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itel"/>
    <w:p w:rsidR="00A94318" w:rsidRPr="008119DF" w:rsidRDefault="00854E6F" w:rsidP="00A94318">
      <w:pPr>
        <w:pStyle w:val="title-frontpage"/>
      </w:pPr>
      <w:r w:rsidRPr="009A5C10">
        <w:rPr>
          <w:noProof/>
          <w:lang w:val="nl-NL"/>
        </w:rPr>
        <mc:AlternateContent>
          <mc:Choice Requires="wps">
            <w:drawing>
              <wp:anchor distT="4294967295" distB="4294967295" distL="114299" distR="114299" simplePos="0" relativeHeight="251659264" behindDoc="0" locked="0" layoutInCell="1" allowOverlap="1" wp14:anchorId="3C4B2B83" wp14:editId="2AD11230">
                <wp:simplePos x="0" y="0"/>
                <wp:positionH relativeFrom="column">
                  <wp:posOffset>-900431</wp:posOffset>
                </wp:positionH>
                <wp:positionV relativeFrom="paragraph">
                  <wp:posOffset>-45721</wp:posOffset>
                </wp:positionV>
                <wp:extent cx="0" cy="0"/>
                <wp:effectExtent l="0" t="0" r="0" b="0"/>
                <wp:wrapNone/>
                <wp:docPr id="13" name="Carma DocSys~rapport-dz-gr-20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647D" w:rsidRDefault="00DD647D"/>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rma DocSys~rapport-dz-gr-2010" o:spid="_x0000_s1026" type="#_x0000_t202" style="position:absolute;margin-left:-70.9pt;margin-top:-3.6pt;width:0;height:0;z-index:251659264;visibility:hidden;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" filled="f" strokeweight=".5pt">
                <v:path arrowok="t"/>
                <v:textbox style="layout-flow:vertical;mso-layout-flow-alt:bottom-to-top">
                  <w:txbxContent>
                    <w:p w:rsidR="00DD647D" w:rsidRDefault="00DD647D"/>
                  </w:txbxContent>
                </v:textbox>
              </v:shape>
            </w:pict>
          </mc:Fallback>
        </mc:AlternateContent>
      </w:r>
      <w:r w:rsidR="00965E8F" w:rsidRPr="008119DF">
        <w:t>S</w:t>
      </w:r>
      <w:r w:rsidR="000741B8" w:rsidRPr="008119DF">
        <w:t xml:space="preserve">tudy </w:t>
      </w:r>
      <w:r w:rsidR="00324FC4" w:rsidRPr="008119DF">
        <w:t xml:space="preserve">to investigate state of knowledge of </w:t>
      </w:r>
      <w:r w:rsidR="00CB33CD" w:rsidRPr="008119DF">
        <w:t>deep sea</w:t>
      </w:r>
      <w:r w:rsidR="00324FC4" w:rsidRPr="008119DF">
        <w:t xml:space="preserve"> mining </w:t>
      </w:r>
      <w:bookmarkEnd w:id="0"/>
    </w:p>
    <w:p w:rsidR="00A94318" w:rsidRPr="008119DF" w:rsidRDefault="00A94318" w:rsidP="00A94318">
      <w:pPr>
        <w:pStyle w:val="front-inbetween"/>
      </w:pPr>
    </w:p>
    <w:p w:rsidR="00101BBE" w:rsidRPr="008119DF" w:rsidRDefault="00B2676A" w:rsidP="000741B8">
      <w:pPr>
        <w:spacing w:line="720" w:lineRule="atLeast"/>
        <w:rPr>
          <w:noProof/>
          <w:color w:val="A0A5A5"/>
          <w:sz w:val="32"/>
          <w:szCs w:val="32"/>
        </w:rPr>
      </w:pPr>
      <w:bookmarkStart w:id="1" w:name="subtitel"/>
      <w:r w:rsidRPr="008119DF">
        <w:rPr>
          <w:noProof/>
          <w:color w:val="A0A5A5"/>
          <w:sz w:val="32"/>
          <w:szCs w:val="32"/>
        </w:rPr>
        <w:t>Inception report</w:t>
      </w:r>
      <w:r w:rsidR="000741B8" w:rsidRPr="008119DF">
        <w:rPr>
          <w:noProof/>
          <w:color w:val="A0A5A5"/>
          <w:sz w:val="32"/>
          <w:szCs w:val="32"/>
        </w:rPr>
        <w:t xml:space="preserve"> under </w:t>
      </w:r>
      <w:bookmarkEnd w:id="1"/>
      <w:r w:rsidR="004E531E" w:rsidRPr="008119DF">
        <w:rPr>
          <w:noProof/>
          <w:color w:val="A0A5A5"/>
          <w:sz w:val="32"/>
          <w:szCs w:val="32"/>
        </w:rPr>
        <w:t>F</w:t>
      </w:r>
      <w:r w:rsidR="000741B8" w:rsidRPr="008119DF">
        <w:rPr>
          <w:noProof/>
          <w:color w:val="A0A5A5"/>
          <w:sz w:val="32"/>
          <w:szCs w:val="32"/>
        </w:rPr>
        <w:t>WC MARE/2012/06</w:t>
      </w:r>
      <w:r w:rsidR="00101BBE" w:rsidRPr="008119DF">
        <w:rPr>
          <w:noProof/>
          <w:color w:val="A0A5A5"/>
          <w:sz w:val="32"/>
          <w:szCs w:val="32"/>
        </w:rPr>
        <w:t xml:space="preserve"> – </w:t>
      </w:r>
      <w:r w:rsidR="00712D13" w:rsidRPr="008119DF">
        <w:rPr>
          <w:noProof/>
          <w:color w:val="A0A5A5"/>
          <w:sz w:val="32"/>
          <w:szCs w:val="32"/>
        </w:rPr>
        <w:t xml:space="preserve">SC </w:t>
      </w:r>
      <w:r w:rsidR="006F156F" w:rsidRPr="008119DF">
        <w:rPr>
          <w:noProof/>
          <w:color w:val="A0A5A5"/>
          <w:sz w:val="32"/>
          <w:szCs w:val="32"/>
        </w:rPr>
        <w:t>E</w:t>
      </w:r>
      <w:r w:rsidR="00101BBE" w:rsidRPr="008119DF">
        <w:rPr>
          <w:noProof/>
          <w:color w:val="A0A5A5"/>
          <w:sz w:val="32"/>
          <w:szCs w:val="32"/>
        </w:rPr>
        <w:t>1/201</w:t>
      </w:r>
      <w:r w:rsidR="00345CE1" w:rsidRPr="008119DF">
        <w:rPr>
          <w:noProof/>
          <w:color w:val="A0A5A5"/>
          <w:sz w:val="32"/>
          <w:szCs w:val="32"/>
        </w:rPr>
        <w:t>3</w:t>
      </w:r>
      <w:r w:rsidR="00101BBE" w:rsidRPr="008119DF">
        <w:rPr>
          <w:noProof/>
          <w:color w:val="A0A5A5"/>
          <w:sz w:val="32"/>
          <w:szCs w:val="32"/>
        </w:rPr>
        <w:t>/0</w:t>
      </w:r>
      <w:r w:rsidR="00345CE1" w:rsidRPr="008119DF">
        <w:rPr>
          <w:noProof/>
          <w:color w:val="A0A5A5"/>
          <w:sz w:val="32"/>
          <w:szCs w:val="32"/>
        </w:rPr>
        <w:t>4</w:t>
      </w:r>
    </w:p>
    <w:p w:rsidR="000741B8" w:rsidRPr="008119DF" w:rsidRDefault="000741B8" w:rsidP="00A94318">
      <w:pPr>
        <w:pStyle w:val="refdata-frontpage"/>
      </w:pPr>
    </w:p>
    <w:p w:rsidR="00A94318" w:rsidRPr="008119DF" w:rsidRDefault="000741B8" w:rsidP="00A94318">
      <w:pPr>
        <w:pStyle w:val="refdata-frontpage"/>
      </w:pPr>
      <w:r w:rsidRPr="008119DF">
        <w:t>Client: DG Maritime Affairs and Fisheries</w:t>
      </w:r>
    </w:p>
    <w:p w:rsidR="00582913" w:rsidRPr="008119DF" w:rsidRDefault="00E3130F" w:rsidP="00A94318">
      <w:pPr>
        <w:pStyle w:val="refdata-frontpage"/>
      </w:pPr>
      <w:r w:rsidRPr="009A5C10">
        <w:rPr>
          <w:noProof/>
          <w:lang w:val="nl-NL"/>
        </w:rPr>
        <w:drawing>
          <wp:anchor distT="0" distB="0" distL="114300" distR="114300" simplePos="0" relativeHeight="251660288" behindDoc="1" locked="0" layoutInCell="1" allowOverlap="1" wp14:anchorId="31B38DDC" wp14:editId="50560344">
            <wp:simplePos x="0" y="0"/>
            <wp:positionH relativeFrom="margin">
              <wp:posOffset>4445</wp:posOffset>
            </wp:positionH>
            <wp:positionV relativeFrom="margin">
              <wp:posOffset>2510790</wp:posOffset>
            </wp:positionV>
            <wp:extent cx="6915150" cy="5895975"/>
            <wp:effectExtent l="0" t="0" r="0" b="9525"/>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P96656 Cover new.jpg"/>
                    <pic:cNvPicPr/>
                  </pic:nvPicPr>
                  <pic:blipFill>
                    <a:blip r:embed="rId9">
                      <a:extLst>
                        <a:ext uri="{28A0092B-C50C-407E-A947-70E740481C1C}">
                          <a14:useLocalDpi xmlns:a14="http://schemas.microsoft.com/office/drawing/2010/main" val="0"/>
                        </a:ext>
                      </a:extLst>
                    </a:blip>
                    <a:stretch>
                      <a:fillRect/>
                    </a:stretch>
                  </pic:blipFill>
                  <pic:spPr>
                    <a:xfrm>
                      <a:off x="0" y="0"/>
                      <a:ext cx="6915150" cy="5895975"/>
                    </a:xfrm>
                    <a:prstGeom prst="rect">
                      <a:avLst/>
                    </a:prstGeom>
                  </pic:spPr>
                </pic:pic>
              </a:graphicData>
            </a:graphic>
            <wp14:sizeRelH relativeFrom="page">
              <wp14:pctWidth>0</wp14:pctWidth>
            </wp14:sizeRelH>
            <wp14:sizeRelV relativeFrom="page">
              <wp14:pctHeight>0</wp14:pctHeight>
            </wp14:sizeRelV>
          </wp:anchor>
        </w:drawing>
      </w:r>
      <w:r w:rsidR="000741B8" w:rsidRPr="008119DF">
        <w:t>Rotterdam</w:t>
      </w:r>
      <w:r w:rsidR="008C133F" w:rsidRPr="008119DF">
        <w:t>/Brussels</w:t>
      </w:r>
      <w:r w:rsidR="00A94318" w:rsidRPr="008119DF">
        <w:t xml:space="preserve">, </w:t>
      </w:r>
      <w:bookmarkStart w:id="2" w:name="datum"/>
    </w:p>
    <w:p w:rsidR="00A94318" w:rsidRPr="008119DF" w:rsidRDefault="00B2676A" w:rsidP="00A94318">
      <w:pPr>
        <w:pStyle w:val="refdata-frontpage"/>
      </w:pPr>
      <w:r w:rsidRPr="008119DF">
        <w:t>17 January</w:t>
      </w:r>
      <w:bookmarkEnd w:id="2"/>
      <w:r w:rsidR="00DF2C5B" w:rsidRPr="008119DF">
        <w:t xml:space="preserve"> </w:t>
      </w:r>
      <w:r w:rsidR="000741B8" w:rsidRPr="008119DF">
        <w:t>201</w:t>
      </w:r>
      <w:r w:rsidRPr="008119DF">
        <w:t>4</w:t>
      </w:r>
    </w:p>
    <w:p w:rsidR="00A94318" w:rsidRPr="008119DF" w:rsidRDefault="00A94318" w:rsidP="00A94318">
      <w:pPr>
        <w:pStyle w:val="refdata-frontpage"/>
      </w:pPr>
    </w:p>
    <w:p w:rsidR="00A94318" w:rsidRPr="008119DF" w:rsidRDefault="00A94318" w:rsidP="00A94318">
      <w:pPr>
        <w:pStyle w:val="DefaultText"/>
      </w:pPr>
    </w:p>
    <w:p w:rsidR="00416C22" w:rsidRPr="008119DF" w:rsidRDefault="00416C22" w:rsidP="002D3B9A">
      <w:pPr>
        <w:pStyle w:val="subtitle-frontpage"/>
        <w:sectPr w:rsidR="00416C22" w:rsidRPr="008119DF" w:rsidSect="00434506">
          <w:headerReference w:type="even" r:id="rId10"/>
          <w:headerReference w:type="default" r:id="rId11"/>
          <w:footerReference w:type="even" r:id="rId12"/>
          <w:footerReference w:type="default" r:id="rId13"/>
          <w:headerReference w:type="first" r:id="rId14"/>
          <w:footerReference w:type="first" r:id="rId15"/>
          <w:pgSz w:w="11906" w:h="16838" w:code="9"/>
          <w:pgMar w:top="2181" w:right="1418" w:bottom="1418" w:left="1418" w:header="708" w:footer="708" w:gutter="0"/>
          <w:cols w:space="708"/>
          <w:titlePg/>
          <w:docGrid w:linePitch="360"/>
        </w:sectPr>
      </w:pPr>
    </w:p>
    <w:p w:rsidR="007872AD" w:rsidRPr="008119DF" w:rsidRDefault="000741B8" w:rsidP="008B563D">
      <w:pPr>
        <w:pStyle w:val="subtitle-inside"/>
      </w:pPr>
      <w:r w:rsidRPr="008119DF">
        <w:lastRenderedPageBreak/>
        <w:t>Client: DG Maritime Affairs and Fisheries</w:t>
      </w:r>
    </w:p>
    <w:p w:rsidR="001C3F0B" w:rsidRPr="008119DF" w:rsidRDefault="001C3F0B" w:rsidP="001C3F0B">
      <w:pPr>
        <w:pStyle w:val="DefaultText"/>
      </w:pPr>
    </w:p>
    <w:p w:rsidR="001C3F0B" w:rsidRPr="008119DF" w:rsidRDefault="001C3F0B" w:rsidP="001C3F0B">
      <w:pPr>
        <w:pStyle w:val="DefaultText"/>
      </w:pPr>
    </w:p>
    <w:p w:rsidR="001C3F0B" w:rsidRPr="008119DF" w:rsidRDefault="001C3F0B" w:rsidP="00FE0E20">
      <w:pPr>
        <w:pStyle w:val="DefaultText"/>
      </w:pPr>
    </w:p>
    <w:p w:rsidR="001C3F0B" w:rsidRPr="008119DF" w:rsidRDefault="001C3F0B" w:rsidP="00FE0E20">
      <w:pPr>
        <w:pStyle w:val="DefaultText"/>
      </w:pPr>
    </w:p>
    <w:p w:rsidR="001C3F0B" w:rsidRPr="008119DF" w:rsidRDefault="001C3F0B" w:rsidP="00FE0E20">
      <w:pPr>
        <w:pStyle w:val="DefaultText"/>
      </w:pPr>
      <w:bookmarkStart w:id="3" w:name="_GoBack"/>
      <w:bookmarkEnd w:id="3"/>
    </w:p>
    <w:p w:rsidR="00DB2222" w:rsidRPr="008119DF" w:rsidRDefault="000741B8" w:rsidP="001C3F0B">
      <w:pPr>
        <w:pStyle w:val="DefaultText"/>
        <w:sectPr w:rsidR="00DB2222" w:rsidRPr="008119DF" w:rsidSect="00434506">
          <w:headerReference w:type="even" r:id="rId16"/>
          <w:headerReference w:type="default" r:id="rId17"/>
          <w:headerReference w:type="first" r:id="rId18"/>
          <w:footerReference w:type="first" r:id="rId19"/>
          <w:type w:val="oddPage"/>
          <w:pgSz w:w="11906" w:h="16838" w:code="9"/>
          <w:pgMar w:top="8102" w:right="1985" w:bottom="1418" w:left="1985" w:header="1873" w:footer="709" w:gutter="0"/>
          <w:cols w:space="708"/>
          <w:titlePg/>
          <w:docGrid w:linePitch="360"/>
        </w:sectPr>
      </w:pPr>
      <w:r w:rsidRPr="008119DF">
        <w:t>Brussels/Rotterdam</w:t>
      </w:r>
      <w:r w:rsidR="001C3F0B" w:rsidRPr="008119DF">
        <w:t xml:space="preserve">, </w:t>
      </w:r>
      <w:r w:rsidR="00B2676A" w:rsidRPr="008119DF">
        <w:t>17 January 2014</w:t>
      </w:r>
    </w:p>
    <w:p w:rsidR="00147AF6" w:rsidRPr="008119DF" w:rsidRDefault="000741B8" w:rsidP="00147AF6">
      <w:pPr>
        <w:pStyle w:val="aboutecorys"/>
      </w:pPr>
      <w:r w:rsidRPr="008119DF">
        <w:lastRenderedPageBreak/>
        <w:t>About Ecorys</w:t>
      </w:r>
      <w:r w:rsidR="00DE6A33" w:rsidRPr="008119DF">
        <w:t xml:space="preserve"> and Consortium Partners</w:t>
      </w:r>
    </w:p>
    <w:p w:rsidR="00147AF6" w:rsidRPr="008119DF" w:rsidRDefault="00147AF6" w:rsidP="00147AF6">
      <w:pPr>
        <w:pStyle w:val="aboutecorys"/>
      </w:pPr>
      <w:r w:rsidRPr="009A5C10">
        <w:rPr>
          <w:noProof/>
          <w:lang w:val="nl-NL"/>
        </w:rPr>
        <w:drawing>
          <wp:inline distT="0" distB="0" distL="0" distR="0" wp14:anchorId="0EC83973" wp14:editId="325099EA">
            <wp:extent cx="4991100" cy="4371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4371975"/>
                    </a:xfrm>
                    <a:prstGeom prst="rect">
                      <a:avLst/>
                    </a:prstGeom>
                    <a:noFill/>
                    <a:ln>
                      <a:noFill/>
                    </a:ln>
                  </pic:spPr>
                </pic:pic>
              </a:graphicData>
            </a:graphic>
          </wp:inline>
        </w:drawing>
      </w:r>
      <w:r w:rsidRPr="009A5C10">
        <w:rPr>
          <w:noProof/>
          <w:lang w:val="nl-NL"/>
        </w:rPr>
        <w:drawing>
          <wp:inline distT="0" distB="0" distL="0" distR="0" wp14:anchorId="592D7522" wp14:editId="3FF36BFF">
            <wp:extent cx="4962525" cy="1562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2525" cy="1562100"/>
                    </a:xfrm>
                    <a:prstGeom prst="rect">
                      <a:avLst/>
                    </a:prstGeom>
                    <a:noFill/>
                    <a:ln>
                      <a:noFill/>
                    </a:ln>
                  </pic:spPr>
                </pic:pic>
              </a:graphicData>
            </a:graphic>
          </wp:inline>
        </w:drawing>
      </w:r>
    </w:p>
    <w:p w:rsidR="00CD6F08" w:rsidRPr="008119DF" w:rsidRDefault="00CD6F08" w:rsidP="001C3F0B">
      <w:pPr>
        <w:pStyle w:val="DefaultText"/>
        <w:rPr>
          <w:sz w:val="18"/>
          <w:szCs w:val="18"/>
        </w:rPr>
      </w:pPr>
      <w:r w:rsidRPr="008119DF">
        <w:rPr>
          <w:sz w:val="18"/>
          <w:szCs w:val="18"/>
        </w:rPr>
        <w:t>Consortium Lead Partner</w:t>
      </w:r>
    </w:p>
    <w:p w:rsidR="000741B8" w:rsidRPr="008119DF" w:rsidRDefault="000741B8" w:rsidP="001C3F0B">
      <w:pPr>
        <w:pStyle w:val="DefaultText"/>
        <w:rPr>
          <w:sz w:val="18"/>
          <w:szCs w:val="18"/>
        </w:rPr>
      </w:pPr>
      <w:r w:rsidRPr="008119DF">
        <w:rPr>
          <w:sz w:val="18"/>
          <w:szCs w:val="18"/>
        </w:rPr>
        <w:t>ECORYS Nederland BV</w:t>
      </w:r>
    </w:p>
    <w:p w:rsidR="000741B8" w:rsidRPr="008119DF" w:rsidRDefault="000741B8" w:rsidP="001C3F0B">
      <w:pPr>
        <w:pStyle w:val="DefaultText"/>
        <w:rPr>
          <w:sz w:val="18"/>
          <w:szCs w:val="18"/>
        </w:rPr>
      </w:pPr>
      <w:r w:rsidRPr="008119DF">
        <w:rPr>
          <w:sz w:val="18"/>
          <w:szCs w:val="18"/>
        </w:rPr>
        <w:t>P.O. Box 4175</w:t>
      </w:r>
    </w:p>
    <w:p w:rsidR="000741B8" w:rsidRPr="008119DF" w:rsidRDefault="000741B8" w:rsidP="001C3F0B">
      <w:pPr>
        <w:pStyle w:val="DefaultText"/>
        <w:rPr>
          <w:sz w:val="18"/>
          <w:szCs w:val="18"/>
        </w:rPr>
      </w:pPr>
      <w:r w:rsidRPr="008119DF">
        <w:rPr>
          <w:sz w:val="18"/>
          <w:szCs w:val="18"/>
        </w:rPr>
        <w:t>3006 AD Rotterdam</w:t>
      </w:r>
    </w:p>
    <w:p w:rsidR="000741B8" w:rsidRPr="008119DF" w:rsidRDefault="000741B8" w:rsidP="001C3F0B">
      <w:pPr>
        <w:pStyle w:val="DefaultText"/>
        <w:rPr>
          <w:sz w:val="18"/>
          <w:szCs w:val="18"/>
        </w:rPr>
      </w:pPr>
      <w:r w:rsidRPr="008119DF">
        <w:rPr>
          <w:sz w:val="18"/>
          <w:szCs w:val="18"/>
        </w:rPr>
        <w:t>The Netherlands</w:t>
      </w:r>
    </w:p>
    <w:p w:rsidR="00147AF6" w:rsidRPr="008119DF" w:rsidRDefault="00147AF6" w:rsidP="001C3F0B">
      <w:pPr>
        <w:pStyle w:val="DefaultText"/>
        <w:rPr>
          <w:sz w:val="18"/>
          <w:szCs w:val="18"/>
        </w:rPr>
      </w:pPr>
    </w:p>
    <w:p w:rsidR="000741B8" w:rsidRPr="00F30A9A" w:rsidRDefault="000741B8" w:rsidP="001C3F0B">
      <w:pPr>
        <w:pStyle w:val="DefaultText"/>
        <w:rPr>
          <w:sz w:val="18"/>
          <w:szCs w:val="18"/>
          <w:lang w:val="de-AT"/>
        </w:rPr>
      </w:pPr>
      <w:r w:rsidRPr="00F30A9A">
        <w:rPr>
          <w:sz w:val="18"/>
          <w:szCs w:val="18"/>
          <w:lang w:val="de-AT"/>
        </w:rPr>
        <w:t>T +31 (0)10 453 88 00</w:t>
      </w:r>
    </w:p>
    <w:p w:rsidR="000741B8" w:rsidRPr="00F30A9A" w:rsidRDefault="000741B8" w:rsidP="001C3F0B">
      <w:pPr>
        <w:pStyle w:val="DefaultText"/>
        <w:rPr>
          <w:sz w:val="18"/>
          <w:szCs w:val="18"/>
          <w:lang w:val="de-AT"/>
        </w:rPr>
      </w:pPr>
      <w:r w:rsidRPr="00F30A9A">
        <w:rPr>
          <w:sz w:val="18"/>
          <w:szCs w:val="18"/>
          <w:lang w:val="de-AT"/>
        </w:rPr>
        <w:t>F +31 (0)10 453 07 68</w:t>
      </w:r>
    </w:p>
    <w:p w:rsidR="000741B8" w:rsidRPr="00F30A9A" w:rsidRDefault="000741B8" w:rsidP="001C3F0B">
      <w:pPr>
        <w:pStyle w:val="DefaultText"/>
        <w:rPr>
          <w:sz w:val="18"/>
          <w:szCs w:val="18"/>
          <w:lang w:val="de-AT"/>
        </w:rPr>
      </w:pPr>
      <w:r w:rsidRPr="00F30A9A">
        <w:rPr>
          <w:sz w:val="18"/>
          <w:szCs w:val="18"/>
          <w:lang w:val="de-AT"/>
        </w:rPr>
        <w:t xml:space="preserve">E </w:t>
      </w:r>
      <w:r w:rsidR="00CD6F08" w:rsidRPr="00F30A9A">
        <w:rPr>
          <w:sz w:val="18"/>
          <w:szCs w:val="18"/>
          <w:lang w:val="de-AT"/>
        </w:rPr>
        <w:t>fwcbluegrowth</w:t>
      </w:r>
      <w:r w:rsidRPr="00F30A9A">
        <w:rPr>
          <w:sz w:val="18"/>
          <w:szCs w:val="18"/>
          <w:lang w:val="de-AT"/>
        </w:rPr>
        <w:t>@ecorys.com</w:t>
      </w:r>
    </w:p>
    <w:p w:rsidR="000741B8" w:rsidRPr="008119DF" w:rsidRDefault="000741B8" w:rsidP="001C3F0B">
      <w:pPr>
        <w:pStyle w:val="DefaultText"/>
        <w:rPr>
          <w:sz w:val="18"/>
          <w:szCs w:val="18"/>
        </w:rPr>
      </w:pPr>
      <w:r w:rsidRPr="008119DF">
        <w:rPr>
          <w:sz w:val="18"/>
          <w:szCs w:val="18"/>
        </w:rPr>
        <w:t>Registration no. 24316726</w:t>
      </w:r>
    </w:p>
    <w:p w:rsidR="001C3F0B" w:rsidRPr="008119DF" w:rsidRDefault="00CD6F08" w:rsidP="00147AF6">
      <w:pPr>
        <w:pStyle w:val="DefaultTextBold"/>
      </w:pPr>
      <w:r w:rsidRPr="008119DF">
        <w:rPr>
          <w:sz w:val="18"/>
          <w:szCs w:val="18"/>
        </w:rPr>
        <w:t>www.ecorys.com</w:t>
      </w:r>
    </w:p>
    <w:p w:rsidR="00414377" w:rsidRPr="008119DF" w:rsidRDefault="00414377" w:rsidP="001C3F0B">
      <w:pPr>
        <w:pStyle w:val="DefaultText"/>
        <w:sectPr w:rsidR="00414377" w:rsidRPr="008119DF" w:rsidSect="00434506">
          <w:headerReference w:type="even" r:id="rId22"/>
          <w:headerReference w:type="default" r:id="rId23"/>
          <w:footerReference w:type="even" r:id="rId24"/>
          <w:footerReference w:type="default" r:id="rId25"/>
          <w:type w:val="evenPage"/>
          <w:pgSz w:w="11906" w:h="16838" w:code="9"/>
          <w:pgMar w:top="851" w:right="1985" w:bottom="1418" w:left="1985" w:header="280" w:footer="709" w:gutter="0"/>
          <w:pgNumType w:start="2"/>
          <w:cols w:space="708"/>
          <w:docGrid w:linePitch="360"/>
        </w:sectPr>
      </w:pPr>
    </w:p>
    <w:bookmarkStart w:id="4" w:name="inhoudsopgave"/>
    <w:bookmarkEnd w:id="4"/>
    <w:p w:rsidR="00F85010" w:rsidRDefault="004322CB">
      <w:pPr>
        <w:pStyle w:val="TOC1"/>
        <w:rPr>
          <w:rFonts w:asciiTheme="minorHAnsi" w:eastAsiaTheme="minorEastAsia" w:hAnsiTheme="minorHAnsi" w:cstheme="minorBidi"/>
          <w:color w:val="auto"/>
          <w:sz w:val="22"/>
          <w:szCs w:val="22"/>
          <w:lang w:val="nl-NL"/>
        </w:rPr>
      </w:pPr>
      <w:r w:rsidRPr="00BE3682">
        <w:rPr>
          <w:sz w:val="18"/>
          <w:szCs w:val="18"/>
        </w:rPr>
        <w:lastRenderedPageBreak/>
        <w:fldChar w:fldCharType="begin"/>
      </w:r>
      <w:r w:rsidR="000741B8" w:rsidRPr="00BE3682">
        <w:rPr>
          <w:sz w:val="18"/>
          <w:szCs w:val="18"/>
        </w:rPr>
        <w:instrText xml:space="preserve"> TOC \o "1-3" \h \z \t "Heading 1;1;Heading 2;2;Heading 3;3;no-heading-blue-1;1;no-heading-blue-2;4;no-heading-blue-3;5" </w:instrText>
      </w:r>
      <w:r w:rsidRPr="00BE3682">
        <w:rPr>
          <w:sz w:val="18"/>
          <w:szCs w:val="18"/>
        </w:rPr>
        <w:fldChar w:fldCharType="separate"/>
      </w:r>
      <w:hyperlink w:anchor="_Toc377744717" w:history="1">
        <w:r w:rsidR="00F85010" w:rsidRPr="00F476F6">
          <w:rPr>
            <w:rStyle w:val="Hyperlink"/>
          </w:rPr>
          <w:t>1</w:t>
        </w:r>
        <w:r w:rsidR="00F85010">
          <w:rPr>
            <w:rFonts w:asciiTheme="minorHAnsi" w:eastAsiaTheme="minorEastAsia" w:hAnsiTheme="minorHAnsi" w:cstheme="minorBidi"/>
            <w:color w:val="auto"/>
            <w:sz w:val="22"/>
            <w:szCs w:val="22"/>
            <w:lang w:val="nl-NL"/>
          </w:rPr>
          <w:tab/>
        </w:r>
        <w:r w:rsidR="00F85010" w:rsidRPr="00F476F6">
          <w:rPr>
            <w:rStyle w:val="Hyperlink"/>
          </w:rPr>
          <w:t>Introduction</w:t>
        </w:r>
        <w:r w:rsidR="00F85010">
          <w:rPr>
            <w:webHidden/>
          </w:rPr>
          <w:tab/>
        </w:r>
        <w:r w:rsidR="00F85010">
          <w:rPr>
            <w:webHidden/>
          </w:rPr>
          <w:fldChar w:fldCharType="begin"/>
        </w:r>
        <w:r w:rsidR="00F85010">
          <w:rPr>
            <w:webHidden/>
          </w:rPr>
          <w:instrText xml:space="preserve"> PAGEREF _Toc377744717 \h </w:instrText>
        </w:r>
        <w:r w:rsidR="00F85010">
          <w:rPr>
            <w:webHidden/>
          </w:rPr>
        </w:r>
        <w:r w:rsidR="00F85010">
          <w:rPr>
            <w:webHidden/>
          </w:rPr>
          <w:fldChar w:fldCharType="separate"/>
        </w:r>
        <w:r w:rsidR="00F85010">
          <w:rPr>
            <w:webHidden/>
          </w:rPr>
          <w:t>5</w:t>
        </w:r>
        <w:r w:rsidR="00F85010">
          <w:rPr>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18" w:history="1">
        <w:r w:rsidRPr="00F476F6">
          <w:rPr>
            <w:rStyle w:val="Hyperlink"/>
            <w:noProof/>
          </w:rPr>
          <w:t>1.1</w:t>
        </w:r>
        <w:r>
          <w:rPr>
            <w:rFonts w:asciiTheme="minorHAnsi" w:eastAsiaTheme="minorEastAsia" w:hAnsiTheme="minorHAnsi" w:cstheme="minorBidi"/>
            <w:noProof/>
            <w:sz w:val="22"/>
            <w:szCs w:val="22"/>
            <w:lang w:val="nl-NL"/>
          </w:rPr>
          <w:tab/>
        </w:r>
        <w:r w:rsidRPr="00F476F6">
          <w:rPr>
            <w:rStyle w:val="Hyperlink"/>
            <w:noProof/>
          </w:rPr>
          <w:t>Background and scope of the study</w:t>
        </w:r>
        <w:r>
          <w:rPr>
            <w:noProof/>
            <w:webHidden/>
          </w:rPr>
          <w:tab/>
        </w:r>
        <w:r>
          <w:rPr>
            <w:noProof/>
            <w:webHidden/>
          </w:rPr>
          <w:fldChar w:fldCharType="begin"/>
        </w:r>
        <w:r>
          <w:rPr>
            <w:noProof/>
            <w:webHidden/>
          </w:rPr>
          <w:instrText xml:space="preserve"> PAGEREF _Toc377744718 \h </w:instrText>
        </w:r>
        <w:r>
          <w:rPr>
            <w:noProof/>
            <w:webHidden/>
          </w:rPr>
        </w:r>
        <w:r>
          <w:rPr>
            <w:noProof/>
            <w:webHidden/>
          </w:rPr>
          <w:fldChar w:fldCharType="separate"/>
        </w:r>
        <w:r>
          <w:rPr>
            <w:noProof/>
            <w:webHidden/>
          </w:rPr>
          <w:t>5</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19" w:history="1">
        <w:r w:rsidRPr="00F476F6">
          <w:rPr>
            <w:rStyle w:val="Hyperlink"/>
            <w:noProof/>
          </w:rPr>
          <w:t>1.2</w:t>
        </w:r>
        <w:r>
          <w:rPr>
            <w:rFonts w:asciiTheme="minorHAnsi" w:eastAsiaTheme="minorEastAsia" w:hAnsiTheme="minorHAnsi" w:cstheme="minorBidi"/>
            <w:noProof/>
            <w:sz w:val="22"/>
            <w:szCs w:val="22"/>
            <w:lang w:val="nl-NL"/>
          </w:rPr>
          <w:tab/>
        </w:r>
        <w:r w:rsidRPr="00F476F6">
          <w:rPr>
            <w:rStyle w:val="Hyperlink"/>
            <w:noProof/>
          </w:rPr>
          <w:t>Main types of marine mineral deposits in the deep sea</w:t>
        </w:r>
        <w:r>
          <w:rPr>
            <w:noProof/>
            <w:webHidden/>
          </w:rPr>
          <w:tab/>
        </w:r>
        <w:r>
          <w:rPr>
            <w:noProof/>
            <w:webHidden/>
          </w:rPr>
          <w:fldChar w:fldCharType="begin"/>
        </w:r>
        <w:r>
          <w:rPr>
            <w:noProof/>
            <w:webHidden/>
          </w:rPr>
          <w:instrText xml:space="preserve"> PAGEREF _Toc377744719 \h </w:instrText>
        </w:r>
        <w:r>
          <w:rPr>
            <w:noProof/>
            <w:webHidden/>
          </w:rPr>
        </w:r>
        <w:r>
          <w:rPr>
            <w:noProof/>
            <w:webHidden/>
          </w:rPr>
          <w:fldChar w:fldCharType="separate"/>
        </w:r>
        <w:r>
          <w:rPr>
            <w:noProof/>
            <w:webHidden/>
          </w:rPr>
          <w:t>5</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20" w:history="1">
        <w:r w:rsidRPr="00F476F6">
          <w:rPr>
            <w:rStyle w:val="Hyperlink"/>
            <w:noProof/>
          </w:rPr>
          <w:t>1.3</w:t>
        </w:r>
        <w:r>
          <w:rPr>
            <w:rFonts w:asciiTheme="minorHAnsi" w:eastAsiaTheme="minorEastAsia" w:hAnsiTheme="minorHAnsi" w:cstheme="minorBidi"/>
            <w:noProof/>
            <w:sz w:val="22"/>
            <w:szCs w:val="22"/>
            <w:lang w:val="nl-NL"/>
          </w:rPr>
          <w:tab/>
        </w:r>
        <w:r w:rsidRPr="00F476F6">
          <w:rPr>
            <w:rStyle w:val="Hyperlink"/>
            <w:noProof/>
          </w:rPr>
          <w:t>Purpose of this inception report</w:t>
        </w:r>
        <w:r>
          <w:rPr>
            <w:noProof/>
            <w:webHidden/>
          </w:rPr>
          <w:tab/>
        </w:r>
        <w:r>
          <w:rPr>
            <w:noProof/>
            <w:webHidden/>
          </w:rPr>
          <w:fldChar w:fldCharType="begin"/>
        </w:r>
        <w:r>
          <w:rPr>
            <w:noProof/>
            <w:webHidden/>
          </w:rPr>
          <w:instrText xml:space="preserve"> PAGEREF _Toc377744720 \h </w:instrText>
        </w:r>
        <w:r>
          <w:rPr>
            <w:noProof/>
            <w:webHidden/>
          </w:rPr>
        </w:r>
        <w:r>
          <w:rPr>
            <w:noProof/>
            <w:webHidden/>
          </w:rPr>
          <w:fldChar w:fldCharType="separate"/>
        </w:r>
        <w:r>
          <w:rPr>
            <w:noProof/>
            <w:webHidden/>
          </w:rPr>
          <w:t>6</w:t>
        </w:r>
        <w:r>
          <w:rPr>
            <w:noProof/>
            <w:webHidden/>
          </w:rPr>
          <w:fldChar w:fldCharType="end"/>
        </w:r>
      </w:hyperlink>
    </w:p>
    <w:p w:rsidR="00F85010" w:rsidRDefault="00F85010">
      <w:pPr>
        <w:pStyle w:val="TOC1"/>
        <w:rPr>
          <w:rFonts w:asciiTheme="minorHAnsi" w:eastAsiaTheme="minorEastAsia" w:hAnsiTheme="minorHAnsi" w:cstheme="minorBidi"/>
          <w:color w:val="auto"/>
          <w:sz w:val="22"/>
          <w:szCs w:val="22"/>
          <w:lang w:val="nl-NL"/>
        </w:rPr>
      </w:pPr>
      <w:hyperlink w:anchor="_Toc377744721" w:history="1">
        <w:r w:rsidRPr="00F476F6">
          <w:rPr>
            <w:rStyle w:val="Hyperlink"/>
          </w:rPr>
          <w:t>2</w:t>
        </w:r>
        <w:r>
          <w:rPr>
            <w:rFonts w:asciiTheme="minorHAnsi" w:eastAsiaTheme="minorEastAsia" w:hAnsiTheme="minorHAnsi" w:cstheme="minorBidi"/>
            <w:color w:val="auto"/>
            <w:sz w:val="22"/>
            <w:szCs w:val="22"/>
            <w:lang w:val="nl-NL"/>
          </w:rPr>
          <w:tab/>
        </w:r>
        <w:r w:rsidRPr="00F476F6">
          <w:rPr>
            <w:rStyle w:val="Hyperlink"/>
          </w:rPr>
          <w:t>Approach and elaboration of tasks</w:t>
        </w:r>
        <w:r>
          <w:rPr>
            <w:webHidden/>
          </w:rPr>
          <w:tab/>
        </w:r>
        <w:r>
          <w:rPr>
            <w:webHidden/>
          </w:rPr>
          <w:fldChar w:fldCharType="begin"/>
        </w:r>
        <w:r>
          <w:rPr>
            <w:webHidden/>
          </w:rPr>
          <w:instrText xml:space="preserve"> PAGEREF _Toc377744721 \h </w:instrText>
        </w:r>
        <w:r>
          <w:rPr>
            <w:webHidden/>
          </w:rPr>
        </w:r>
        <w:r>
          <w:rPr>
            <w:webHidden/>
          </w:rPr>
          <w:fldChar w:fldCharType="separate"/>
        </w:r>
        <w:r>
          <w:rPr>
            <w:webHidden/>
          </w:rPr>
          <w:t>8</w:t>
        </w:r>
        <w:r>
          <w:rPr>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22" w:history="1">
        <w:r w:rsidRPr="00F476F6">
          <w:rPr>
            <w:rStyle w:val="Hyperlink"/>
            <w:noProof/>
          </w:rPr>
          <w:t>2.1</w:t>
        </w:r>
        <w:r>
          <w:rPr>
            <w:rFonts w:asciiTheme="minorHAnsi" w:eastAsiaTheme="minorEastAsia" w:hAnsiTheme="minorHAnsi" w:cstheme="minorBidi"/>
            <w:noProof/>
            <w:sz w:val="22"/>
            <w:szCs w:val="22"/>
            <w:lang w:val="nl-NL"/>
          </w:rPr>
          <w:tab/>
        </w:r>
        <w:r w:rsidRPr="00F476F6">
          <w:rPr>
            <w:rStyle w:val="Hyperlink"/>
            <w:noProof/>
          </w:rPr>
          <w:t>Approach and tasks</w:t>
        </w:r>
        <w:r>
          <w:rPr>
            <w:noProof/>
            <w:webHidden/>
          </w:rPr>
          <w:tab/>
        </w:r>
        <w:r>
          <w:rPr>
            <w:noProof/>
            <w:webHidden/>
          </w:rPr>
          <w:fldChar w:fldCharType="begin"/>
        </w:r>
        <w:r>
          <w:rPr>
            <w:noProof/>
            <w:webHidden/>
          </w:rPr>
          <w:instrText xml:space="preserve"> PAGEREF _Toc377744722 \h </w:instrText>
        </w:r>
        <w:r>
          <w:rPr>
            <w:noProof/>
            <w:webHidden/>
          </w:rPr>
        </w:r>
        <w:r>
          <w:rPr>
            <w:noProof/>
            <w:webHidden/>
          </w:rPr>
          <w:fldChar w:fldCharType="separate"/>
        </w:r>
        <w:r>
          <w:rPr>
            <w:noProof/>
            <w:webHidden/>
          </w:rPr>
          <w:t>8</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23" w:history="1">
        <w:r w:rsidRPr="00F476F6">
          <w:rPr>
            <w:rStyle w:val="Hyperlink"/>
            <w:noProof/>
          </w:rPr>
          <w:t>2.2</w:t>
        </w:r>
        <w:r>
          <w:rPr>
            <w:rFonts w:asciiTheme="minorHAnsi" w:eastAsiaTheme="minorEastAsia" w:hAnsiTheme="minorHAnsi" w:cstheme="minorBidi"/>
            <w:noProof/>
            <w:sz w:val="22"/>
            <w:szCs w:val="22"/>
            <w:lang w:val="nl-NL"/>
          </w:rPr>
          <w:tab/>
        </w:r>
        <w:r w:rsidRPr="00F476F6">
          <w:rPr>
            <w:rStyle w:val="Hyperlink"/>
            <w:noProof/>
          </w:rPr>
          <w:t>Task 1: Technology Analysis</w:t>
        </w:r>
        <w:r>
          <w:rPr>
            <w:noProof/>
            <w:webHidden/>
          </w:rPr>
          <w:tab/>
        </w:r>
        <w:r>
          <w:rPr>
            <w:noProof/>
            <w:webHidden/>
          </w:rPr>
          <w:fldChar w:fldCharType="begin"/>
        </w:r>
        <w:r>
          <w:rPr>
            <w:noProof/>
            <w:webHidden/>
          </w:rPr>
          <w:instrText xml:space="preserve"> PAGEREF _Toc377744723 \h </w:instrText>
        </w:r>
        <w:r>
          <w:rPr>
            <w:noProof/>
            <w:webHidden/>
          </w:rPr>
        </w:r>
        <w:r>
          <w:rPr>
            <w:noProof/>
            <w:webHidden/>
          </w:rPr>
          <w:fldChar w:fldCharType="separate"/>
        </w:r>
        <w:r>
          <w:rPr>
            <w:noProof/>
            <w:webHidden/>
          </w:rPr>
          <w:t>9</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24" w:history="1">
        <w:r w:rsidRPr="00F476F6">
          <w:rPr>
            <w:rStyle w:val="Hyperlink"/>
            <w:noProof/>
          </w:rPr>
          <w:t>2.2.1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_Toc377744724 \h </w:instrText>
        </w:r>
        <w:r>
          <w:rPr>
            <w:noProof/>
            <w:webHidden/>
          </w:rPr>
        </w:r>
        <w:r>
          <w:rPr>
            <w:noProof/>
            <w:webHidden/>
          </w:rPr>
          <w:fldChar w:fldCharType="separate"/>
        </w:r>
        <w:r>
          <w:rPr>
            <w:noProof/>
            <w:webHidden/>
          </w:rPr>
          <w:t>9</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25" w:history="1">
        <w:r w:rsidRPr="00F476F6">
          <w:rPr>
            <w:rStyle w:val="Hyperlink"/>
            <w:noProof/>
          </w:rPr>
          <w:t>2.2.2</w:t>
        </w:r>
        <w:r>
          <w:rPr>
            <w:rFonts w:asciiTheme="minorHAnsi" w:eastAsiaTheme="minorEastAsia" w:hAnsiTheme="minorHAnsi" w:cstheme="minorBidi"/>
            <w:noProof/>
            <w:sz w:val="22"/>
            <w:szCs w:val="22"/>
            <w:lang w:val="nl-NL"/>
          </w:rPr>
          <w:tab/>
        </w:r>
        <w:r w:rsidRPr="00F476F6">
          <w:rPr>
            <w:rStyle w:val="Hyperlink"/>
            <w:noProof/>
          </w:rPr>
          <w:t>Activities</w:t>
        </w:r>
        <w:r>
          <w:rPr>
            <w:noProof/>
            <w:webHidden/>
          </w:rPr>
          <w:tab/>
        </w:r>
        <w:r>
          <w:rPr>
            <w:noProof/>
            <w:webHidden/>
          </w:rPr>
          <w:tab/>
        </w:r>
        <w:r>
          <w:rPr>
            <w:noProof/>
            <w:webHidden/>
          </w:rPr>
          <w:fldChar w:fldCharType="begin"/>
        </w:r>
        <w:r>
          <w:rPr>
            <w:noProof/>
            <w:webHidden/>
          </w:rPr>
          <w:instrText xml:space="preserve"> PAGEREF _Toc377744725 \h </w:instrText>
        </w:r>
        <w:r>
          <w:rPr>
            <w:noProof/>
            <w:webHidden/>
          </w:rPr>
        </w:r>
        <w:r>
          <w:rPr>
            <w:noProof/>
            <w:webHidden/>
          </w:rPr>
          <w:fldChar w:fldCharType="separate"/>
        </w:r>
        <w:r>
          <w:rPr>
            <w:noProof/>
            <w:webHidden/>
          </w:rPr>
          <w:t>9</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26" w:history="1">
        <w:r w:rsidRPr="00F476F6">
          <w:rPr>
            <w:rStyle w:val="Hyperlink"/>
            <w:noProof/>
          </w:rPr>
          <w:t>2.2.3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_Toc377744726 \h </w:instrText>
        </w:r>
        <w:r>
          <w:rPr>
            <w:noProof/>
            <w:webHidden/>
          </w:rPr>
        </w:r>
        <w:r>
          <w:rPr>
            <w:noProof/>
            <w:webHidden/>
          </w:rPr>
          <w:fldChar w:fldCharType="separate"/>
        </w:r>
        <w:r>
          <w:rPr>
            <w:noProof/>
            <w:webHidden/>
          </w:rPr>
          <w:t>9</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27" w:history="1">
        <w:r w:rsidRPr="00F476F6">
          <w:rPr>
            <w:rStyle w:val="Hyperlink"/>
            <w:noProof/>
          </w:rPr>
          <w:t>2.2.4</w:t>
        </w:r>
        <w:r>
          <w:rPr>
            <w:rFonts w:asciiTheme="minorHAnsi" w:eastAsiaTheme="minorEastAsia" w:hAnsiTheme="minorHAnsi" w:cstheme="minorBidi"/>
            <w:noProof/>
            <w:sz w:val="22"/>
            <w:szCs w:val="22"/>
            <w:lang w:val="nl-NL"/>
          </w:rPr>
          <w:tab/>
        </w:r>
        <w:r w:rsidRPr="00F476F6">
          <w:rPr>
            <w:rStyle w:val="Hyperlink"/>
            <w:noProof/>
          </w:rPr>
          <w:t>Task Output</w:t>
        </w:r>
        <w:r>
          <w:rPr>
            <w:noProof/>
            <w:webHidden/>
          </w:rPr>
          <w:tab/>
        </w:r>
        <w:r>
          <w:rPr>
            <w:noProof/>
            <w:webHidden/>
          </w:rPr>
          <w:fldChar w:fldCharType="begin"/>
        </w:r>
        <w:r>
          <w:rPr>
            <w:noProof/>
            <w:webHidden/>
          </w:rPr>
          <w:instrText xml:space="preserve"> PAGEREF _Toc377744727 \h </w:instrText>
        </w:r>
        <w:r>
          <w:rPr>
            <w:noProof/>
            <w:webHidden/>
          </w:rPr>
        </w:r>
        <w:r>
          <w:rPr>
            <w:noProof/>
            <w:webHidden/>
          </w:rPr>
          <w:fldChar w:fldCharType="separate"/>
        </w:r>
        <w:r>
          <w:rPr>
            <w:noProof/>
            <w:webHidden/>
          </w:rPr>
          <w:t>17</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28" w:history="1">
        <w:r w:rsidRPr="00F476F6">
          <w:rPr>
            <w:rStyle w:val="Hyperlink"/>
            <w:noProof/>
          </w:rPr>
          <w:t>2.3</w:t>
        </w:r>
        <w:r>
          <w:rPr>
            <w:rFonts w:asciiTheme="minorHAnsi" w:eastAsiaTheme="minorEastAsia" w:hAnsiTheme="minorHAnsi" w:cstheme="minorBidi"/>
            <w:noProof/>
            <w:sz w:val="22"/>
            <w:szCs w:val="22"/>
            <w:lang w:val="nl-NL"/>
          </w:rPr>
          <w:tab/>
        </w:r>
        <w:r w:rsidRPr="00F476F6">
          <w:rPr>
            <w:rStyle w:val="Hyperlink"/>
            <w:noProof/>
          </w:rPr>
          <w:t>Task 2: Economic Analysis</w:t>
        </w:r>
        <w:r>
          <w:rPr>
            <w:noProof/>
            <w:webHidden/>
          </w:rPr>
          <w:tab/>
        </w:r>
        <w:r>
          <w:rPr>
            <w:noProof/>
            <w:webHidden/>
          </w:rPr>
          <w:fldChar w:fldCharType="begin"/>
        </w:r>
        <w:r>
          <w:rPr>
            <w:noProof/>
            <w:webHidden/>
          </w:rPr>
          <w:instrText xml:space="preserve"> PAGEREF _Toc377744728 \h </w:instrText>
        </w:r>
        <w:r>
          <w:rPr>
            <w:noProof/>
            <w:webHidden/>
          </w:rPr>
        </w:r>
        <w:r>
          <w:rPr>
            <w:noProof/>
            <w:webHidden/>
          </w:rPr>
          <w:fldChar w:fldCharType="separate"/>
        </w:r>
        <w:r>
          <w:rPr>
            <w:noProof/>
            <w:webHidden/>
          </w:rPr>
          <w:t>17</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29" w:history="1">
        <w:r w:rsidRPr="00F476F6">
          <w:rPr>
            <w:rStyle w:val="Hyperlink"/>
            <w:noProof/>
          </w:rPr>
          <w:t>2.3.1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_Toc377744729 \h </w:instrText>
        </w:r>
        <w:r>
          <w:rPr>
            <w:noProof/>
            <w:webHidden/>
          </w:rPr>
        </w:r>
        <w:r>
          <w:rPr>
            <w:noProof/>
            <w:webHidden/>
          </w:rPr>
          <w:fldChar w:fldCharType="separate"/>
        </w:r>
        <w:r>
          <w:rPr>
            <w:noProof/>
            <w:webHidden/>
          </w:rPr>
          <w:t>17</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0" w:history="1">
        <w:r w:rsidRPr="00F476F6">
          <w:rPr>
            <w:rStyle w:val="Hyperlink"/>
            <w:noProof/>
          </w:rPr>
          <w:t>2.3.2</w:t>
        </w:r>
        <w:r>
          <w:rPr>
            <w:rFonts w:asciiTheme="minorHAnsi" w:eastAsiaTheme="minorEastAsia" w:hAnsiTheme="minorHAnsi" w:cstheme="minorBidi"/>
            <w:noProof/>
            <w:sz w:val="22"/>
            <w:szCs w:val="22"/>
            <w:lang w:val="nl-NL"/>
          </w:rPr>
          <w:tab/>
        </w:r>
        <w:r w:rsidRPr="00F476F6">
          <w:rPr>
            <w:rStyle w:val="Hyperlink"/>
            <w:noProof/>
          </w:rPr>
          <w:t>Activities</w:t>
        </w:r>
        <w:r>
          <w:rPr>
            <w:rStyle w:val="Hyperlink"/>
            <w:noProof/>
          </w:rPr>
          <w:tab/>
        </w:r>
        <w:r>
          <w:rPr>
            <w:noProof/>
            <w:webHidden/>
          </w:rPr>
          <w:tab/>
        </w:r>
        <w:r>
          <w:rPr>
            <w:noProof/>
            <w:webHidden/>
          </w:rPr>
          <w:fldChar w:fldCharType="begin"/>
        </w:r>
        <w:r>
          <w:rPr>
            <w:noProof/>
            <w:webHidden/>
          </w:rPr>
          <w:instrText xml:space="preserve"> PAGEREF _Toc377744730 \h </w:instrText>
        </w:r>
        <w:r>
          <w:rPr>
            <w:noProof/>
            <w:webHidden/>
          </w:rPr>
        </w:r>
        <w:r>
          <w:rPr>
            <w:noProof/>
            <w:webHidden/>
          </w:rPr>
          <w:fldChar w:fldCharType="separate"/>
        </w:r>
        <w:r>
          <w:rPr>
            <w:noProof/>
            <w:webHidden/>
          </w:rPr>
          <w:t>17</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1" w:history="1">
        <w:r w:rsidRPr="00F476F6">
          <w:rPr>
            <w:rStyle w:val="Hyperlink"/>
            <w:noProof/>
          </w:rPr>
          <w:t>2.3.3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_Toc377744731 \h </w:instrText>
        </w:r>
        <w:r>
          <w:rPr>
            <w:noProof/>
            <w:webHidden/>
          </w:rPr>
        </w:r>
        <w:r>
          <w:rPr>
            <w:noProof/>
            <w:webHidden/>
          </w:rPr>
          <w:fldChar w:fldCharType="separate"/>
        </w:r>
        <w:r>
          <w:rPr>
            <w:noProof/>
            <w:webHidden/>
          </w:rPr>
          <w:t>18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2" w:history="1">
        <w:r w:rsidRPr="00F476F6">
          <w:rPr>
            <w:rStyle w:val="Hyperlink"/>
            <w:noProof/>
          </w:rPr>
          <w:t>2.3.4</w:t>
        </w:r>
        <w:r>
          <w:rPr>
            <w:rFonts w:asciiTheme="minorHAnsi" w:eastAsiaTheme="minorEastAsia" w:hAnsiTheme="minorHAnsi" w:cstheme="minorBidi"/>
            <w:noProof/>
            <w:sz w:val="22"/>
            <w:szCs w:val="22"/>
            <w:lang w:val="nl-NL"/>
          </w:rPr>
          <w:tab/>
        </w:r>
        <w:r w:rsidRPr="00F476F6">
          <w:rPr>
            <w:rStyle w:val="Hyperlink"/>
            <w:noProof/>
          </w:rPr>
          <w:t>Output</w:t>
        </w:r>
        <w:r>
          <w:rPr>
            <w:noProof/>
            <w:webHidden/>
          </w:rPr>
          <w:tab/>
        </w:r>
        <w:r>
          <w:rPr>
            <w:noProof/>
            <w:webHidden/>
          </w:rPr>
          <w:tab/>
        </w:r>
        <w:r>
          <w:rPr>
            <w:noProof/>
            <w:webHidden/>
          </w:rPr>
          <w:fldChar w:fldCharType="begin"/>
        </w:r>
        <w:r>
          <w:rPr>
            <w:noProof/>
            <w:webHidden/>
          </w:rPr>
          <w:instrText xml:space="preserve"> PAGEREF _Toc377744732 \h </w:instrText>
        </w:r>
        <w:r>
          <w:rPr>
            <w:noProof/>
            <w:webHidden/>
          </w:rPr>
        </w:r>
        <w:r>
          <w:rPr>
            <w:noProof/>
            <w:webHidden/>
          </w:rPr>
          <w:fldChar w:fldCharType="separate"/>
        </w:r>
        <w:r>
          <w:rPr>
            <w:noProof/>
            <w:webHidden/>
          </w:rPr>
          <w:t>28</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33" w:history="1">
        <w:r w:rsidRPr="00F476F6">
          <w:rPr>
            <w:rStyle w:val="Hyperlink"/>
            <w:noProof/>
          </w:rPr>
          <w:t>2.4</w:t>
        </w:r>
        <w:r>
          <w:rPr>
            <w:rFonts w:asciiTheme="minorHAnsi" w:eastAsiaTheme="minorEastAsia" w:hAnsiTheme="minorHAnsi" w:cstheme="minorBidi"/>
            <w:noProof/>
            <w:sz w:val="22"/>
            <w:szCs w:val="22"/>
            <w:lang w:val="nl-NL"/>
          </w:rPr>
          <w:tab/>
        </w:r>
        <w:r w:rsidRPr="00F476F6">
          <w:rPr>
            <w:rStyle w:val="Hyperlink"/>
            <w:noProof/>
          </w:rPr>
          <w:t>Task 3: Legal Analysis</w:t>
        </w:r>
        <w:r>
          <w:rPr>
            <w:noProof/>
            <w:webHidden/>
          </w:rPr>
          <w:tab/>
        </w:r>
        <w:r>
          <w:rPr>
            <w:noProof/>
            <w:webHidden/>
          </w:rPr>
          <w:fldChar w:fldCharType="begin"/>
        </w:r>
        <w:r>
          <w:rPr>
            <w:noProof/>
            <w:webHidden/>
          </w:rPr>
          <w:instrText xml:space="preserve"> PAGEREF _Toc377744733 \h </w:instrText>
        </w:r>
        <w:r>
          <w:rPr>
            <w:noProof/>
            <w:webHidden/>
          </w:rPr>
        </w:r>
        <w:r>
          <w:rPr>
            <w:noProof/>
            <w:webHidden/>
          </w:rPr>
          <w:fldChar w:fldCharType="separate"/>
        </w:r>
        <w:r>
          <w:rPr>
            <w:noProof/>
            <w:webHidden/>
          </w:rPr>
          <w:t>28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4" w:history="1">
        <w:r w:rsidRPr="00F476F6">
          <w:rPr>
            <w:rStyle w:val="Hyperlink"/>
            <w:noProof/>
          </w:rPr>
          <w:t>2.4.1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_Toc377744734 \h </w:instrText>
        </w:r>
        <w:r>
          <w:rPr>
            <w:noProof/>
            <w:webHidden/>
          </w:rPr>
        </w:r>
        <w:r>
          <w:rPr>
            <w:noProof/>
            <w:webHidden/>
          </w:rPr>
          <w:fldChar w:fldCharType="separate"/>
        </w:r>
        <w:r>
          <w:rPr>
            <w:noProof/>
            <w:webHidden/>
          </w:rPr>
          <w:t>28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5" w:history="1">
        <w:r w:rsidRPr="00F476F6">
          <w:rPr>
            <w:rStyle w:val="Hyperlink"/>
            <w:noProof/>
          </w:rPr>
          <w:t>2.4.2</w:t>
        </w:r>
        <w:r>
          <w:rPr>
            <w:rFonts w:asciiTheme="minorHAnsi" w:eastAsiaTheme="minorEastAsia" w:hAnsiTheme="minorHAnsi" w:cstheme="minorBidi"/>
            <w:noProof/>
            <w:sz w:val="22"/>
            <w:szCs w:val="22"/>
            <w:lang w:val="nl-NL"/>
          </w:rPr>
          <w:tab/>
        </w:r>
        <w:r w:rsidRPr="00F476F6">
          <w:rPr>
            <w:rStyle w:val="Hyperlink"/>
            <w:noProof/>
          </w:rPr>
          <w:t>Activities</w:t>
        </w:r>
        <w:r>
          <w:rPr>
            <w:noProof/>
            <w:webHidden/>
          </w:rPr>
          <w:tab/>
        </w:r>
        <w:r>
          <w:rPr>
            <w:noProof/>
            <w:webHidden/>
          </w:rPr>
          <w:tab/>
        </w:r>
        <w:r>
          <w:rPr>
            <w:noProof/>
            <w:webHidden/>
          </w:rPr>
          <w:fldChar w:fldCharType="begin"/>
        </w:r>
        <w:r>
          <w:rPr>
            <w:noProof/>
            <w:webHidden/>
          </w:rPr>
          <w:instrText xml:space="preserve"> PAGEREF _Toc377744735 \h </w:instrText>
        </w:r>
        <w:r>
          <w:rPr>
            <w:noProof/>
            <w:webHidden/>
          </w:rPr>
        </w:r>
        <w:r>
          <w:rPr>
            <w:noProof/>
            <w:webHidden/>
          </w:rPr>
          <w:fldChar w:fldCharType="separate"/>
        </w:r>
        <w:r>
          <w:rPr>
            <w:noProof/>
            <w:webHidden/>
          </w:rPr>
          <w:t>28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6" w:history="1">
        <w:r w:rsidRPr="00F476F6">
          <w:rPr>
            <w:rStyle w:val="Hyperlink"/>
            <w:noProof/>
          </w:rPr>
          <w:t>2.4.3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_Toc377744736 \h </w:instrText>
        </w:r>
        <w:r>
          <w:rPr>
            <w:noProof/>
            <w:webHidden/>
          </w:rPr>
        </w:r>
        <w:r>
          <w:rPr>
            <w:noProof/>
            <w:webHidden/>
          </w:rPr>
          <w:fldChar w:fldCharType="separate"/>
        </w:r>
        <w:r>
          <w:rPr>
            <w:noProof/>
            <w:webHidden/>
          </w:rPr>
          <w:t>28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7" w:history="1">
        <w:r w:rsidRPr="00F476F6">
          <w:rPr>
            <w:rStyle w:val="Hyperlink"/>
            <w:noProof/>
          </w:rPr>
          <w:t>2.4.4</w:t>
        </w:r>
        <w:r>
          <w:rPr>
            <w:rFonts w:asciiTheme="minorHAnsi" w:eastAsiaTheme="minorEastAsia" w:hAnsiTheme="minorHAnsi" w:cstheme="minorBidi"/>
            <w:noProof/>
            <w:sz w:val="22"/>
            <w:szCs w:val="22"/>
            <w:lang w:val="nl-NL"/>
          </w:rPr>
          <w:tab/>
        </w:r>
        <w:r w:rsidRPr="00F476F6">
          <w:rPr>
            <w:rStyle w:val="Hyperlink"/>
            <w:noProof/>
          </w:rPr>
          <w:t>Output</w:t>
        </w:r>
        <w:r>
          <w:rPr>
            <w:noProof/>
            <w:webHidden/>
          </w:rPr>
          <w:tab/>
        </w:r>
        <w:r>
          <w:rPr>
            <w:noProof/>
            <w:webHidden/>
          </w:rPr>
          <w:tab/>
        </w:r>
        <w:r>
          <w:rPr>
            <w:noProof/>
            <w:webHidden/>
          </w:rPr>
          <w:fldChar w:fldCharType="begin"/>
        </w:r>
        <w:r>
          <w:rPr>
            <w:noProof/>
            <w:webHidden/>
          </w:rPr>
          <w:instrText xml:space="preserve"> PAGEREF _Toc377744737 \h </w:instrText>
        </w:r>
        <w:r>
          <w:rPr>
            <w:noProof/>
            <w:webHidden/>
          </w:rPr>
        </w:r>
        <w:r>
          <w:rPr>
            <w:noProof/>
            <w:webHidden/>
          </w:rPr>
          <w:fldChar w:fldCharType="separate"/>
        </w:r>
        <w:r>
          <w:rPr>
            <w:noProof/>
            <w:webHidden/>
          </w:rPr>
          <w:t>30</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38" w:history="1">
        <w:r w:rsidRPr="00F476F6">
          <w:rPr>
            <w:rStyle w:val="Hyperlink"/>
            <w:noProof/>
          </w:rPr>
          <w:t>2.5</w:t>
        </w:r>
        <w:r>
          <w:rPr>
            <w:rFonts w:asciiTheme="minorHAnsi" w:eastAsiaTheme="minorEastAsia" w:hAnsiTheme="minorHAnsi" w:cstheme="minorBidi"/>
            <w:noProof/>
            <w:sz w:val="22"/>
            <w:szCs w:val="22"/>
            <w:lang w:val="nl-NL"/>
          </w:rPr>
          <w:tab/>
        </w:r>
        <w:r w:rsidRPr="00F476F6">
          <w:rPr>
            <w:rStyle w:val="Hyperlink"/>
            <w:noProof/>
          </w:rPr>
          <w:t>Task 4: Geological Analysis</w:t>
        </w:r>
        <w:r>
          <w:rPr>
            <w:noProof/>
            <w:webHidden/>
          </w:rPr>
          <w:tab/>
        </w:r>
        <w:r>
          <w:rPr>
            <w:noProof/>
            <w:webHidden/>
          </w:rPr>
          <w:fldChar w:fldCharType="begin"/>
        </w:r>
        <w:r>
          <w:rPr>
            <w:noProof/>
            <w:webHidden/>
          </w:rPr>
          <w:instrText xml:space="preserve"> PAGEREF _Toc377744738 \h </w:instrText>
        </w:r>
        <w:r>
          <w:rPr>
            <w:noProof/>
            <w:webHidden/>
          </w:rPr>
        </w:r>
        <w:r>
          <w:rPr>
            <w:noProof/>
            <w:webHidden/>
          </w:rPr>
          <w:fldChar w:fldCharType="separate"/>
        </w:r>
        <w:r>
          <w:rPr>
            <w:noProof/>
            <w:webHidden/>
          </w:rPr>
          <w:t>31</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39" w:history="1">
        <w:r w:rsidRPr="00F476F6">
          <w:rPr>
            <w:rStyle w:val="Hyperlink"/>
            <w:noProof/>
          </w:rPr>
          <w:t>2.5.1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_Toc377744739 \h </w:instrText>
        </w:r>
        <w:r>
          <w:rPr>
            <w:noProof/>
            <w:webHidden/>
          </w:rPr>
        </w:r>
        <w:r>
          <w:rPr>
            <w:noProof/>
            <w:webHidden/>
          </w:rPr>
          <w:fldChar w:fldCharType="separate"/>
        </w:r>
        <w:r>
          <w:rPr>
            <w:noProof/>
            <w:webHidden/>
          </w:rPr>
          <w:t>31</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0" w:history="1">
        <w:r w:rsidRPr="00F476F6">
          <w:rPr>
            <w:rStyle w:val="Hyperlink"/>
            <w:noProof/>
          </w:rPr>
          <w:t>2.5.2</w:t>
        </w:r>
        <w:r>
          <w:rPr>
            <w:rFonts w:asciiTheme="minorHAnsi" w:eastAsiaTheme="minorEastAsia" w:hAnsiTheme="minorHAnsi" w:cstheme="minorBidi"/>
            <w:noProof/>
            <w:sz w:val="22"/>
            <w:szCs w:val="22"/>
            <w:lang w:val="nl-NL"/>
          </w:rPr>
          <w:tab/>
        </w:r>
        <w:r w:rsidRPr="00F476F6">
          <w:rPr>
            <w:rStyle w:val="Hyperlink"/>
            <w:noProof/>
          </w:rPr>
          <w:t>Activities</w:t>
        </w:r>
        <w:r>
          <w:rPr>
            <w:noProof/>
            <w:webHidden/>
          </w:rPr>
          <w:tab/>
        </w:r>
        <w:r>
          <w:rPr>
            <w:noProof/>
            <w:webHidden/>
          </w:rPr>
          <w:tab/>
        </w:r>
        <w:r>
          <w:rPr>
            <w:noProof/>
            <w:webHidden/>
          </w:rPr>
          <w:fldChar w:fldCharType="begin"/>
        </w:r>
        <w:r>
          <w:rPr>
            <w:noProof/>
            <w:webHidden/>
          </w:rPr>
          <w:instrText xml:space="preserve"> PAGEREF _Toc377744740 \h </w:instrText>
        </w:r>
        <w:r>
          <w:rPr>
            <w:noProof/>
            <w:webHidden/>
          </w:rPr>
        </w:r>
        <w:r>
          <w:rPr>
            <w:noProof/>
            <w:webHidden/>
          </w:rPr>
          <w:fldChar w:fldCharType="separate"/>
        </w:r>
        <w:r>
          <w:rPr>
            <w:noProof/>
            <w:webHidden/>
          </w:rPr>
          <w:t>31</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1" w:history="1">
        <w:r w:rsidRPr="00F476F6">
          <w:rPr>
            <w:rStyle w:val="Hyperlink"/>
            <w:noProof/>
          </w:rPr>
          <w:t>2.5.3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_Toc377744741 \h </w:instrText>
        </w:r>
        <w:r>
          <w:rPr>
            <w:noProof/>
            <w:webHidden/>
          </w:rPr>
        </w:r>
        <w:r>
          <w:rPr>
            <w:noProof/>
            <w:webHidden/>
          </w:rPr>
          <w:fldChar w:fldCharType="separate"/>
        </w:r>
        <w:r>
          <w:rPr>
            <w:noProof/>
            <w:webHidden/>
          </w:rPr>
          <w:t>31</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2" w:history="1">
        <w:r w:rsidRPr="00F476F6">
          <w:rPr>
            <w:rStyle w:val="Hyperlink"/>
            <w:noProof/>
          </w:rPr>
          <w:t>2.5.4</w:t>
        </w:r>
        <w:r>
          <w:rPr>
            <w:rFonts w:asciiTheme="minorHAnsi" w:eastAsiaTheme="minorEastAsia" w:hAnsiTheme="minorHAnsi" w:cstheme="minorBidi"/>
            <w:noProof/>
            <w:sz w:val="22"/>
            <w:szCs w:val="22"/>
            <w:lang w:val="nl-NL"/>
          </w:rPr>
          <w:tab/>
        </w:r>
        <w:r w:rsidRPr="00F476F6">
          <w:rPr>
            <w:rStyle w:val="Hyperlink"/>
            <w:noProof/>
          </w:rPr>
          <w:t>Output</w:t>
        </w:r>
        <w:r>
          <w:rPr>
            <w:noProof/>
            <w:webHidden/>
          </w:rPr>
          <w:tab/>
        </w:r>
        <w:r>
          <w:rPr>
            <w:noProof/>
            <w:webHidden/>
          </w:rPr>
          <w:tab/>
        </w:r>
        <w:r>
          <w:rPr>
            <w:noProof/>
            <w:webHidden/>
          </w:rPr>
          <w:fldChar w:fldCharType="begin"/>
        </w:r>
        <w:r>
          <w:rPr>
            <w:noProof/>
            <w:webHidden/>
          </w:rPr>
          <w:instrText xml:space="preserve"> PAGEREF _Toc377744742 \h </w:instrText>
        </w:r>
        <w:r>
          <w:rPr>
            <w:noProof/>
            <w:webHidden/>
          </w:rPr>
        </w:r>
        <w:r>
          <w:rPr>
            <w:noProof/>
            <w:webHidden/>
          </w:rPr>
          <w:fldChar w:fldCharType="separate"/>
        </w:r>
        <w:r>
          <w:rPr>
            <w:noProof/>
            <w:webHidden/>
          </w:rPr>
          <w:t>35</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43" w:history="1">
        <w:r w:rsidRPr="00F476F6">
          <w:rPr>
            <w:rStyle w:val="Hyperlink"/>
            <w:noProof/>
          </w:rPr>
          <w:t>2.6</w:t>
        </w:r>
        <w:r>
          <w:rPr>
            <w:rFonts w:asciiTheme="minorHAnsi" w:eastAsiaTheme="minorEastAsia" w:hAnsiTheme="minorHAnsi" w:cstheme="minorBidi"/>
            <w:noProof/>
            <w:sz w:val="22"/>
            <w:szCs w:val="22"/>
            <w:lang w:val="nl-NL"/>
          </w:rPr>
          <w:tab/>
        </w:r>
        <w:r w:rsidRPr="00F476F6">
          <w:rPr>
            <w:rStyle w:val="Hyperlink"/>
            <w:noProof/>
          </w:rPr>
          <w:t>Task 5: Project Analysis</w:t>
        </w:r>
        <w:r>
          <w:rPr>
            <w:noProof/>
            <w:webHidden/>
          </w:rPr>
          <w:tab/>
        </w:r>
        <w:r>
          <w:rPr>
            <w:noProof/>
            <w:webHidden/>
          </w:rPr>
          <w:fldChar w:fldCharType="begin"/>
        </w:r>
        <w:r>
          <w:rPr>
            <w:noProof/>
            <w:webHidden/>
          </w:rPr>
          <w:instrText xml:space="preserve"> PAGEREF _Toc377744743 \h </w:instrText>
        </w:r>
        <w:r>
          <w:rPr>
            <w:noProof/>
            <w:webHidden/>
          </w:rPr>
        </w:r>
        <w:r>
          <w:rPr>
            <w:noProof/>
            <w:webHidden/>
          </w:rPr>
          <w:fldChar w:fldCharType="separate"/>
        </w:r>
        <w:r>
          <w:rPr>
            <w:noProof/>
            <w:webHidden/>
          </w:rPr>
          <w:t>35</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4" w:history="1">
        <w:r w:rsidRPr="00F476F6">
          <w:rPr>
            <w:rStyle w:val="Hyperlink"/>
            <w:noProof/>
          </w:rPr>
          <w:t>2.6.1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_Toc377744744 \h </w:instrText>
        </w:r>
        <w:r>
          <w:rPr>
            <w:noProof/>
            <w:webHidden/>
          </w:rPr>
        </w:r>
        <w:r>
          <w:rPr>
            <w:noProof/>
            <w:webHidden/>
          </w:rPr>
          <w:fldChar w:fldCharType="separate"/>
        </w:r>
        <w:r>
          <w:rPr>
            <w:noProof/>
            <w:webHidden/>
          </w:rPr>
          <w:t>35</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5" w:history="1">
        <w:r w:rsidRPr="00F476F6">
          <w:rPr>
            <w:rStyle w:val="Hyperlink"/>
            <w:noProof/>
          </w:rPr>
          <w:t>2.6.2</w:t>
        </w:r>
        <w:r>
          <w:rPr>
            <w:rFonts w:asciiTheme="minorHAnsi" w:eastAsiaTheme="minorEastAsia" w:hAnsiTheme="minorHAnsi" w:cstheme="minorBidi"/>
            <w:noProof/>
            <w:sz w:val="22"/>
            <w:szCs w:val="22"/>
            <w:lang w:val="nl-NL"/>
          </w:rPr>
          <w:tab/>
        </w:r>
        <w:r w:rsidRPr="00F476F6">
          <w:rPr>
            <w:rStyle w:val="Hyperlink"/>
            <w:noProof/>
          </w:rPr>
          <w:t>Activities</w:t>
        </w:r>
        <w:r>
          <w:rPr>
            <w:noProof/>
            <w:webHidden/>
          </w:rPr>
          <w:tab/>
        </w:r>
        <w:r>
          <w:rPr>
            <w:noProof/>
            <w:webHidden/>
          </w:rPr>
          <w:tab/>
        </w:r>
        <w:r>
          <w:rPr>
            <w:noProof/>
            <w:webHidden/>
          </w:rPr>
          <w:fldChar w:fldCharType="begin"/>
        </w:r>
        <w:r>
          <w:rPr>
            <w:noProof/>
            <w:webHidden/>
          </w:rPr>
          <w:instrText xml:space="preserve"> PAGEREF _Toc377744745 \h </w:instrText>
        </w:r>
        <w:r>
          <w:rPr>
            <w:noProof/>
            <w:webHidden/>
          </w:rPr>
        </w:r>
        <w:r>
          <w:rPr>
            <w:noProof/>
            <w:webHidden/>
          </w:rPr>
          <w:fldChar w:fldCharType="separate"/>
        </w:r>
        <w:r>
          <w:rPr>
            <w:noProof/>
            <w:webHidden/>
          </w:rPr>
          <w:t>35</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6" w:history="1">
        <w:r w:rsidRPr="00F476F6">
          <w:rPr>
            <w:rStyle w:val="Hyperlink"/>
            <w:noProof/>
          </w:rPr>
          <w:t>2.6.3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_Toc377744746 \h </w:instrText>
        </w:r>
        <w:r>
          <w:rPr>
            <w:noProof/>
            <w:webHidden/>
          </w:rPr>
        </w:r>
        <w:r>
          <w:rPr>
            <w:noProof/>
            <w:webHidden/>
          </w:rPr>
          <w:fldChar w:fldCharType="separate"/>
        </w:r>
        <w:r>
          <w:rPr>
            <w:noProof/>
            <w:webHidden/>
          </w:rPr>
          <w:t>36</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7" w:history="1">
        <w:r w:rsidRPr="00F476F6">
          <w:rPr>
            <w:rStyle w:val="Hyperlink"/>
            <w:noProof/>
          </w:rPr>
          <w:t>2.6.4</w:t>
        </w:r>
        <w:r>
          <w:rPr>
            <w:rFonts w:asciiTheme="minorHAnsi" w:eastAsiaTheme="minorEastAsia" w:hAnsiTheme="minorHAnsi" w:cstheme="minorBidi"/>
            <w:noProof/>
            <w:sz w:val="22"/>
            <w:szCs w:val="22"/>
            <w:lang w:val="nl-NL"/>
          </w:rPr>
          <w:tab/>
        </w:r>
        <w:r w:rsidRPr="00F476F6">
          <w:rPr>
            <w:rStyle w:val="Hyperlink"/>
            <w:noProof/>
          </w:rPr>
          <w:t>Output</w:t>
        </w:r>
        <w:r>
          <w:rPr>
            <w:noProof/>
            <w:webHidden/>
          </w:rPr>
          <w:tab/>
        </w:r>
        <w:r>
          <w:rPr>
            <w:noProof/>
            <w:webHidden/>
          </w:rPr>
          <w:tab/>
        </w:r>
        <w:r>
          <w:rPr>
            <w:noProof/>
            <w:webHidden/>
          </w:rPr>
          <w:fldChar w:fldCharType="begin"/>
        </w:r>
        <w:r>
          <w:rPr>
            <w:noProof/>
            <w:webHidden/>
          </w:rPr>
          <w:instrText xml:space="preserve"> PAGEREF _Toc377744747 \h </w:instrText>
        </w:r>
        <w:r>
          <w:rPr>
            <w:noProof/>
            <w:webHidden/>
          </w:rPr>
        </w:r>
        <w:r>
          <w:rPr>
            <w:noProof/>
            <w:webHidden/>
          </w:rPr>
          <w:fldChar w:fldCharType="separate"/>
        </w:r>
        <w:r>
          <w:rPr>
            <w:noProof/>
            <w:webHidden/>
          </w:rPr>
          <w:t>38</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48" w:history="1">
        <w:r w:rsidRPr="00F476F6">
          <w:rPr>
            <w:rStyle w:val="Hyperlink"/>
            <w:noProof/>
          </w:rPr>
          <w:t>2.7</w:t>
        </w:r>
        <w:r>
          <w:rPr>
            <w:rFonts w:asciiTheme="minorHAnsi" w:eastAsiaTheme="minorEastAsia" w:hAnsiTheme="minorHAnsi" w:cstheme="minorBidi"/>
            <w:noProof/>
            <w:sz w:val="22"/>
            <w:szCs w:val="22"/>
            <w:lang w:val="nl-NL"/>
          </w:rPr>
          <w:tab/>
        </w:r>
        <w:r w:rsidRPr="00F476F6">
          <w:rPr>
            <w:rStyle w:val="Hyperlink"/>
            <w:noProof/>
          </w:rPr>
          <w:t>Task 6: Environmental Analysis</w:t>
        </w:r>
        <w:r>
          <w:rPr>
            <w:noProof/>
            <w:webHidden/>
          </w:rPr>
          <w:tab/>
        </w:r>
        <w:r>
          <w:rPr>
            <w:noProof/>
            <w:webHidden/>
          </w:rPr>
          <w:fldChar w:fldCharType="begin"/>
        </w:r>
        <w:r>
          <w:rPr>
            <w:noProof/>
            <w:webHidden/>
          </w:rPr>
          <w:instrText xml:space="preserve"> PAGEREF _Toc377744748 \h </w:instrText>
        </w:r>
        <w:r>
          <w:rPr>
            <w:noProof/>
            <w:webHidden/>
          </w:rPr>
        </w:r>
        <w:r>
          <w:rPr>
            <w:noProof/>
            <w:webHidden/>
          </w:rPr>
          <w:fldChar w:fldCharType="separate"/>
        </w:r>
        <w:r>
          <w:rPr>
            <w:noProof/>
            <w:webHidden/>
          </w:rPr>
          <w:t>38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49" w:history="1">
        <w:r w:rsidRPr="00F476F6">
          <w:rPr>
            <w:rStyle w:val="Hyperlink"/>
            <w:noProof/>
          </w:rPr>
          <w:t>2.7.1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_Toc377744749 \h </w:instrText>
        </w:r>
        <w:r>
          <w:rPr>
            <w:noProof/>
            <w:webHidden/>
          </w:rPr>
        </w:r>
        <w:r>
          <w:rPr>
            <w:noProof/>
            <w:webHidden/>
          </w:rPr>
          <w:fldChar w:fldCharType="separate"/>
        </w:r>
        <w:r>
          <w:rPr>
            <w:noProof/>
            <w:webHidden/>
          </w:rPr>
          <w:t>38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0" w:history="1">
        <w:r w:rsidRPr="00F476F6">
          <w:rPr>
            <w:rStyle w:val="Hyperlink"/>
            <w:noProof/>
          </w:rPr>
          <w:t>2.7.2</w:t>
        </w:r>
        <w:r>
          <w:rPr>
            <w:rFonts w:asciiTheme="minorHAnsi" w:eastAsiaTheme="minorEastAsia" w:hAnsiTheme="minorHAnsi" w:cstheme="minorBidi"/>
            <w:noProof/>
            <w:sz w:val="22"/>
            <w:szCs w:val="22"/>
            <w:lang w:val="nl-NL"/>
          </w:rPr>
          <w:tab/>
        </w:r>
        <w:r w:rsidRPr="00F476F6">
          <w:rPr>
            <w:rStyle w:val="Hyperlink"/>
            <w:noProof/>
          </w:rPr>
          <w:t>Activities</w:t>
        </w:r>
        <w:r>
          <w:rPr>
            <w:noProof/>
            <w:webHidden/>
          </w:rPr>
          <w:tab/>
        </w:r>
        <w:r>
          <w:rPr>
            <w:noProof/>
            <w:webHidden/>
          </w:rPr>
          <w:tab/>
        </w:r>
        <w:r>
          <w:rPr>
            <w:noProof/>
            <w:webHidden/>
          </w:rPr>
          <w:fldChar w:fldCharType="begin"/>
        </w:r>
        <w:r>
          <w:rPr>
            <w:noProof/>
            <w:webHidden/>
          </w:rPr>
          <w:instrText xml:space="preserve"> PAGEREF _Toc377744750 \h </w:instrText>
        </w:r>
        <w:r>
          <w:rPr>
            <w:noProof/>
            <w:webHidden/>
          </w:rPr>
        </w:r>
        <w:r>
          <w:rPr>
            <w:noProof/>
            <w:webHidden/>
          </w:rPr>
          <w:fldChar w:fldCharType="separate"/>
        </w:r>
        <w:r>
          <w:rPr>
            <w:noProof/>
            <w:webHidden/>
          </w:rPr>
          <w:t>38</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1" w:history="1">
        <w:r w:rsidRPr="00F476F6">
          <w:rPr>
            <w:rStyle w:val="Hyperlink"/>
            <w:noProof/>
          </w:rPr>
          <w:t>2.7.3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_Toc377744751 \h </w:instrText>
        </w:r>
        <w:r>
          <w:rPr>
            <w:noProof/>
            <w:webHidden/>
          </w:rPr>
        </w:r>
        <w:r>
          <w:rPr>
            <w:noProof/>
            <w:webHidden/>
          </w:rPr>
          <w:fldChar w:fldCharType="separate"/>
        </w:r>
        <w:r>
          <w:rPr>
            <w:noProof/>
            <w:webHidden/>
          </w:rPr>
          <w:t>39</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2" w:history="1">
        <w:r w:rsidRPr="00F476F6">
          <w:rPr>
            <w:rStyle w:val="Hyperlink"/>
            <w:noProof/>
          </w:rPr>
          <w:t>2.7.4</w:t>
        </w:r>
        <w:r>
          <w:rPr>
            <w:rFonts w:asciiTheme="minorHAnsi" w:eastAsiaTheme="minorEastAsia" w:hAnsiTheme="minorHAnsi" w:cstheme="minorBidi"/>
            <w:noProof/>
            <w:sz w:val="22"/>
            <w:szCs w:val="22"/>
            <w:lang w:val="nl-NL"/>
          </w:rPr>
          <w:tab/>
        </w:r>
        <w:r w:rsidRPr="00F476F6">
          <w:rPr>
            <w:rStyle w:val="Hyperlink"/>
            <w:noProof/>
          </w:rPr>
          <w:t>Output</w:t>
        </w:r>
        <w:r>
          <w:rPr>
            <w:noProof/>
            <w:webHidden/>
          </w:rPr>
          <w:tab/>
        </w:r>
        <w:r>
          <w:rPr>
            <w:noProof/>
            <w:webHidden/>
          </w:rPr>
          <w:tab/>
        </w:r>
        <w:r>
          <w:rPr>
            <w:noProof/>
            <w:webHidden/>
          </w:rPr>
          <w:fldChar w:fldCharType="begin"/>
        </w:r>
        <w:r>
          <w:rPr>
            <w:noProof/>
            <w:webHidden/>
          </w:rPr>
          <w:instrText xml:space="preserve"> PAGEREF _Toc377744752 \h </w:instrText>
        </w:r>
        <w:r>
          <w:rPr>
            <w:noProof/>
            <w:webHidden/>
          </w:rPr>
        </w:r>
        <w:r>
          <w:rPr>
            <w:noProof/>
            <w:webHidden/>
          </w:rPr>
          <w:fldChar w:fldCharType="separate"/>
        </w:r>
        <w:r>
          <w:rPr>
            <w:noProof/>
            <w:webHidden/>
          </w:rPr>
          <w:t>44</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53" w:history="1">
        <w:r w:rsidRPr="00F476F6">
          <w:rPr>
            <w:rStyle w:val="Hyperlink"/>
            <w:noProof/>
          </w:rPr>
          <w:t>2.8</w:t>
        </w:r>
        <w:r>
          <w:rPr>
            <w:rFonts w:asciiTheme="minorHAnsi" w:eastAsiaTheme="minorEastAsia" w:hAnsiTheme="minorHAnsi" w:cstheme="minorBidi"/>
            <w:noProof/>
            <w:sz w:val="22"/>
            <w:szCs w:val="22"/>
            <w:lang w:val="nl-NL"/>
          </w:rPr>
          <w:tab/>
        </w:r>
        <w:r w:rsidRPr="00F476F6">
          <w:rPr>
            <w:rStyle w:val="Hyperlink"/>
            <w:noProof/>
          </w:rPr>
          <w:t>Task 7: Preparing the public consultation and website</w:t>
        </w:r>
        <w:r>
          <w:rPr>
            <w:noProof/>
            <w:webHidden/>
          </w:rPr>
          <w:tab/>
        </w:r>
        <w:r>
          <w:rPr>
            <w:noProof/>
            <w:webHidden/>
          </w:rPr>
          <w:fldChar w:fldCharType="begin"/>
        </w:r>
        <w:r>
          <w:rPr>
            <w:noProof/>
            <w:webHidden/>
          </w:rPr>
          <w:instrText xml:space="preserve"> PAGEREF _Toc377744753 \h </w:instrText>
        </w:r>
        <w:r>
          <w:rPr>
            <w:noProof/>
            <w:webHidden/>
          </w:rPr>
        </w:r>
        <w:r>
          <w:rPr>
            <w:noProof/>
            <w:webHidden/>
          </w:rPr>
          <w:fldChar w:fldCharType="separate"/>
        </w:r>
        <w:r>
          <w:rPr>
            <w:noProof/>
            <w:webHidden/>
          </w:rPr>
          <w:t>44</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4" w:history="1">
        <w:r w:rsidRPr="00F476F6">
          <w:rPr>
            <w:rStyle w:val="Hyperlink"/>
            <w:noProof/>
          </w:rPr>
          <w:t>2.8.1</w:t>
        </w:r>
        <w:r>
          <w:rPr>
            <w:rFonts w:asciiTheme="minorHAnsi" w:eastAsiaTheme="minorEastAsia" w:hAnsiTheme="minorHAnsi" w:cstheme="minorBidi"/>
            <w:noProof/>
            <w:sz w:val="22"/>
            <w:szCs w:val="22"/>
            <w:lang w:val="nl-NL"/>
          </w:rPr>
          <w:tab/>
        </w:r>
        <w:r w:rsidRPr="00F476F6">
          <w:rPr>
            <w:rStyle w:val="Hyperlink"/>
            <w:noProof/>
          </w:rPr>
          <w:t>Aim</w:t>
        </w:r>
        <w:r>
          <w:rPr>
            <w:noProof/>
            <w:webHidden/>
          </w:rPr>
          <w:tab/>
        </w:r>
        <w:r>
          <w:rPr>
            <w:noProof/>
            <w:webHidden/>
          </w:rPr>
          <w:tab/>
        </w:r>
        <w:r>
          <w:rPr>
            <w:noProof/>
            <w:webHidden/>
          </w:rPr>
          <w:fldChar w:fldCharType="begin"/>
        </w:r>
        <w:r>
          <w:rPr>
            <w:noProof/>
            <w:webHidden/>
          </w:rPr>
          <w:instrText xml:space="preserve"> PAGEREF _Toc377744754 \h </w:instrText>
        </w:r>
        <w:r>
          <w:rPr>
            <w:noProof/>
            <w:webHidden/>
          </w:rPr>
        </w:r>
        <w:r>
          <w:rPr>
            <w:noProof/>
            <w:webHidden/>
          </w:rPr>
          <w:fldChar w:fldCharType="separate"/>
        </w:r>
        <w:r>
          <w:rPr>
            <w:noProof/>
            <w:webHidden/>
          </w:rPr>
          <w:t>44</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5" w:history="1">
        <w:r w:rsidRPr="00F476F6">
          <w:rPr>
            <w:rStyle w:val="Hyperlink"/>
            <w:noProof/>
          </w:rPr>
          <w:t>2.8.2</w:t>
        </w:r>
        <w:r>
          <w:rPr>
            <w:rFonts w:asciiTheme="minorHAnsi" w:eastAsiaTheme="minorEastAsia" w:hAnsiTheme="minorHAnsi" w:cstheme="minorBidi"/>
            <w:noProof/>
            <w:sz w:val="22"/>
            <w:szCs w:val="22"/>
            <w:lang w:val="nl-NL"/>
          </w:rPr>
          <w:tab/>
        </w:r>
        <w:r w:rsidRPr="00F476F6">
          <w:rPr>
            <w:rStyle w:val="Hyperlink"/>
            <w:noProof/>
          </w:rPr>
          <w:t>Activities</w:t>
        </w:r>
        <w:r>
          <w:rPr>
            <w:noProof/>
            <w:webHidden/>
          </w:rPr>
          <w:tab/>
        </w:r>
        <w:r>
          <w:rPr>
            <w:noProof/>
            <w:webHidden/>
          </w:rPr>
          <w:tab/>
        </w:r>
        <w:r>
          <w:rPr>
            <w:noProof/>
            <w:webHidden/>
          </w:rPr>
          <w:fldChar w:fldCharType="begin"/>
        </w:r>
        <w:r>
          <w:rPr>
            <w:noProof/>
            <w:webHidden/>
          </w:rPr>
          <w:instrText xml:space="preserve"> PAGEREF _Toc377744755 \h </w:instrText>
        </w:r>
        <w:r>
          <w:rPr>
            <w:noProof/>
            <w:webHidden/>
          </w:rPr>
        </w:r>
        <w:r>
          <w:rPr>
            <w:noProof/>
            <w:webHidden/>
          </w:rPr>
          <w:fldChar w:fldCharType="separate"/>
        </w:r>
        <w:r>
          <w:rPr>
            <w:noProof/>
            <w:webHidden/>
          </w:rPr>
          <w:t>44</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6" w:history="1">
        <w:r w:rsidRPr="00F476F6">
          <w:rPr>
            <w:rStyle w:val="Hyperlink"/>
            <w:noProof/>
          </w:rPr>
          <w:t>2.8.3</w:t>
        </w:r>
        <w:r>
          <w:rPr>
            <w:rFonts w:asciiTheme="minorHAnsi" w:eastAsiaTheme="minorEastAsia" w:hAnsiTheme="minorHAnsi" w:cstheme="minorBidi"/>
            <w:noProof/>
            <w:sz w:val="22"/>
            <w:szCs w:val="22"/>
            <w:lang w:val="nl-NL"/>
          </w:rPr>
          <w:tab/>
        </w:r>
        <w:r w:rsidRPr="00F476F6">
          <w:rPr>
            <w:rStyle w:val="Hyperlink"/>
            <w:noProof/>
          </w:rPr>
          <w:t>Approach</w:t>
        </w:r>
        <w:r>
          <w:rPr>
            <w:noProof/>
            <w:webHidden/>
          </w:rPr>
          <w:tab/>
        </w:r>
        <w:r>
          <w:rPr>
            <w:noProof/>
            <w:webHidden/>
          </w:rPr>
          <w:fldChar w:fldCharType="begin"/>
        </w:r>
        <w:r>
          <w:rPr>
            <w:noProof/>
            <w:webHidden/>
          </w:rPr>
          <w:instrText xml:space="preserve"> PAGEREF _Toc377744756 \h </w:instrText>
        </w:r>
        <w:r>
          <w:rPr>
            <w:noProof/>
            <w:webHidden/>
          </w:rPr>
        </w:r>
        <w:r>
          <w:rPr>
            <w:noProof/>
            <w:webHidden/>
          </w:rPr>
          <w:fldChar w:fldCharType="separate"/>
        </w:r>
        <w:r>
          <w:rPr>
            <w:noProof/>
            <w:webHidden/>
          </w:rPr>
          <w:t>44</w:t>
        </w:r>
        <w:r>
          <w:rPr>
            <w:noProof/>
            <w:webHidden/>
          </w:rPr>
          <w:fldChar w:fldCharType="end"/>
        </w:r>
      </w:hyperlink>
    </w:p>
    <w:p w:rsidR="00F85010" w:rsidRDefault="00F85010">
      <w:pPr>
        <w:pStyle w:val="TOC3"/>
        <w:rPr>
          <w:rFonts w:asciiTheme="minorHAnsi" w:eastAsiaTheme="minorEastAsia" w:hAnsiTheme="minorHAnsi" w:cstheme="minorBidi"/>
          <w:noProof/>
          <w:sz w:val="22"/>
          <w:szCs w:val="22"/>
          <w:lang w:val="nl-NL"/>
        </w:rPr>
      </w:pPr>
      <w:hyperlink w:anchor="_Toc377744757" w:history="1">
        <w:r w:rsidRPr="00F476F6">
          <w:rPr>
            <w:rStyle w:val="Hyperlink"/>
            <w:noProof/>
          </w:rPr>
          <w:t>2.8.4</w:t>
        </w:r>
        <w:r>
          <w:rPr>
            <w:rFonts w:asciiTheme="minorHAnsi" w:eastAsiaTheme="minorEastAsia" w:hAnsiTheme="minorHAnsi" w:cstheme="minorBidi"/>
            <w:noProof/>
            <w:sz w:val="22"/>
            <w:szCs w:val="22"/>
            <w:lang w:val="nl-NL"/>
          </w:rPr>
          <w:tab/>
        </w:r>
        <w:r w:rsidRPr="00F476F6">
          <w:rPr>
            <w:rStyle w:val="Hyperlink"/>
            <w:noProof/>
          </w:rPr>
          <w:t>Output</w:t>
        </w:r>
        <w:r>
          <w:rPr>
            <w:noProof/>
            <w:webHidden/>
          </w:rPr>
          <w:tab/>
        </w:r>
        <w:r>
          <w:rPr>
            <w:noProof/>
            <w:webHidden/>
          </w:rPr>
          <w:tab/>
        </w:r>
        <w:r>
          <w:rPr>
            <w:noProof/>
            <w:webHidden/>
          </w:rPr>
          <w:fldChar w:fldCharType="begin"/>
        </w:r>
        <w:r>
          <w:rPr>
            <w:noProof/>
            <w:webHidden/>
          </w:rPr>
          <w:instrText xml:space="preserve"> PAGEREF _Toc377744757 \h </w:instrText>
        </w:r>
        <w:r>
          <w:rPr>
            <w:noProof/>
            <w:webHidden/>
          </w:rPr>
        </w:r>
        <w:r>
          <w:rPr>
            <w:noProof/>
            <w:webHidden/>
          </w:rPr>
          <w:fldChar w:fldCharType="separate"/>
        </w:r>
        <w:r>
          <w:rPr>
            <w:noProof/>
            <w:webHidden/>
          </w:rPr>
          <w:t>45</w:t>
        </w:r>
        <w:r>
          <w:rPr>
            <w:noProof/>
            <w:webHidden/>
          </w:rPr>
          <w:fldChar w:fldCharType="end"/>
        </w:r>
      </w:hyperlink>
    </w:p>
    <w:p w:rsidR="00F85010" w:rsidRDefault="00F85010">
      <w:pPr>
        <w:pStyle w:val="TOC1"/>
        <w:rPr>
          <w:rFonts w:asciiTheme="minorHAnsi" w:eastAsiaTheme="minorEastAsia" w:hAnsiTheme="minorHAnsi" w:cstheme="minorBidi"/>
          <w:color w:val="auto"/>
          <w:sz w:val="22"/>
          <w:szCs w:val="22"/>
          <w:lang w:val="nl-NL"/>
        </w:rPr>
      </w:pPr>
      <w:hyperlink w:anchor="_Toc377744758" w:history="1">
        <w:r w:rsidRPr="00F476F6">
          <w:rPr>
            <w:rStyle w:val="Hyperlink"/>
          </w:rPr>
          <w:t>3</w:t>
        </w:r>
        <w:r>
          <w:rPr>
            <w:rFonts w:asciiTheme="minorHAnsi" w:eastAsiaTheme="minorEastAsia" w:hAnsiTheme="minorHAnsi" w:cstheme="minorBidi"/>
            <w:color w:val="auto"/>
            <w:sz w:val="22"/>
            <w:szCs w:val="22"/>
            <w:lang w:val="nl-NL"/>
          </w:rPr>
          <w:tab/>
        </w:r>
        <w:r w:rsidRPr="00F476F6">
          <w:rPr>
            <w:rStyle w:val="Hyperlink"/>
          </w:rPr>
          <w:t>Organisation and work plan</w:t>
        </w:r>
        <w:r>
          <w:rPr>
            <w:webHidden/>
          </w:rPr>
          <w:tab/>
        </w:r>
        <w:r>
          <w:rPr>
            <w:webHidden/>
          </w:rPr>
          <w:fldChar w:fldCharType="begin"/>
        </w:r>
        <w:r>
          <w:rPr>
            <w:webHidden/>
          </w:rPr>
          <w:instrText xml:space="preserve"> PAGEREF _Toc377744758 \h </w:instrText>
        </w:r>
        <w:r>
          <w:rPr>
            <w:webHidden/>
          </w:rPr>
        </w:r>
        <w:r>
          <w:rPr>
            <w:webHidden/>
          </w:rPr>
          <w:fldChar w:fldCharType="separate"/>
        </w:r>
        <w:r>
          <w:rPr>
            <w:webHidden/>
          </w:rPr>
          <w:t>46</w:t>
        </w:r>
        <w:r>
          <w:rPr>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59" w:history="1">
        <w:r w:rsidRPr="00F476F6">
          <w:rPr>
            <w:rStyle w:val="Hyperlink"/>
            <w:noProof/>
          </w:rPr>
          <w:t>3.1</w:t>
        </w:r>
        <w:r>
          <w:rPr>
            <w:rFonts w:asciiTheme="minorHAnsi" w:eastAsiaTheme="minorEastAsia" w:hAnsiTheme="minorHAnsi" w:cstheme="minorBidi"/>
            <w:noProof/>
            <w:sz w:val="22"/>
            <w:szCs w:val="22"/>
            <w:lang w:val="nl-NL"/>
          </w:rPr>
          <w:tab/>
        </w:r>
        <w:r w:rsidRPr="00F476F6">
          <w:rPr>
            <w:rStyle w:val="Hyperlink"/>
            <w:noProof/>
          </w:rPr>
          <w:t>Timeline and main milestones</w:t>
        </w:r>
        <w:r>
          <w:rPr>
            <w:noProof/>
            <w:webHidden/>
          </w:rPr>
          <w:tab/>
        </w:r>
        <w:r>
          <w:rPr>
            <w:noProof/>
            <w:webHidden/>
          </w:rPr>
          <w:fldChar w:fldCharType="begin"/>
        </w:r>
        <w:r>
          <w:rPr>
            <w:noProof/>
            <w:webHidden/>
          </w:rPr>
          <w:instrText xml:space="preserve"> PAGEREF _Toc377744759 \h </w:instrText>
        </w:r>
        <w:r>
          <w:rPr>
            <w:noProof/>
            <w:webHidden/>
          </w:rPr>
        </w:r>
        <w:r>
          <w:rPr>
            <w:noProof/>
            <w:webHidden/>
          </w:rPr>
          <w:fldChar w:fldCharType="separate"/>
        </w:r>
        <w:r>
          <w:rPr>
            <w:noProof/>
            <w:webHidden/>
          </w:rPr>
          <w:t>46</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60" w:history="1">
        <w:r w:rsidRPr="00F476F6">
          <w:rPr>
            <w:rStyle w:val="Hyperlink"/>
            <w:noProof/>
          </w:rPr>
          <w:t>3.2</w:t>
        </w:r>
        <w:r>
          <w:rPr>
            <w:rFonts w:asciiTheme="minorHAnsi" w:eastAsiaTheme="minorEastAsia" w:hAnsiTheme="minorHAnsi" w:cstheme="minorBidi"/>
            <w:noProof/>
            <w:sz w:val="22"/>
            <w:szCs w:val="22"/>
            <w:lang w:val="nl-NL"/>
          </w:rPr>
          <w:tab/>
        </w:r>
        <w:r w:rsidRPr="00F476F6">
          <w:rPr>
            <w:rStyle w:val="Hyperlink"/>
            <w:noProof/>
          </w:rPr>
          <w:t>Work plan</w:t>
        </w:r>
        <w:r>
          <w:rPr>
            <w:noProof/>
            <w:webHidden/>
          </w:rPr>
          <w:tab/>
        </w:r>
        <w:r>
          <w:rPr>
            <w:noProof/>
            <w:webHidden/>
          </w:rPr>
          <w:fldChar w:fldCharType="begin"/>
        </w:r>
        <w:r>
          <w:rPr>
            <w:noProof/>
            <w:webHidden/>
          </w:rPr>
          <w:instrText xml:space="preserve"> PAGEREF _Toc377744760 \h </w:instrText>
        </w:r>
        <w:r>
          <w:rPr>
            <w:noProof/>
            <w:webHidden/>
          </w:rPr>
        </w:r>
        <w:r>
          <w:rPr>
            <w:noProof/>
            <w:webHidden/>
          </w:rPr>
          <w:fldChar w:fldCharType="separate"/>
        </w:r>
        <w:r>
          <w:rPr>
            <w:noProof/>
            <w:webHidden/>
          </w:rPr>
          <w:t>49</w:t>
        </w:r>
        <w:r>
          <w:rPr>
            <w:noProof/>
            <w:webHidden/>
          </w:rPr>
          <w:fldChar w:fldCharType="end"/>
        </w:r>
      </w:hyperlink>
    </w:p>
    <w:p w:rsidR="00F85010" w:rsidRDefault="00F85010">
      <w:pPr>
        <w:pStyle w:val="TOC2"/>
        <w:rPr>
          <w:rFonts w:asciiTheme="minorHAnsi" w:eastAsiaTheme="minorEastAsia" w:hAnsiTheme="minorHAnsi" w:cstheme="minorBidi"/>
          <w:noProof/>
          <w:sz w:val="22"/>
          <w:szCs w:val="22"/>
          <w:lang w:val="nl-NL"/>
        </w:rPr>
      </w:pPr>
      <w:hyperlink w:anchor="_Toc377744761" w:history="1">
        <w:r w:rsidRPr="00F476F6">
          <w:rPr>
            <w:rStyle w:val="Hyperlink"/>
            <w:noProof/>
          </w:rPr>
          <w:t>3.3</w:t>
        </w:r>
        <w:r>
          <w:rPr>
            <w:rFonts w:asciiTheme="minorHAnsi" w:eastAsiaTheme="minorEastAsia" w:hAnsiTheme="minorHAnsi" w:cstheme="minorBidi"/>
            <w:noProof/>
            <w:sz w:val="22"/>
            <w:szCs w:val="22"/>
            <w:lang w:val="nl-NL"/>
          </w:rPr>
          <w:tab/>
        </w:r>
        <w:r w:rsidRPr="00F476F6">
          <w:rPr>
            <w:rStyle w:val="Hyperlink"/>
            <w:noProof/>
          </w:rPr>
          <w:t>Deliverables</w:t>
        </w:r>
        <w:r>
          <w:rPr>
            <w:noProof/>
            <w:webHidden/>
          </w:rPr>
          <w:tab/>
        </w:r>
        <w:r>
          <w:rPr>
            <w:noProof/>
            <w:webHidden/>
          </w:rPr>
          <w:fldChar w:fldCharType="begin"/>
        </w:r>
        <w:r>
          <w:rPr>
            <w:noProof/>
            <w:webHidden/>
          </w:rPr>
          <w:instrText xml:space="preserve"> PAGEREF _Toc377744761 \h </w:instrText>
        </w:r>
        <w:r>
          <w:rPr>
            <w:noProof/>
            <w:webHidden/>
          </w:rPr>
        </w:r>
        <w:r>
          <w:rPr>
            <w:noProof/>
            <w:webHidden/>
          </w:rPr>
          <w:fldChar w:fldCharType="separate"/>
        </w:r>
        <w:r>
          <w:rPr>
            <w:noProof/>
            <w:webHidden/>
          </w:rPr>
          <w:t>51</w:t>
        </w:r>
        <w:r>
          <w:rPr>
            <w:noProof/>
            <w:webHidden/>
          </w:rPr>
          <w:fldChar w:fldCharType="end"/>
        </w:r>
      </w:hyperlink>
    </w:p>
    <w:p w:rsidR="00AB25DE" w:rsidRPr="00BE3682" w:rsidRDefault="004322CB" w:rsidP="00D95B52">
      <w:pPr>
        <w:pStyle w:val="DefaultText"/>
        <w:tabs>
          <w:tab w:val="left" w:pos="340"/>
        </w:tabs>
        <w:rPr>
          <w:sz w:val="18"/>
          <w:szCs w:val="18"/>
        </w:rPr>
      </w:pPr>
      <w:r w:rsidRPr="00BE3682">
        <w:rPr>
          <w:sz w:val="18"/>
          <w:szCs w:val="18"/>
        </w:rPr>
        <w:fldChar w:fldCharType="end"/>
      </w:r>
    </w:p>
    <w:p w:rsidR="008643F7" w:rsidRPr="00BE3682" w:rsidRDefault="00681DEB" w:rsidP="008B563D">
      <w:pPr>
        <w:pStyle w:val="DefaultText"/>
        <w:rPr>
          <w:sz w:val="18"/>
          <w:szCs w:val="18"/>
        </w:rPr>
      </w:pPr>
      <w:bookmarkStart w:id="5" w:name="extratoc"/>
      <w:bookmarkEnd w:id="5"/>
      <w:r w:rsidRPr="00BE3682">
        <w:rPr>
          <w:color w:val="4F81BD" w:themeColor="accent1"/>
          <w:sz w:val="18"/>
          <w:szCs w:val="18"/>
        </w:rPr>
        <w:t xml:space="preserve">Annex A </w:t>
      </w:r>
      <w:r w:rsidRPr="00BE3682">
        <w:rPr>
          <w:sz w:val="18"/>
          <w:szCs w:val="18"/>
        </w:rPr>
        <w:tab/>
        <w:t>Draft Questionnaire</w:t>
      </w:r>
    </w:p>
    <w:p w:rsidR="00681DEB" w:rsidRPr="00BE3682" w:rsidRDefault="00681DEB" w:rsidP="008B563D">
      <w:pPr>
        <w:pStyle w:val="DefaultText"/>
        <w:rPr>
          <w:sz w:val="18"/>
          <w:szCs w:val="18"/>
        </w:rPr>
      </w:pPr>
    </w:p>
    <w:p w:rsidR="00681DEB" w:rsidRDefault="00681DEB" w:rsidP="008B563D">
      <w:pPr>
        <w:pStyle w:val="DefaultText"/>
        <w:rPr>
          <w:sz w:val="18"/>
          <w:szCs w:val="18"/>
        </w:rPr>
      </w:pPr>
      <w:r w:rsidRPr="00BE3682">
        <w:rPr>
          <w:color w:val="4F81BD" w:themeColor="accent1"/>
          <w:sz w:val="18"/>
          <w:szCs w:val="18"/>
        </w:rPr>
        <w:t>Annex B</w:t>
      </w:r>
      <w:r w:rsidRPr="00BE3682">
        <w:rPr>
          <w:sz w:val="18"/>
          <w:szCs w:val="18"/>
        </w:rPr>
        <w:tab/>
      </w:r>
      <w:r w:rsidR="00BE3682">
        <w:rPr>
          <w:sz w:val="18"/>
          <w:szCs w:val="18"/>
        </w:rPr>
        <w:tab/>
      </w:r>
      <w:r w:rsidRPr="00BE3682">
        <w:rPr>
          <w:sz w:val="18"/>
          <w:szCs w:val="18"/>
        </w:rPr>
        <w:t>Draft Consultation Paper</w:t>
      </w:r>
    </w:p>
    <w:p w:rsidR="00BE3682" w:rsidRDefault="00BE3682" w:rsidP="008B563D">
      <w:pPr>
        <w:pStyle w:val="DefaultText"/>
        <w:rPr>
          <w:sz w:val="18"/>
          <w:szCs w:val="18"/>
        </w:rPr>
      </w:pPr>
    </w:p>
    <w:p w:rsidR="00BE3682" w:rsidRDefault="00BE3682" w:rsidP="008B563D">
      <w:pPr>
        <w:pStyle w:val="DefaultText"/>
        <w:rPr>
          <w:sz w:val="18"/>
          <w:szCs w:val="18"/>
        </w:rPr>
      </w:pPr>
    </w:p>
    <w:p w:rsidR="00BE3682" w:rsidRDefault="00BE3682" w:rsidP="008B563D">
      <w:pPr>
        <w:pStyle w:val="DefaultText"/>
        <w:rPr>
          <w:sz w:val="18"/>
          <w:szCs w:val="18"/>
        </w:rPr>
      </w:pPr>
    </w:p>
    <w:p w:rsidR="00BE3682" w:rsidRPr="00BE3682" w:rsidRDefault="00BE3682" w:rsidP="008B563D">
      <w:pPr>
        <w:pStyle w:val="DefaultText"/>
        <w:rPr>
          <w:sz w:val="18"/>
          <w:szCs w:val="18"/>
        </w:rPr>
        <w:sectPr w:rsidR="00BE3682" w:rsidRPr="00BE3682" w:rsidSect="00434506">
          <w:headerReference w:type="even" r:id="rId26"/>
          <w:headerReference w:type="default" r:id="rId27"/>
          <w:footerReference w:type="even" r:id="rId28"/>
          <w:footerReference w:type="default" r:id="rId29"/>
          <w:headerReference w:type="first" r:id="rId30"/>
          <w:footerReference w:type="first" r:id="rId31"/>
          <w:type w:val="oddPage"/>
          <w:pgSz w:w="11906" w:h="16838" w:code="9"/>
          <w:pgMar w:top="1985" w:right="1985" w:bottom="1418" w:left="1985" w:header="853" w:footer="709" w:gutter="0"/>
          <w:cols w:space="708"/>
          <w:titlePg/>
          <w:docGrid w:linePitch="360"/>
        </w:sectPr>
      </w:pPr>
    </w:p>
    <w:p w:rsidR="005E35C7" w:rsidRPr="008119DF" w:rsidRDefault="008E13B4" w:rsidP="006422B0">
      <w:pPr>
        <w:pStyle w:val="Heading1"/>
        <w:tabs>
          <w:tab w:val="clear" w:pos="538"/>
        </w:tabs>
        <w:ind w:left="0"/>
      </w:pPr>
      <w:bookmarkStart w:id="6" w:name="cursor"/>
      <w:bookmarkStart w:id="7" w:name="_Toc377744717"/>
      <w:bookmarkEnd w:id="6"/>
      <w:r w:rsidRPr="008119DF">
        <w:lastRenderedPageBreak/>
        <w:t>Introduction</w:t>
      </w:r>
      <w:bookmarkEnd w:id="7"/>
    </w:p>
    <w:p w:rsidR="008E13B4" w:rsidRPr="008119DF" w:rsidRDefault="002D09B2" w:rsidP="006B61AD">
      <w:pPr>
        <w:pStyle w:val="Heading2"/>
      </w:pPr>
      <w:bookmarkStart w:id="8" w:name="_Toc377744718"/>
      <w:r>
        <w:t>Background and scope of the study</w:t>
      </w:r>
      <w:bookmarkEnd w:id="8"/>
    </w:p>
    <w:p w:rsidR="00B2676A" w:rsidRPr="008119DF" w:rsidRDefault="00B2676A" w:rsidP="004A1207">
      <w:pPr>
        <w:pStyle w:val="DefaultText"/>
        <w:jc w:val="both"/>
        <w:rPr>
          <w:sz w:val="18"/>
          <w:szCs w:val="18"/>
        </w:rPr>
      </w:pPr>
      <w:r w:rsidRPr="008119DF">
        <w:rPr>
          <w:sz w:val="18"/>
          <w:szCs w:val="18"/>
        </w:rPr>
        <w:t xml:space="preserve">The Commission is preparing an </w:t>
      </w:r>
      <w:r w:rsidR="009A36B8">
        <w:rPr>
          <w:sz w:val="18"/>
          <w:szCs w:val="18"/>
        </w:rPr>
        <w:t xml:space="preserve">communication and a related </w:t>
      </w:r>
      <w:r w:rsidRPr="008119DF">
        <w:rPr>
          <w:sz w:val="18"/>
          <w:szCs w:val="18"/>
        </w:rPr>
        <w:t xml:space="preserve">impact assessment on seabed mining with the intention to ensure that EU Member States and stakeholders are able to capitalise on the potential of seabed mining to generate sustainable growth and jobs.  </w:t>
      </w:r>
    </w:p>
    <w:p w:rsidR="00FE3317" w:rsidRDefault="00FE3317" w:rsidP="00FE3317">
      <w:pPr>
        <w:ind w:right="-59"/>
        <w:jc w:val="both"/>
        <w:rPr>
          <w:sz w:val="18"/>
          <w:szCs w:val="18"/>
        </w:rPr>
      </w:pPr>
    </w:p>
    <w:p w:rsidR="00FE3317" w:rsidRPr="008119DF" w:rsidRDefault="00FE3317" w:rsidP="00FE3317">
      <w:pPr>
        <w:ind w:right="-59"/>
        <w:jc w:val="both"/>
        <w:rPr>
          <w:sz w:val="18"/>
          <w:szCs w:val="18"/>
        </w:rPr>
      </w:pPr>
      <w:r w:rsidRPr="008119DF">
        <w:rPr>
          <w:sz w:val="18"/>
          <w:szCs w:val="18"/>
        </w:rPr>
        <w:t>Marine mining and deep sea mining are part of the EU`s Blue Growth strategy under the thematic area of marine mineral resources. According to the Communication</w:t>
      </w:r>
      <w:r>
        <w:rPr>
          <w:rStyle w:val="FootnoteReference"/>
          <w:sz w:val="18"/>
          <w:szCs w:val="18"/>
        </w:rPr>
        <w:footnoteReference w:id="1"/>
      </w:r>
      <w:r w:rsidRPr="008119DF">
        <w:rPr>
          <w:sz w:val="18"/>
          <w:szCs w:val="18"/>
        </w:rPr>
        <w:t xml:space="preserve">, up to 10% of global production of minerals such as cobalt, copper and zinc could come from the ocean floors by 2030, providing global annual turnover of up to €10 billion. </w:t>
      </w:r>
    </w:p>
    <w:p w:rsidR="00FE3317" w:rsidRPr="008119DF" w:rsidRDefault="00FE3317" w:rsidP="00FE3317">
      <w:pPr>
        <w:ind w:right="-59"/>
        <w:jc w:val="both"/>
        <w:rPr>
          <w:sz w:val="18"/>
          <w:szCs w:val="18"/>
        </w:rPr>
      </w:pPr>
    </w:p>
    <w:p w:rsidR="00FE3317" w:rsidRPr="008119DF" w:rsidRDefault="00FE3317" w:rsidP="00FE3317">
      <w:pPr>
        <w:ind w:right="-59"/>
        <w:jc w:val="both"/>
        <w:rPr>
          <w:sz w:val="18"/>
          <w:szCs w:val="18"/>
        </w:rPr>
      </w:pPr>
      <w:r w:rsidRPr="008119DF">
        <w:rPr>
          <w:sz w:val="18"/>
          <w:szCs w:val="18"/>
        </w:rPr>
        <w:t xml:space="preserve">The primary goal for the European Union is to identify the economic feasibility and environmental impact of accessing and extracting deep sea minerals deemed strategic, as well as to ensure the competitive position of European stakeholders.  </w:t>
      </w:r>
    </w:p>
    <w:p w:rsidR="00B2676A" w:rsidRPr="008119DF" w:rsidRDefault="00B2676A" w:rsidP="00B2676A">
      <w:pPr>
        <w:pStyle w:val="DefaultText"/>
        <w:rPr>
          <w:sz w:val="18"/>
          <w:szCs w:val="18"/>
        </w:rPr>
      </w:pPr>
    </w:p>
    <w:p w:rsidR="00FE3317" w:rsidRDefault="00B2676A" w:rsidP="004A1207">
      <w:pPr>
        <w:pStyle w:val="DefaultText"/>
        <w:jc w:val="both"/>
        <w:rPr>
          <w:sz w:val="18"/>
          <w:szCs w:val="18"/>
        </w:rPr>
      </w:pPr>
      <w:r w:rsidRPr="008119DF">
        <w:rPr>
          <w:sz w:val="18"/>
          <w:szCs w:val="18"/>
        </w:rPr>
        <w:t xml:space="preserve">The main purpose of this study is to feed information, data and specific examples into the impact assessment to substantiate the options of the impact assessment and support any final recommendations. </w:t>
      </w:r>
    </w:p>
    <w:p w:rsidR="00FE3317" w:rsidRDefault="00FE3317" w:rsidP="004A1207">
      <w:pPr>
        <w:pStyle w:val="DefaultText"/>
        <w:jc w:val="both"/>
        <w:rPr>
          <w:sz w:val="18"/>
          <w:szCs w:val="18"/>
        </w:rPr>
      </w:pPr>
    </w:p>
    <w:p w:rsidR="00FE3317" w:rsidRPr="008119DF" w:rsidRDefault="00FE3317" w:rsidP="00FE3317">
      <w:pPr>
        <w:pStyle w:val="DefaultText"/>
        <w:jc w:val="both"/>
        <w:rPr>
          <w:sz w:val="18"/>
          <w:szCs w:val="18"/>
        </w:rPr>
      </w:pPr>
      <w:r w:rsidRPr="008119DF">
        <w:rPr>
          <w:sz w:val="18"/>
          <w:szCs w:val="18"/>
        </w:rPr>
        <w:t xml:space="preserve">This study looks to collect all available information – as accessible – on the technology, the economic, </w:t>
      </w:r>
      <w:r>
        <w:rPr>
          <w:sz w:val="18"/>
          <w:szCs w:val="18"/>
        </w:rPr>
        <w:t xml:space="preserve">legal, geological, </w:t>
      </w:r>
      <w:r w:rsidRPr="008119DF">
        <w:rPr>
          <w:sz w:val="18"/>
          <w:szCs w:val="18"/>
        </w:rPr>
        <w:t>environmental and social factors that are relevant for deep sea mining operations. Consequently, the study focuses on the operations that are being planned or are being carried out as opposed to presenting general discussions on deep sea mining.</w:t>
      </w:r>
    </w:p>
    <w:p w:rsidR="00FE3317" w:rsidRPr="008119DF" w:rsidRDefault="00FE3317" w:rsidP="00FE3317">
      <w:pPr>
        <w:ind w:right="-59"/>
        <w:jc w:val="both"/>
        <w:rPr>
          <w:sz w:val="18"/>
          <w:szCs w:val="18"/>
        </w:rPr>
      </w:pPr>
    </w:p>
    <w:p w:rsidR="00FE3317" w:rsidRDefault="00FE3317" w:rsidP="004A1207">
      <w:pPr>
        <w:ind w:right="-59"/>
        <w:jc w:val="both"/>
        <w:rPr>
          <w:sz w:val="18"/>
          <w:szCs w:val="18"/>
        </w:rPr>
      </w:pPr>
    </w:p>
    <w:p w:rsidR="00FE3317" w:rsidRPr="00A052D0" w:rsidRDefault="00FE3317" w:rsidP="00FE3317">
      <w:pPr>
        <w:pStyle w:val="Heading2"/>
      </w:pPr>
      <w:bookmarkStart w:id="9" w:name="_Toc377744719"/>
      <w:r>
        <w:t>Main types of marine mineral deposits in the deep sea</w:t>
      </w:r>
      <w:bookmarkEnd w:id="9"/>
    </w:p>
    <w:p w:rsidR="00FE3317" w:rsidRPr="008119DF" w:rsidRDefault="00FE3317" w:rsidP="00FE3317">
      <w:pPr>
        <w:pStyle w:val="DefaultText"/>
        <w:jc w:val="both"/>
        <w:rPr>
          <w:sz w:val="18"/>
          <w:szCs w:val="18"/>
        </w:rPr>
      </w:pPr>
      <w:r w:rsidRPr="008119DF">
        <w:rPr>
          <w:sz w:val="18"/>
          <w:szCs w:val="18"/>
        </w:rPr>
        <w:t xml:space="preserve">Three main types of deep sea mining will be assessed in the study, these are: </w:t>
      </w:r>
    </w:p>
    <w:p w:rsidR="00FE3317" w:rsidRPr="002F6031" w:rsidRDefault="00FE3317" w:rsidP="00FE3317">
      <w:pPr>
        <w:pStyle w:val="ListBullet"/>
        <w:numPr>
          <w:ilvl w:val="0"/>
          <w:numId w:val="44"/>
        </w:numPr>
        <w:ind w:left="284" w:hanging="284"/>
        <w:jc w:val="both"/>
        <w:rPr>
          <w:sz w:val="18"/>
          <w:szCs w:val="18"/>
        </w:rPr>
      </w:pPr>
      <w:r w:rsidRPr="008119DF">
        <w:rPr>
          <w:sz w:val="18"/>
          <w:szCs w:val="18"/>
        </w:rPr>
        <w:t>Polymetallic nodules;</w:t>
      </w:r>
      <w:r>
        <w:rPr>
          <w:sz w:val="18"/>
          <w:szCs w:val="18"/>
        </w:rPr>
        <w:t xml:space="preserve"> </w:t>
      </w:r>
    </w:p>
    <w:p w:rsidR="00FE3317" w:rsidRPr="008119DF" w:rsidRDefault="00FE3317" w:rsidP="00FE3317">
      <w:pPr>
        <w:pStyle w:val="ListBullet"/>
        <w:numPr>
          <w:ilvl w:val="0"/>
          <w:numId w:val="44"/>
        </w:numPr>
        <w:ind w:left="284" w:hanging="284"/>
        <w:jc w:val="both"/>
        <w:rPr>
          <w:sz w:val="18"/>
          <w:szCs w:val="18"/>
        </w:rPr>
      </w:pPr>
      <w:r w:rsidRPr="008119DF">
        <w:rPr>
          <w:sz w:val="18"/>
          <w:szCs w:val="18"/>
        </w:rPr>
        <w:t>Polymetallic sulphides; and</w:t>
      </w:r>
    </w:p>
    <w:p w:rsidR="00FE3317" w:rsidRPr="0059161D" w:rsidRDefault="00FE3317" w:rsidP="00FE3317">
      <w:pPr>
        <w:pStyle w:val="ListBullet"/>
        <w:numPr>
          <w:ilvl w:val="0"/>
          <w:numId w:val="44"/>
        </w:numPr>
        <w:ind w:left="284" w:hanging="284"/>
        <w:jc w:val="both"/>
        <w:rPr>
          <w:sz w:val="18"/>
          <w:szCs w:val="18"/>
        </w:rPr>
      </w:pPr>
      <w:r w:rsidRPr="008119DF">
        <w:rPr>
          <w:sz w:val="18"/>
          <w:szCs w:val="18"/>
        </w:rPr>
        <w:t>Cobalt-rich crusts</w:t>
      </w:r>
      <w:r>
        <w:rPr>
          <w:sz w:val="18"/>
          <w:szCs w:val="18"/>
        </w:rPr>
        <w:t>.</w:t>
      </w:r>
    </w:p>
    <w:p w:rsidR="00FE3317" w:rsidRDefault="00FE3317" w:rsidP="00FE3317">
      <w:pPr>
        <w:pStyle w:val="DefaultText"/>
        <w:jc w:val="both"/>
        <w:rPr>
          <w:sz w:val="18"/>
          <w:szCs w:val="18"/>
        </w:rPr>
      </w:pPr>
    </w:p>
    <w:p w:rsidR="00FE3317" w:rsidRDefault="00FE3317" w:rsidP="00FE3317">
      <w:pPr>
        <w:ind w:right="-59"/>
        <w:jc w:val="both"/>
        <w:rPr>
          <w:sz w:val="18"/>
          <w:szCs w:val="18"/>
        </w:rPr>
      </w:pPr>
      <w:r>
        <w:rPr>
          <w:sz w:val="18"/>
          <w:szCs w:val="18"/>
        </w:rPr>
        <w:t xml:space="preserve">At the Kick-off meeting the </w:t>
      </w:r>
      <w:r w:rsidRPr="002744D6">
        <w:rPr>
          <w:sz w:val="18"/>
          <w:szCs w:val="18"/>
        </w:rPr>
        <w:t xml:space="preserve">Steering Group has </w:t>
      </w:r>
      <w:r>
        <w:rPr>
          <w:sz w:val="18"/>
          <w:szCs w:val="18"/>
        </w:rPr>
        <w:t xml:space="preserve">suggested to consider </w:t>
      </w:r>
      <w:r w:rsidRPr="002744D6">
        <w:rPr>
          <w:sz w:val="18"/>
          <w:szCs w:val="18"/>
        </w:rPr>
        <w:t xml:space="preserve">to add the category of Rare Earth sediments </w:t>
      </w:r>
      <w:r>
        <w:rPr>
          <w:sz w:val="18"/>
          <w:szCs w:val="18"/>
        </w:rPr>
        <w:t xml:space="preserve">as a fourth category </w:t>
      </w:r>
      <w:r w:rsidRPr="002744D6">
        <w:rPr>
          <w:sz w:val="18"/>
          <w:szCs w:val="18"/>
        </w:rPr>
        <w:t>to the study scope.</w:t>
      </w:r>
      <w:r>
        <w:rPr>
          <w:sz w:val="18"/>
          <w:szCs w:val="18"/>
        </w:rPr>
        <w:t xml:space="preserve"> </w:t>
      </w:r>
    </w:p>
    <w:p w:rsidR="00FE3317" w:rsidRDefault="00FE3317" w:rsidP="00FE3317">
      <w:pPr>
        <w:ind w:right="-59"/>
        <w:jc w:val="both"/>
        <w:rPr>
          <w:sz w:val="18"/>
          <w:szCs w:val="18"/>
        </w:rPr>
      </w:pPr>
    </w:p>
    <w:p w:rsidR="00FE3317" w:rsidRDefault="00FE3317" w:rsidP="00FE3317">
      <w:pPr>
        <w:ind w:right="-59"/>
        <w:jc w:val="both"/>
        <w:rPr>
          <w:sz w:val="18"/>
          <w:szCs w:val="18"/>
        </w:rPr>
      </w:pPr>
      <w:r>
        <w:rPr>
          <w:sz w:val="18"/>
          <w:szCs w:val="18"/>
        </w:rPr>
        <w:t>Based on our inventory and expert assessment, however, it is concluded that rare-earths are mainly relevant as a by-product from other deep-sea mining operations in the above three categories. Although it cannot be excluded there is hardly any knowledge on the possibility to mine rare earth elements in a separate operation Although a Japanese study</w:t>
      </w:r>
      <w:r>
        <w:rPr>
          <w:rStyle w:val="FootnoteReference"/>
          <w:sz w:val="18"/>
          <w:szCs w:val="18"/>
        </w:rPr>
        <w:footnoteReference w:id="2"/>
      </w:r>
      <w:r>
        <w:rPr>
          <w:sz w:val="18"/>
          <w:szCs w:val="18"/>
        </w:rPr>
        <w:t xml:space="preserve"> is available that indicates </w:t>
      </w:r>
      <w:r w:rsidRPr="001B6189">
        <w:rPr>
          <w:sz w:val="18"/>
          <w:szCs w:val="18"/>
        </w:rPr>
        <w:t xml:space="preserve">to </w:t>
      </w:r>
      <w:r>
        <w:rPr>
          <w:sz w:val="18"/>
          <w:szCs w:val="18"/>
        </w:rPr>
        <w:t xml:space="preserve">the availability of </w:t>
      </w:r>
      <w:r w:rsidRPr="001B6189">
        <w:rPr>
          <w:sz w:val="18"/>
          <w:szCs w:val="18"/>
        </w:rPr>
        <w:t>enhanced deposits of rare earths in part of the Pacific</w:t>
      </w:r>
      <w:r>
        <w:rPr>
          <w:sz w:val="18"/>
          <w:szCs w:val="18"/>
        </w:rPr>
        <w:t>, t</w:t>
      </w:r>
      <w:r w:rsidRPr="001B6189">
        <w:rPr>
          <w:sz w:val="18"/>
          <w:szCs w:val="18"/>
        </w:rPr>
        <w:t>his work has not been verified by other research</w:t>
      </w:r>
      <w:r>
        <w:rPr>
          <w:sz w:val="18"/>
          <w:szCs w:val="18"/>
        </w:rPr>
        <w:t>. The low REE concentrations that were found in comparison to land based sources will make is very difficult to built an economic case. In addition t</w:t>
      </w:r>
      <w:r w:rsidRPr="001B6189">
        <w:rPr>
          <w:sz w:val="18"/>
          <w:szCs w:val="18"/>
        </w:rPr>
        <w:t xml:space="preserve">he environmental impact of "open cast" mining large areas of seabed </w:t>
      </w:r>
      <w:r>
        <w:rPr>
          <w:sz w:val="18"/>
          <w:szCs w:val="18"/>
        </w:rPr>
        <w:t xml:space="preserve">(which can be up to 70 meters thick) </w:t>
      </w:r>
      <w:r w:rsidRPr="001B6189">
        <w:rPr>
          <w:sz w:val="18"/>
          <w:szCs w:val="18"/>
        </w:rPr>
        <w:t xml:space="preserve">could be enormous. Therefore it is unlikely that deep sea mining for </w:t>
      </w:r>
      <w:r>
        <w:rPr>
          <w:sz w:val="18"/>
          <w:szCs w:val="18"/>
        </w:rPr>
        <w:t xml:space="preserve">the sole purpose of </w:t>
      </w:r>
      <w:r w:rsidRPr="001B6189">
        <w:rPr>
          <w:sz w:val="18"/>
          <w:szCs w:val="18"/>
        </w:rPr>
        <w:t xml:space="preserve">rare earths will happen in the </w:t>
      </w:r>
      <w:r w:rsidRPr="001B6189">
        <w:rPr>
          <w:sz w:val="18"/>
          <w:szCs w:val="18"/>
        </w:rPr>
        <w:lastRenderedPageBreak/>
        <w:t xml:space="preserve">foreseeable future and certainly not before </w:t>
      </w:r>
      <w:r>
        <w:rPr>
          <w:sz w:val="18"/>
          <w:szCs w:val="18"/>
        </w:rPr>
        <w:t xml:space="preserve">significant amount of </w:t>
      </w:r>
      <w:r w:rsidRPr="001B6189">
        <w:rPr>
          <w:sz w:val="18"/>
          <w:szCs w:val="18"/>
        </w:rPr>
        <w:t>research is done to define the potential resource and environmental impact</w:t>
      </w:r>
      <w:r>
        <w:rPr>
          <w:rStyle w:val="FootnoteReference"/>
          <w:sz w:val="18"/>
          <w:szCs w:val="18"/>
        </w:rPr>
        <w:footnoteReference w:id="3"/>
      </w:r>
      <w:r w:rsidRPr="001B6189">
        <w:rPr>
          <w:sz w:val="18"/>
          <w:szCs w:val="18"/>
        </w:rPr>
        <w:t xml:space="preserve">. </w:t>
      </w:r>
    </w:p>
    <w:p w:rsidR="00FE3317" w:rsidRDefault="00FE3317" w:rsidP="00FE3317">
      <w:pPr>
        <w:pStyle w:val="DefaultText"/>
        <w:jc w:val="both"/>
        <w:rPr>
          <w:sz w:val="18"/>
          <w:szCs w:val="18"/>
        </w:rPr>
      </w:pPr>
    </w:p>
    <w:p w:rsidR="00FE3317" w:rsidRPr="002744D6" w:rsidRDefault="00FE3317" w:rsidP="00FE3317">
      <w:pPr>
        <w:pStyle w:val="DefaultText"/>
        <w:jc w:val="both"/>
        <w:rPr>
          <w:sz w:val="18"/>
          <w:szCs w:val="18"/>
        </w:rPr>
      </w:pPr>
      <w:r>
        <w:rPr>
          <w:sz w:val="18"/>
          <w:szCs w:val="18"/>
        </w:rPr>
        <w:t>A short description of the three major types of marine mineral deposits is presented below</w:t>
      </w:r>
      <w:r w:rsidRPr="00BF2723">
        <w:rPr>
          <w:rStyle w:val="FootnoteReference"/>
          <w:sz w:val="18"/>
          <w:szCs w:val="18"/>
        </w:rPr>
        <w:footnoteReference w:id="4"/>
      </w:r>
      <w:r>
        <w:rPr>
          <w:sz w:val="18"/>
          <w:szCs w:val="18"/>
        </w:rPr>
        <w:t>:</w:t>
      </w:r>
    </w:p>
    <w:p w:rsidR="00FE3317" w:rsidRPr="002744D6" w:rsidRDefault="00FE3317" w:rsidP="00FE3317">
      <w:pPr>
        <w:pStyle w:val="DefaultText"/>
        <w:jc w:val="both"/>
        <w:rPr>
          <w:sz w:val="18"/>
          <w:szCs w:val="18"/>
        </w:rPr>
      </w:pPr>
    </w:p>
    <w:p w:rsidR="00FE3317" w:rsidRPr="00D160D8" w:rsidRDefault="00FE3317" w:rsidP="00FE3317">
      <w:pPr>
        <w:pStyle w:val="Heading5"/>
        <w:jc w:val="both"/>
        <w:rPr>
          <w:sz w:val="18"/>
          <w:szCs w:val="18"/>
        </w:rPr>
      </w:pPr>
      <w:r w:rsidRPr="00D160D8">
        <w:rPr>
          <w:sz w:val="18"/>
          <w:szCs w:val="18"/>
        </w:rPr>
        <w:t>Polymetallic nodules</w:t>
      </w:r>
    </w:p>
    <w:p w:rsidR="00FE3317" w:rsidRPr="000F2A80" w:rsidRDefault="00FE3317" w:rsidP="00FE3317">
      <w:pPr>
        <w:pStyle w:val="DefaultText"/>
        <w:jc w:val="both"/>
        <w:rPr>
          <w:sz w:val="18"/>
          <w:szCs w:val="18"/>
        </w:rPr>
      </w:pPr>
      <w:r w:rsidRPr="00F30A9A">
        <w:rPr>
          <w:sz w:val="18"/>
          <w:szCs w:val="18"/>
        </w:rPr>
        <w:t>Polymetallic nodules (or manganese nodules)</w:t>
      </w:r>
      <w:r w:rsidRPr="004E7340">
        <w:rPr>
          <w:sz w:val="18"/>
          <w:szCs w:val="18"/>
        </w:rPr>
        <w:t xml:space="preserve"> </w:t>
      </w:r>
      <w:r w:rsidRPr="00D160D8">
        <w:rPr>
          <w:sz w:val="18"/>
          <w:szCs w:val="18"/>
        </w:rPr>
        <w:t>are rock concretions on the sea bottom formed of concentric layers of iron and manganese hydroxides around a core. They</w:t>
      </w:r>
      <w:r w:rsidRPr="00F30A9A">
        <w:rPr>
          <w:sz w:val="18"/>
          <w:szCs w:val="18"/>
        </w:rPr>
        <w:t xml:space="preserve"> form on the vast deep water abyssal </w:t>
      </w:r>
      <w:r w:rsidRPr="004E7340">
        <w:rPr>
          <w:sz w:val="18"/>
          <w:szCs w:val="18"/>
        </w:rPr>
        <w:t>(deep sea) plains, in deep ocean basins far from land, at depths between 4.000 - 6.500 meters</w:t>
      </w:r>
      <w:r w:rsidRPr="000F2A80">
        <w:rPr>
          <w:sz w:val="18"/>
          <w:szCs w:val="18"/>
        </w:rPr>
        <w:t xml:space="preserve">.  </w:t>
      </w:r>
      <w:r w:rsidRPr="00D160D8">
        <w:rPr>
          <w:sz w:val="18"/>
          <w:szCs w:val="18"/>
        </w:rPr>
        <w:t xml:space="preserve">The chemical composition of nodules varies according to the kind of manganese minerals and the size and characteristics of the core. </w:t>
      </w:r>
      <w:r w:rsidRPr="00F30A9A">
        <w:rPr>
          <w:sz w:val="18"/>
          <w:szCs w:val="18"/>
        </w:rPr>
        <w:t>Polymetallic nodules typically contain manganese, iron, silicon, aluminium, nickel, copper,</w:t>
      </w:r>
      <w:r w:rsidRPr="004E7340">
        <w:rPr>
          <w:sz w:val="18"/>
          <w:szCs w:val="18"/>
        </w:rPr>
        <w:t xml:space="preserve"> </w:t>
      </w:r>
      <w:r w:rsidRPr="00BF2723">
        <w:rPr>
          <w:sz w:val="18"/>
          <w:szCs w:val="18"/>
        </w:rPr>
        <w:t xml:space="preserve">cobalt and rare earth </w:t>
      </w:r>
      <w:r w:rsidRPr="000F2A80">
        <w:rPr>
          <w:sz w:val="18"/>
          <w:szCs w:val="18"/>
        </w:rPr>
        <w:t>minerals;</w:t>
      </w:r>
    </w:p>
    <w:p w:rsidR="00FE3317" w:rsidRPr="00F30A9A" w:rsidRDefault="00FE3317" w:rsidP="00FE3317">
      <w:pPr>
        <w:pStyle w:val="DefaultText"/>
        <w:jc w:val="both"/>
        <w:rPr>
          <w:sz w:val="18"/>
          <w:szCs w:val="18"/>
        </w:rPr>
      </w:pPr>
    </w:p>
    <w:p w:rsidR="00FE3317" w:rsidRPr="00D160D8" w:rsidRDefault="00FE3317" w:rsidP="00FE3317">
      <w:pPr>
        <w:pStyle w:val="Heading5"/>
        <w:jc w:val="both"/>
        <w:rPr>
          <w:sz w:val="18"/>
          <w:szCs w:val="18"/>
        </w:rPr>
      </w:pPr>
      <w:r w:rsidRPr="00D160D8">
        <w:rPr>
          <w:sz w:val="18"/>
          <w:szCs w:val="18"/>
        </w:rPr>
        <w:t>Polymetallic sulphides</w:t>
      </w:r>
    </w:p>
    <w:p w:rsidR="00FE3317" w:rsidRPr="000F2A80" w:rsidRDefault="00FE3317" w:rsidP="00FE3317">
      <w:pPr>
        <w:pStyle w:val="DefaultText"/>
        <w:jc w:val="both"/>
        <w:rPr>
          <w:sz w:val="18"/>
          <w:szCs w:val="18"/>
        </w:rPr>
      </w:pPr>
      <w:r w:rsidRPr="00F30A9A">
        <w:rPr>
          <w:sz w:val="18"/>
          <w:szCs w:val="18"/>
        </w:rPr>
        <w:t xml:space="preserve">Polymethallic sulphides (or </w:t>
      </w:r>
      <w:r>
        <w:rPr>
          <w:sz w:val="18"/>
          <w:szCs w:val="18"/>
        </w:rPr>
        <w:t xml:space="preserve">seafloor </w:t>
      </w:r>
      <w:r w:rsidRPr="00F30A9A">
        <w:rPr>
          <w:sz w:val="18"/>
          <w:szCs w:val="18"/>
        </w:rPr>
        <w:t>massive sulphides)</w:t>
      </w:r>
      <w:r w:rsidRPr="004E7340">
        <w:rPr>
          <w:sz w:val="18"/>
          <w:szCs w:val="18"/>
        </w:rPr>
        <w:t xml:space="preserve"> can be found in hydrothermal vents, wh</w:t>
      </w:r>
      <w:r>
        <w:rPr>
          <w:sz w:val="18"/>
          <w:szCs w:val="18"/>
        </w:rPr>
        <w:t xml:space="preserve">ich in turn are </w:t>
      </w:r>
      <w:r w:rsidRPr="004E7340">
        <w:rPr>
          <w:sz w:val="18"/>
          <w:szCs w:val="18"/>
        </w:rPr>
        <w:t>found in regions of tectonic interest, including along mid-ocean ridge systems, volcanic arcs and back arc systems between 1.000 – 5.000 meters</w:t>
      </w:r>
      <w:r w:rsidRPr="000F2A80">
        <w:rPr>
          <w:sz w:val="18"/>
          <w:szCs w:val="18"/>
        </w:rPr>
        <w:t>. Polymetallic sulphides contain sulphides and concentrations of metals including copper, lead, zinc, gold and silver</w:t>
      </w:r>
      <w:r>
        <w:rPr>
          <w:sz w:val="18"/>
          <w:szCs w:val="18"/>
        </w:rPr>
        <w:t>.</w:t>
      </w:r>
    </w:p>
    <w:p w:rsidR="00FE3317" w:rsidRPr="00F30A9A" w:rsidRDefault="00FE3317" w:rsidP="00FE3317">
      <w:pPr>
        <w:pStyle w:val="DefaultText"/>
        <w:jc w:val="both"/>
        <w:rPr>
          <w:sz w:val="18"/>
          <w:szCs w:val="18"/>
        </w:rPr>
      </w:pPr>
    </w:p>
    <w:p w:rsidR="00FE3317" w:rsidRPr="00D160D8" w:rsidRDefault="00FE3317" w:rsidP="00FE3317">
      <w:pPr>
        <w:pStyle w:val="Heading5"/>
        <w:jc w:val="both"/>
        <w:rPr>
          <w:sz w:val="18"/>
          <w:szCs w:val="18"/>
        </w:rPr>
      </w:pPr>
      <w:r w:rsidRPr="00D160D8">
        <w:rPr>
          <w:sz w:val="18"/>
          <w:szCs w:val="18"/>
        </w:rPr>
        <w:t>Cobalt crusts</w:t>
      </w:r>
    </w:p>
    <w:p w:rsidR="00FE3317" w:rsidRPr="00F30A9A" w:rsidRDefault="00FE3317" w:rsidP="00FE3317">
      <w:pPr>
        <w:pStyle w:val="DefaultText"/>
        <w:jc w:val="both"/>
        <w:rPr>
          <w:sz w:val="18"/>
          <w:szCs w:val="18"/>
        </w:rPr>
      </w:pPr>
      <w:r w:rsidRPr="00F30A9A">
        <w:rPr>
          <w:sz w:val="18"/>
          <w:szCs w:val="18"/>
        </w:rPr>
        <w:t xml:space="preserve">Cobalt crusts (also known as ferromanganese crusts) usually grow on hard rock surfaces on seamount flanks, ridges and </w:t>
      </w:r>
      <w:r w:rsidRPr="004E7340">
        <w:rPr>
          <w:sz w:val="18"/>
          <w:szCs w:val="18"/>
        </w:rPr>
        <w:t>plateaus at water depths that vary f</w:t>
      </w:r>
      <w:r w:rsidRPr="00BF2723">
        <w:rPr>
          <w:sz w:val="18"/>
          <w:szCs w:val="18"/>
        </w:rPr>
        <w:t>rom 400 meters to 7 kilometers, but most can be found at water depths of 800 – 2.200 meters. The crusts occur almost everywhere there is an exposed sediment-free rock surface. Cobalt rich crusts can contai</w:t>
      </w:r>
      <w:r w:rsidRPr="00F30A9A">
        <w:rPr>
          <w:sz w:val="18"/>
          <w:szCs w:val="18"/>
        </w:rPr>
        <w:t>n metallic and rare earth elements such as titanium, cerium, nickel, platinum, manganese, phosphorus, thallium, tellurium, zirconium, tungsten, bismuth and molybdenum. The Arctic and Antarctic seamounts are the most promising places to find cobalt crusts. They are not extracted commercially at the moment.</w:t>
      </w:r>
    </w:p>
    <w:p w:rsidR="00B2676A" w:rsidRPr="008119DF" w:rsidRDefault="00B2676A" w:rsidP="004A1207">
      <w:pPr>
        <w:ind w:right="-59"/>
        <w:jc w:val="both"/>
        <w:rPr>
          <w:sz w:val="18"/>
          <w:szCs w:val="18"/>
        </w:rPr>
      </w:pPr>
    </w:p>
    <w:p w:rsidR="00A817C9" w:rsidRPr="008119DF" w:rsidRDefault="00A817C9" w:rsidP="00CD6F08">
      <w:pPr>
        <w:ind w:right="-59"/>
        <w:jc w:val="both"/>
        <w:rPr>
          <w:sz w:val="18"/>
          <w:szCs w:val="18"/>
        </w:rPr>
      </w:pPr>
    </w:p>
    <w:p w:rsidR="00802F15" w:rsidRPr="008119DF" w:rsidRDefault="00B2676A" w:rsidP="006B61AD">
      <w:pPr>
        <w:pStyle w:val="Heading2"/>
      </w:pPr>
      <w:bookmarkStart w:id="10" w:name="_Toc377744720"/>
      <w:r w:rsidRPr="008119DF">
        <w:t>Purpose of this inception report</w:t>
      </w:r>
      <w:bookmarkEnd w:id="10"/>
    </w:p>
    <w:p w:rsidR="007B2673" w:rsidRDefault="003C7954" w:rsidP="004A1207">
      <w:pPr>
        <w:ind w:right="-57"/>
        <w:jc w:val="both"/>
        <w:rPr>
          <w:sz w:val="18"/>
          <w:szCs w:val="18"/>
        </w:rPr>
      </w:pPr>
      <w:r w:rsidRPr="008119DF">
        <w:rPr>
          <w:sz w:val="18"/>
          <w:szCs w:val="18"/>
        </w:rPr>
        <w:t>This inception report is submitted following an official kick-off meeting with the Commission Services held on the 1</w:t>
      </w:r>
      <w:r w:rsidR="007B2673">
        <w:rPr>
          <w:sz w:val="18"/>
          <w:szCs w:val="18"/>
        </w:rPr>
        <w:t>7</w:t>
      </w:r>
      <w:r w:rsidRPr="008119DF">
        <w:rPr>
          <w:sz w:val="18"/>
          <w:szCs w:val="18"/>
          <w:vertAlign w:val="superscript"/>
        </w:rPr>
        <w:t>th</w:t>
      </w:r>
      <w:r w:rsidRPr="008119DF">
        <w:rPr>
          <w:sz w:val="18"/>
          <w:szCs w:val="18"/>
        </w:rPr>
        <w:t xml:space="preserve"> of December 2013. </w:t>
      </w:r>
      <w:r w:rsidR="007B2673">
        <w:rPr>
          <w:sz w:val="18"/>
          <w:szCs w:val="18"/>
        </w:rPr>
        <w:t>During this meeting, a number of issues were addressed of which the implications are reflected in this inception report. These include:</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t>Project timeline and deadlines: submission of this inception report was agreed for 17</w:t>
      </w:r>
      <w:r w:rsidRPr="00D160D8">
        <w:rPr>
          <w:sz w:val="18"/>
          <w:szCs w:val="18"/>
          <w:vertAlign w:val="superscript"/>
        </w:rPr>
        <w:t>th</w:t>
      </w:r>
      <w:r w:rsidRPr="00D160D8">
        <w:rPr>
          <w:sz w:val="18"/>
          <w:szCs w:val="18"/>
        </w:rPr>
        <w:t xml:space="preserve"> January and an inception meeting is scheduled thereafter on Monday 27</w:t>
      </w:r>
      <w:r w:rsidRPr="00D160D8">
        <w:rPr>
          <w:sz w:val="18"/>
          <w:szCs w:val="18"/>
          <w:vertAlign w:val="superscript"/>
        </w:rPr>
        <w:t>th</w:t>
      </w:r>
      <w:r w:rsidRPr="00D160D8">
        <w:rPr>
          <w:sz w:val="18"/>
          <w:szCs w:val="18"/>
        </w:rPr>
        <w:t xml:space="preserve"> January. Implications on other deadlines and deliveries as well as detailed planning per t</w:t>
      </w:r>
      <w:r w:rsidR="004A1207">
        <w:rPr>
          <w:sz w:val="18"/>
          <w:szCs w:val="18"/>
        </w:rPr>
        <w:t xml:space="preserve">ask </w:t>
      </w:r>
      <w:r w:rsidR="007C2D2F">
        <w:rPr>
          <w:sz w:val="18"/>
          <w:szCs w:val="18"/>
        </w:rPr>
        <w:t>are</w:t>
      </w:r>
      <w:r w:rsidR="004A1207">
        <w:rPr>
          <w:sz w:val="18"/>
          <w:szCs w:val="18"/>
        </w:rPr>
        <w:t xml:space="preserve"> presented in this report;</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t>The focus of the study shall remain on exploring the potential of European stakeholders while taking into consideration the political sensitivity of sea-bed mining, particularly in relation to are</w:t>
      </w:r>
      <w:r w:rsidR="004A1207">
        <w:rPr>
          <w:sz w:val="18"/>
          <w:szCs w:val="18"/>
        </w:rPr>
        <w:t>as beyond national jurisdiction;</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t xml:space="preserve">Potential spill-over impacts of sea-bed mining and the use of technology and results in other areas such as biotechnology </w:t>
      </w:r>
      <w:r w:rsidR="000F2A80">
        <w:rPr>
          <w:sz w:val="18"/>
          <w:szCs w:val="18"/>
        </w:rPr>
        <w:t>will also be considered</w:t>
      </w:r>
      <w:r w:rsidRPr="00D160D8">
        <w:rPr>
          <w:sz w:val="18"/>
          <w:szCs w:val="18"/>
        </w:rPr>
        <w:t xml:space="preserve"> within the context of the study</w:t>
      </w:r>
      <w:r w:rsidR="000F2A80">
        <w:rPr>
          <w:sz w:val="18"/>
          <w:szCs w:val="18"/>
        </w:rPr>
        <w:t xml:space="preserve"> but will not be a focal point of analysis</w:t>
      </w:r>
      <w:r w:rsidR="004A1207">
        <w:rPr>
          <w:sz w:val="18"/>
          <w:szCs w:val="18"/>
        </w:rPr>
        <w:t>;</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t xml:space="preserve">It was agreed that the study will </w:t>
      </w:r>
      <w:r w:rsidR="007C2D2F">
        <w:rPr>
          <w:sz w:val="18"/>
          <w:szCs w:val="18"/>
        </w:rPr>
        <w:t>elaborate</w:t>
      </w:r>
      <w:r w:rsidRPr="00D160D8">
        <w:rPr>
          <w:sz w:val="18"/>
          <w:szCs w:val="18"/>
        </w:rPr>
        <w:t xml:space="preserve"> shallow water mining issues, although this topic will be included </w:t>
      </w:r>
      <w:r w:rsidR="004A1207">
        <w:rPr>
          <w:sz w:val="18"/>
          <w:szCs w:val="18"/>
        </w:rPr>
        <w:t>in the stakeholder consultation;</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lastRenderedPageBreak/>
        <w:t xml:space="preserve">For the public consultation, a draft questionnaire of </w:t>
      </w:r>
      <w:r w:rsidR="007C2D2F">
        <w:rPr>
          <w:sz w:val="18"/>
          <w:szCs w:val="18"/>
        </w:rPr>
        <w:t xml:space="preserve">approximately </w:t>
      </w:r>
      <w:r w:rsidRPr="00D160D8">
        <w:rPr>
          <w:sz w:val="18"/>
          <w:szCs w:val="18"/>
        </w:rPr>
        <w:t>20 questions and a consultation paper will be submitted together with the inception report. These are inc</w:t>
      </w:r>
      <w:r w:rsidR="004A1207">
        <w:rPr>
          <w:sz w:val="18"/>
          <w:szCs w:val="18"/>
        </w:rPr>
        <w:t>luded in annex 1 of this report;</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t>The public stakeholder consultation will be open to everyone to participate. The Commission`s IPM tool will be used in this respect. The study team will be primarily responsible for notifying stakeholders and promoting the consultation and the Steering Committee has agreed to supply all relevant and necessary contact details. The study team will first map relevant networks and then make a selection of whom to approach. A first long list of stakeholders and a proposal of questions is drafted in the inception phase and will be shared with the Steering Commi</w:t>
      </w:r>
      <w:r w:rsidR="004A1207">
        <w:rPr>
          <w:sz w:val="18"/>
          <w:szCs w:val="18"/>
        </w:rPr>
        <w:t>ttee for comments and additions;</w:t>
      </w:r>
    </w:p>
    <w:p w:rsidR="007B2673" w:rsidRPr="00D160D8" w:rsidRDefault="007B2673" w:rsidP="004A1207">
      <w:pPr>
        <w:pStyle w:val="ListBullet"/>
        <w:numPr>
          <w:ilvl w:val="0"/>
          <w:numId w:val="44"/>
        </w:numPr>
        <w:ind w:left="284" w:hanging="284"/>
        <w:jc w:val="both"/>
        <w:rPr>
          <w:sz w:val="18"/>
          <w:szCs w:val="18"/>
        </w:rPr>
      </w:pPr>
      <w:r w:rsidRPr="00D160D8">
        <w:rPr>
          <w:sz w:val="18"/>
          <w:szCs w:val="18"/>
        </w:rPr>
        <w:t xml:space="preserve">The social impacts </w:t>
      </w:r>
      <w:r w:rsidR="007C2D2F">
        <w:rPr>
          <w:sz w:val="18"/>
          <w:szCs w:val="18"/>
        </w:rPr>
        <w:t xml:space="preserve">(governance related issues) </w:t>
      </w:r>
      <w:r w:rsidRPr="00D160D8">
        <w:rPr>
          <w:sz w:val="18"/>
          <w:szCs w:val="18"/>
        </w:rPr>
        <w:t xml:space="preserve">of deep sea mining are added to the scope of work and </w:t>
      </w:r>
      <w:r w:rsidR="007C2D2F">
        <w:rPr>
          <w:sz w:val="18"/>
          <w:szCs w:val="18"/>
        </w:rPr>
        <w:t xml:space="preserve">is included </w:t>
      </w:r>
      <w:r w:rsidRPr="00D160D8">
        <w:rPr>
          <w:sz w:val="18"/>
          <w:szCs w:val="18"/>
        </w:rPr>
        <w:t>as part of the environmental task.</w:t>
      </w:r>
    </w:p>
    <w:p w:rsidR="003C7954" w:rsidRPr="008119DF" w:rsidRDefault="003C7954" w:rsidP="004A1207">
      <w:pPr>
        <w:ind w:right="-57"/>
        <w:jc w:val="both"/>
        <w:rPr>
          <w:sz w:val="18"/>
          <w:szCs w:val="18"/>
        </w:rPr>
      </w:pPr>
    </w:p>
    <w:p w:rsidR="003C7954" w:rsidRPr="008119DF" w:rsidRDefault="003C7954" w:rsidP="004A1207">
      <w:pPr>
        <w:ind w:right="-57"/>
        <w:jc w:val="both"/>
        <w:rPr>
          <w:sz w:val="18"/>
          <w:szCs w:val="18"/>
        </w:rPr>
      </w:pPr>
      <w:r w:rsidRPr="008119DF">
        <w:rPr>
          <w:sz w:val="18"/>
          <w:szCs w:val="18"/>
        </w:rPr>
        <w:t xml:space="preserve">The purpose of this report is to provide an update on the preliminary work that has been carried out within the context of the study as well as to present an up-to-date workplan and timeline. Additionally this inception report will clarify some of the task specific activities, taking into consideration </w:t>
      </w:r>
      <w:r w:rsidR="005B6EC4">
        <w:rPr>
          <w:sz w:val="18"/>
          <w:szCs w:val="18"/>
        </w:rPr>
        <w:t xml:space="preserve">the above agreements made with </w:t>
      </w:r>
      <w:r w:rsidRPr="008119DF">
        <w:rPr>
          <w:sz w:val="18"/>
          <w:szCs w:val="18"/>
        </w:rPr>
        <w:t>the Steering Committee</w:t>
      </w:r>
      <w:r w:rsidR="005B6EC4">
        <w:rPr>
          <w:sz w:val="18"/>
          <w:szCs w:val="18"/>
        </w:rPr>
        <w:t xml:space="preserve"> during the Kick-off Meeting</w:t>
      </w:r>
      <w:r w:rsidRPr="008119DF">
        <w:rPr>
          <w:sz w:val="18"/>
          <w:szCs w:val="18"/>
        </w:rPr>
        <w:t xml:space="preserve">. </w:t>
      </w:r>
    </w:p>
    <w:p w:rsidR="003C7954" w:rsidRPr="008119DF" w:rsidRDefault="003C7954" w:rsidP="004A1207">
      <w:pPr>
        <w:ind w:right="-57"/>
        <w:jc w:val="both"/>
        <w:rPr>
          <w:sz w:val="18"/>
          <w:szCs w:val="18"/>
        </w:rPr>
      </w:pPr>
    </w:p>
    <w:p w:rsidR="00A817C9" w:rsidRPr="008119DF" w:rsidRDefault="003C7954" w:rsidP="004A1207">
      <w:pPr>
        <w:ind w:right="-57"/>
        <w:jc w:val="both"/>
        <w:rPr>
          <w:sz w:val="18"/>
          <w:szCs w:val="18"/>
        </w:rPr>
      </w:pPr>
      <w:r w:rsidRPr="008119DF">
        <w:rPr>
          <w:sz w:val="18"/>
          <w:szCs w:val="18"/>
        </w:rPr>
        <w:t xml:space="preserve">Moreover, the inception report contains a more </w:t>
      </w:r>
      <w:r w:rsidR="00DC6ADC" w:rsidRPr="008119DF">
        <w:rPr>
          <w:sz w:val="18"/>
          <w:szCs w:val="18"/>
        </w:rPr>
        <w:t>detailed planning and draft set-up of</w:t>
      </w:r>
      <w:r w:rsidRPr="008119DF">
        <w:rPr>
          <w:sz w:val="18"/>
          <w:szCs w:val="18"/>
        </w:rPr>
        <w:t xml:space="preserve"> the workshops to be organised </w:t>
      </w:r>
      <w:r w:rsidR="00DC6ADC" w:rsidRPr="008119DF">
        <w:rPr>
          <w:sz w:val="18"/>
          <w:szCs w:val="18"/>
        </w:rPr>
        <w:t>and potential stakeholders to be contacted.</w:t>
      </w:r>
    </w:p>
    <w:p w:rsidR="00BE3682" w:rsidRDefault="00BE3682" w:rsidP="00BE3682">
      <w:pPr>
        <w:pStyle w:val="DefaultText"/>
      </w:pPr>
    </w:p>
    <w:p w:rsidR="00BE3682" w:rsidRPr="00BE3682" w:rsidRDefault="00BE3682" w:rsidP="00BE3682">
      <w:pPr>
        <w:pStyle w:val="DefaultText"/>
        <w:sectPr w:rsidR="00BE3682" w:rsidRPr="00BE3682" w:rsidSect="00741AA8">
          <w:headerReference w:type="even" r:id="rId32"/>
          <w:headerReference w:type="default" r:id="rId33"/>
          <w:footerReference w:type="even" r:id="rId34"/>
          <w:footerReference w:type="default" r:id="rId35"/>
          <w:headerReference w:type="first" r:id="rId36"/>
          <w:footerReference w:type="first" r:id="rId37"/>
          <w:type w:val="oddPage"/>
          <w:pgSz w:w="11906" w:h="16838"/>
          <w:pgMar w:top="851" w:right="1985" w:bottom="1440" w:left="1985" w:header="709" w:footer="709" w:gutter="0"/>
          <w:cols w:space="708"/>
          <w:docGrid w:linePitch="360"/>
        </w:sectPr>
      </w:pPr>
    </w:p>
    <w:p w:rsidR="00712B71" w:rsidRPr="008119DF" w:rsidRDefault="00FE3317" w:rsidP="00BA6681">
      <w:pPr>
        <w:pStyle w:val="Heading1"/>
        <w:tabs>
          <w:tab w:val="clear" w:pos="538"/>
        </w:tabs>
        <w:ind w:left="0"/>
      </w:pPr>
      <w:bookmarkStart w:id="11" w:name="_Toc377744721"/>
      <w:r>
        <w:lastRenderedPageBreak/>
        <w:t>Approach and elaboration of tasks</w:t>
      </w:r>
      <w:bookmarkEnd w:id="11"/>
    </w:p>
    <w:p w:rsidR="00FE3317" w:rsidRDefault="00FE3317" w:rsidP="00FE3317">
      <w:pPr>
        <w:pStyle w:val="Heading2"/>
      </w:pPr>
      <w:bookmarkStart w:id="12" w:name="_Toc377744722"/>
      <w:r>
        <w:t>Approach and tasks</w:t>
      </w:r>
      <w:bookmarkEnd w:id="12"/>
    </w:p>
    <w:p w:rsidR="0029614C" w:rsidRPr="008119DF" w:rsidRDefault="00FE3317" w:rsidP="004A1207">
      <w:pPr>
        <w:pStyle w:val="DefaultText"/>
        <w:jc w:val="both"/>
        <w:rPr>
          <w:sz w:val="18"/>
          <w:szCs w:val="18"/>
        </w:rPr>
      </w:pPr>
      <w:r>
        <w:rPr>
          <w:sz w:val="18"/>
          <w:szCs w:val="18"/>
        </w:rPr>
        <w:t xml:space="preserve">The </w:t>
      </w:r>
      <w:r w:rsidR="0029614C" w:rsidRPr="008119DF">
        <w:rPr>
          <w:sz w:val="18"/>
          <w:szCs w:val="18"/>
        </w:rPr>
        <w:t xml:space="preserve">approach to this evaluation </w:t>
      </w:r>
      <w:r>
        <w:rPr>
          <w:sz w:val="18"/>
          <w:szCs w:val="18"/>
        </w:rPr>
        <w:t>is built up around a number of specific tasks:</w:t>
      </w:r>
    </w:p>
    <w:p w:rsidR="0029614C" w:rsidRPr="008119DF" w:rsidRDefault="0029614C" w:rsidP="004A1207">
      <w:pPr>
        <w:pStyle w:val="ListBullet"/>
        <w:numPr>
          <w:ilvl w:val="0"/>
          <w:numId w:val="32"/>
        </w:numPr>
        <w:ind w:left="284" w:hanging="284"/>
        <w:jc w:val="both"/>
        <w:rPr>
          <w:sz w:val="18"/>
          <w:szCs w:val="18"/>
        </w:rPr>
      </w:pPr>
      <w:r w:rsidRPr="008119DF">
        <w:rPr>
          <w:sz w:val="18"/>
          <w:szCs w:val="18"/>
        </w:rPr>
        <w:t xml:space="preserve">Task </w:t>
      </w:r>
      <w:r w:rsidR="00212930" w:rsidRPr="008119DF">
        <w:rPr>
          <w:sz w:val="18"/>
          <w:szCs w:val="18"/>
        </w:rPr>
        <w:t>1</w:t>
      </w:r>
      <w:r w:rsidRPr="008119DF">
        <w:rPr>
          <w:sz w:val="18"/>
          <w:szCs w:val="18"/>
        </w:rPr>
        <w:t>: Technology Analysis</w:t>
      </w:r>
      <w:r w:rsidR="004A1207">
        <w:rPr>
          <w:sz w:val="18"/>
          <w:szCs w:val="18"/>
        </w:rPr>
        <w:t>;</w:t>
      </w:r>
    </w:p>
    <w:p w:rsidR="0029614C" w:rsidRPr="008119DF" w:rsidRDefault="0029614C" w:rsidP="004A1207">
      <w:pPr>
        <w:pStyle w:val="ListBullet"/>
        <w:numPr>
          <w:ilvl w:val="0"/>
          <w:numId w:val="32"/>
        </w:numPr>
        <w:ind w:left="284" w:hanging="284"/>
        <w:jc w:val="both"/>
        <w:rPr>
          <w:sz w:val="18"/>
          <w:szCs w:val="18"/>
        </w:rPr>
      </w:pPr>
      <w:r w:rsidRPr="008119DF">
        <w:rPr>
          <w:sz w:val="18"/>
          <w:szCs w:val="18"/>
        </w:rPr>
        <w:t xml:space="preserve">Task </w:t>
      </w:r>
      <w:r w:rsidR="00212930" w:rsidRPr="008119DF">
        <w:rPr>
          <w:sz w:val="18"/>
          <w:szCs w:val="18"/>
        </w:rPr>
        <w:t>2</w:t>
      </w:r>
      <w:r w:rsidRPr="008119DF">
        <w:rPr>
          <w:sz w:val="18"/>
          <w:szCs w:val="18"/>
        </w:rPr>
        <w:t>: Economic Analysis</w:t>
      </w:r>
      <w:r w:rsidR="004A1207">
        <w:rPr>
          <w:sz w:val="18"/>
          <w:szCs w:val="18"/>
        </w:rPr>
        <w:t>;</w:t>
      </w:r>
    </w:p>
    <w:p w:rsidR="0029614C" w:rsidRPr="008119DF" w:rsidRDefault="0029614C" w:rsidP="004A1207">
      <w:pPr>
        <w:pStyle w:val="ListBullet"/>
        <w:numPr>
          <w:ilvl w:val="0"/>
          <w:numId w:val="32"/>
        </w:numPr>
        <w:ind w:left="284" w:hanging="284"/>
        <w:jc w:val="both"/>
        <w:rPr>
          <w:sz w:val="18"/>
          <w:szCs w:val="18"/>
        </w:rPr>
      </w:pPr>
      <w:r w:rsidRPr="008119DF">
        <w:rPr>
          <w:sz w:val="18"/>
          <w:szCs w:val="18"/>
        </w:rPr>
        <w:t xml:space="preserve">Task </w:t>
      </w:r>
      <w:r w:rsidR="00212930" w:rsidRPr="008119DF">
        <w:rPr>
          <w:sz w:val="18"/>
          <w:szCs w:val="18"/>
        </w:rPr>
        <w:t>3</w:t>
      </w:r>
      <w:r w:rsidRPr="008119DF">
        <w:rPr>
          <w:sz w:val="18"/>
          <w:szCs w:val="18"/>
        </w:rPr>
        <w:t xml:space="preserve"> Legal Analysis</w:t>
      </w:r>
      <w:r w:rsidR="004A1207">
        <w:rPr>
          <w:sz w:val="18"/>
          <w:szCs w:val="18"/>
        </w:rPr>
        <w:t>;</w:t>
      </w:r>
    </w:p>
    <w:p w:rsidR="0029614C" w:rsidRPr="008119DF" w:rsidRDefault="0029614C" w:rsidP="004A1207">
      <w:pPr>
        <w:pStyle w:val="ListBullet"/>
        <w:numPr>
          <w:ilvl w:val="0"/>
          <w:numId w:val="32"/>
        </w:numPr>
        <w:ind w:left="284" w:hanging="284"/>
        <w:jc w:val="both"/>
        <w:rPr>
          <w:sz w:val="18"/>
          <w:szCs w:val="18"/>
        </w:rPr>
      </w:pPr>
      <w:r w:rsidRPr="008119DF">
        <w:rPr>
          <w:sz w:val="18"/>
          <w:szCs w:val="18"/>
        </w:rPr>
        <w:t xml:space="preserve">Task </w:t>
      </w:r>
      <w:r w:rsidR="00212930" w:rsidRPr="008119DF">
        <w:rPr>
          <w:sz w:val="18"/>
          <w:szCs w:val="18"/>
        </w:rPr>
        <w:t>4</w:t>
      </w:r>
      <w:r w:rsidR="004A1207">
        <w:rPr>
          <w:sz w:val="18"/>
          <w:szCs w:val="18"/>
        </w:rPr>
        <w:t>: Geological Analysis;</w:t>
      </w:r>
    </w:p>
    <w:p w:rsidR="0029614C" w:rsidRPr="008119DF" w:rsidRDefault="0029614C" w:rsidP="004A1207">
      <w:pPr>
        <w:pStyle w:val="ListBullet"/>
        <w:numPr>
          <w:ilvl w:val="0"/>
          <w:numId w:val="32"/>
        </w:numPr>
        <w:ind w:left="284" w:hanging="284"/>
        <w:jc w:val="both"/>
        <w:rPr>
          <w:sz w:val="18"/>
          <w:szCs w:val="18"/>
        </w:rPr>
      </w:pPr>
      <w:r w:rsidRPr="008119DF">
        <w:rPr>
          <w:sz w:val="18"/>
          <w:szCs w:val="18"/>
        </w:rPr>
        <w:t xml:space="preserve">Task </w:t>
      </w:r>
      <w:r w:rsidR="00212930" w:rsidRPr="008119DF">
        <w:rPr>
          <w:sz w:val="18"/>
          <w:szCs w:val="18"/>
        </w:rPr>
        <w:t>5</w:t>
      </w:r>
      <w:r w:rsidRPr="008119DF">
        <w:rPr>
          <w:sz w:val="18"/>
          <w:szCs w:val="18"/>
        </w:rPr>
        <w:t>: Project Analysis</w:t>
      </w:r>
      <w:r w:rsidR="004A1207">
        <w:rPr>
          <w:sz w:val="18"/>
          <w:szCs w:val="18"/>
        </w:rPr>
        <w:t>;</w:t>
      </w:r>
    </w:p>
    <w:p w:rsidR="0029614C" w:rsidRPr="008119DF" w:rsidRDefault="0029614C" w:rsidP="004A1207">
      <w:pPr>
        <w:pStyle w:val="ListBullet"/>
        <w:numPr>
          <w:ilvl w:val="0"/>
          <w:numId w:val="32"/>
        </w:numPr>
        <w:ind w:left="284" w:hanging="284"/>
        <w:jc w:val="both"/>
        <w:rPr>
          <w:sz w:val="18"/>
          <w:szCs w:val="18"/>
        </w:rPr>
      </w:pPr>
      <w:r w:rsidRPr="008119DF">
        <w:rPr>
          <w:sz w:val="18"/>
          <w:szCs w:val="18"/>
        </w:rPr>
        <w:t xml:space="preserve">Task </w:t>
      </w:r>
      <w:r w:rsidR="00212930" w:rsidRPr="008119DF">
        <w:rPr>
          <w:sz w:val="18"/>
          <w:szCs w:val="18"/>
        </w:rPr>
        <w:t>6</w:t>
      </w:r>
      <w:r w:rsidRPr="008119DF">
        <w:rPr>
          <w:sz w:val="18"/>
          <w:szCs w:val="18"/>
        </w:rPr>
        <w:t>: Environmental Analysis</w:t>
      </w:r>
      <w:r w:rsidR="004A1207">
        <w:rPr>
          <w:sz w:val="18"/>
          <w:szCs w:val="18"/>
        </w:rPr>
        <w:t>;</w:t>
      </w:r>
    </w:p>
    <w:p w:rsidR="0029614C" w:rsidRPr="008119DF" w:rsidRDefault="0029614C" w:rsidP="004A1207">
      <w:pPr>
        <w:pStyle w:val="ListBullet"/>
        <w:numPr>
          <w:ilvl w:val="0"/>
          <w:numId w:val="32"/>
        </w:numPr>
        <w:ind w:left="284" w:hanging="284"/>
        <w:jc w:val="both"/>
      </w:pPr>
      <w:r w:rsidRPr="008119DF">
        <w:rPr>
          <w:sz w:val="18"/>
          <w:szCs w:val="18"/>
        </w:rPr>
        <w:t xml:space="preserve">Task </w:t>
      </w:r>
      <w:r w:rsidR="00212930" w:rsidRPr="008119DF">
        <w:rPr>
          <w:sz w:val="18"/>
          <w:szCs w:val="18"/>
        </w:rPr>
        <w:t>7</w:t>
      </w:r>
      <w:r w:rsidRPr="008119DF">
        <w:rPr>
          <w:sz w:val="18"/>
          <w:szCs w:val="18"/>
        </w:rPr>
        <w:t>: Prep</w:t>
      </w:r>
      <w:r w:rsidR="004A1207">
        <w:rPr>
          <w:sz w:val="18"/>
          <w:szCs w:val="18"/>
        </w:rPr>
        <w:t>aration for public consultation.</w:t>
      </w:r>
    </w:p>
    <w:p w:rsidR="0012012E" w:rsidRDefault="0012012E" w:rsidP="0012012E">
      <w:pPr>
        <w:pStyle w:val="DefaultText"/>
        <w:jc w:val="both"/>
        <w:rPr>
          <w:sz w:val="18"/>
          <w:szCs w:val="18"/>
        </w:rPr>
      </w:pPr>
      <w:r w:rsidRPr="008119DF">
        <w:rPr>
          <w:sz w:val="18"/>
          <w:szCs w:val="18"/>
        </w:rPr>
        <w:t>Task numbers correspond to those in the Tender Specifications. It is noted that Tasks 7 (public consultation preparation) and 8 (dissemination) have been merged into one Task.</w:t>
      </w:r>
    </w:p>
    <w:p w:rsidR="0029614C" w:rsidRDefault="0029614C" w:rsidP="004A1207">
      <w:pPr>
        <w:pStyle w:val="DefaultText"/>
        <w:jc w:val="both"/>
        <w:rPr>
          <w:sz w:val="18"/>
          <w:szCs w:val="18"/>
        </w:rPr>
      </w:pPr>
    </w:p>
    <w:p w:rsidR="007C2D2F" w:rsidRDefault="007C2D2F" w:rsidP="004A1207">
      <w:pPr>
        <w:pStyle w:val="DefaultText"/>
        <w:jc w:val="both"/>
        <w:rPr>
          <w:sz w:val="18"/>
          <w:szCs w:val="18"/>
        </w:rPr>
      </w:pPr>
      <w:r>
        <w:rPr>
          <w:sz w:val="18"/>
          <w:szCs w:val="18"/>
        </w:rPr>
        <w:t xml:space="preserve">The inception phase, of </w:t>
      </w:r>
      <w:r w:rsidR="00B42B4D">
        <w:rPr>
          <w:sz w:val="18"/>
          <w:szCs w:val="18"/>
        </w:rPr>
        <w:t xml:space="preserve">which this report is the </w:t>
      </w:r>
      <w:r>
        <w:rPr>
          <w:sz w:val="18"/>
          <w:szCs w:val="18"/>
        </w:rPr>
        <w:t xml:space="preserve">main </w:t>
      </w:r>
      <w:r w:rsidR="00B42B4D">
        <w:rPr>
          <w:sz w:val="18"/>
          <w:szCs w:val="18"/>
        </w:rPr>
        <w:t>result</w:t>
      </w:r>
      <w:r>
        <w:rPr>
          <w:sz w:val="18"/>
          <w:szCs w:val="18"/>
        </w:rPr>
        <w:t>, precedes the above tasks and includes a first elaboration of the tasks including a draft consultation paper and questionnaire under task 7.</w:t>
      </w:r>
    </w:p>
    <w:p w:rsidR="00B42B4D" w:rsidRDefault="007C2D2F" w:rsidP="004A1207">
      <w:pPr>
        <w:pStyle w:val="DefaultText"/>
        <w:jc w:val="both"/>
        <w:rPr>
          <w:sz w:val="18"/>
          <w:szCs w:val="18"/>
        </w:rPr>
      </w:pPr>
      <w:r>
        <w:rPr>
          <w:sz w:val="18"/>
          <w:szCs w:val="18"/>
        </w:rPr>
        <w:t xml:space="preserve"> </w:t>
      </w:r>
    </w:p>
    <w:p w:rsidR="00A052D0" w:rsidRDefault="00A052D0" w:rsidP="004A1207">
      <w:pPr>
        <w:pStyle w:val="DefaultText"/>
        <w:jc w:val="both"/>
        <w:rPr>
          <w:sz w:val="18"/>
          <w:szCs w:val="18"/>
        </w:rPr>
      </w:pPr>
      <w:r>
        <w:rPr>
          <w:sz w:val="18"/>
          <w:szCs w:val="18"/>
        </w:rPr>
        <w:t xml:space="preserve">Most of the tasks will be </w:t>
      </w:r>
      <w:r w:rsidRPr="008119DF">
        <w:rPr>
          <w:sz w:val="18"/>
          <w:szCs w:val="18"/>
        </w:rPr>
        <w:t xml:space="preserve">carried out simultaneously. This is necessary because information resulting from the analysis is expected to be exchanged between the project teams. </w:t>
      </w:r>
      <w:r>
        <w:rPr>
          <w:sz w:val="18"/>
          <w:szCs w:val="18"/>
        </w:rPr>
        <w:t xml:space="preserve">The </w:t>
      </w:r>
      <w:r w:rsidR="00C8597E">
        <w:rPr>
          <w:sz w:val="18"/>
          <w:szCs w:val="18"/>
        </w:rPr>
        <w:t>interr</w:t>
      </w:r>
      <w:r w:rsidR="00FE3317">
        <w:rPr>
          <w:sz w:val="18"/>
          <w:szCs w:val="18"/>
        </w:rPr>
        <w:t>el</w:t>
      </w:r>
      <w:r w:rsidR="00C8597E">
        <w:rPr>
          <w:sz w:val="18"/>
          <w:szCs w:val="18"/>
        </w:rPr>
        <w:t xml:space="preserve">ation </w:t>
      </w:r>
      <w:r>
        <w:rPr>
          <w:sz w:val="18"/>
          <w:szCs w:val="18"/>
        </w:rPr>
        <w:t>between the tasks is presented in the figure below.</w:t>
      </w:r>
    </w:p>
    <w:p w:rsidR="00A052D0" w:rsidRPr="008119DF" w:rsidRDefault="00A052D0" w:rsidP="004A1207">
      <w:pPr>
        <w:pStyle w:val="DefaultText"/>
        <w:jc w:val="both"/>
        <w:rPr>
          <w:sz w:val="18"/>
          <w:szCs w:val="18"/>
        </w:rPr>
      </w:pPr>
    </w:p>
    <w:p w:rsidR="00A052D0" w:rsidRPr="004A1207" w:rsidRDefault="00A052D0" w:rsidP="004A1207">
      <w:pPr>
        <w:pStyle w:val="Caption"/>
      </w:pPr>
      <w:r w:rsidRPr="004A1207">
        <w:t xml:space="preserve">Figure </w:t>
      </w:r>
      <w:r w:rsidR="009A36B8">
        <w:fldChar w:fldCharType="begin"/>
      </w:r>
      <w:r w:rsidR="009A36B8">
        <w:instrText xml:space="preserve"> STYLEREF 1 \s </w:instrText>
      </w:r>
      <w:r w:rsidR="009A36B8">
        <w:fldChar w:fldCharType="separate"/>
      </w:r>
      <w:r w:rsidR="00F85010">
        <w:rPr>
          <w:noProof/>
        </w:rPr>
        <w:t>2</w:t>
      </w:r>
      <w:r w:rsidR="009A36B8">
        <w:fldChar w:fldCharType="end"/>
      </w:r>
      <w:r w:rsidR="00405233" w:rsidRPr="004A1207">
        <w:t>.</w:t>
      </w:r>
      <w:r w:rsidR="009A36B8">
        <w:fldChar w:fldCharType="begin"/>
      </w:r>
      <w:r w:rsidR="009A36B8">
        <w:instrText xml:space="preserve"> SEQ Figure \* ARABIC \s 1 </w:instrText>
      </w:r>
      <w:r w:rsidR="009A36B8">
        <w:fldChar w:fldCharType="separate"/>
      </w:r>
      <w:r w:rsidR="00F85010">
        <w:rPr>
          <w:noProof/>
        </w:rPr>
        <w:t>1</w:t>
      </w:r>
      <w:r w:rsidR="009A36B8">
        <w:fldChar w:fldCharType="end"/>
      </w:r>
      <w:r w:rsidRPr="004A1207">
        <w:tab/>
        <w:t>Interrelationships between the tasks</w:t>
      </w:r>
    </w:p>
    <w:p w:rsidR="00A052D0" w:rsidRPr="002744D6" w:rsidRDefault="00B03E6E" w:rsidP="002744D6">
      <w:pPr>
        <w:pStyle w:val="DefaultText"/>
      </w:pPr>
      <w:r w:rsidRPr="00B03E6E">
        <w:rPr>
          <w:noProof/>
          <w:lang w:val="nl-NL"/>
        </w:rPr>
        <w:drawing>
          <wp:inline distT="0" distB="0" distL="0" distR="0" wp14:anchorId="7882FCE3" wp14:editId="542C75D8">
            <wp:extent cx="3890102" cy="3371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774" cy="3376766"/>
                    </a:xfrm>
                    <a:prstGeom prst="rect">
                      <a:avLst/>
                    </a:prstGeom>
                    <a:noFill/>
                    <a:ln>
                      <a:noFill/>
                    </a:ln>
                  </pic:spPr>
                </pic:pic>
              </a:graphicData>
            </a:graphic>
          </wp:inline>
        </w:drawing>
      </w:r>
    </w:p>
    <w:p w:rsidR="00A052D0" w:rsidRDefault="00A052D0" w:rsidP="0029614C">
      <w:pPr>
        <w:pStyle w:val="DefaultText"/>
        <w:rPr>
          <w:sz w:val="18"/>
          <w:szCs w:val="18"/>
        </w:rPr>
      </w:pPr>
    </w:p>
    <w:p w:rsidR="004A1207" w:rsidRDefault="00726E24" w:rsidP="004A1207">
      <w:pPr>
        <w:pStyle w:val="DefaultText"/>
        <w:jc w:val="both"/>
        <w:rPr>
          <w:sz w:val="18"/>
          <w:szCs w:val="18"/>
        </w:rPr>
      </w:pPr>
      <w:r w:rsidRPr="008119DF">
        <w:rPr>
          <w:sz w:val="18"/>
          <w:szCs w:val="18"/>
        </w:rPr>
        <w:t xml:space="preserve">The following </w:t>
      </w:r>
      <w:r w:rsidR="00FE3317">
        <w:rPr>
          <w:sz w:val="18"/>
          <w:szCs w:val="18"/>
        </w:rPr>
        <w:t xml:space="preserve">section further elaborate the </w:t>
      </w:r>
      <w:r w:rsidRPr="008119DF">
        <w:rPr>
          <w:sz w:val="18"/>
          <w:szCs w:val="18"/>
        </w:rPr>
        <w:t xml:space="preserve">individual </w:t>
      </w:r>
      <w:r w:rsidR="00FE3317">
        <w:rPr>
          <w:sz w:val="18"/>
          <w:szCs w:val="18"/>
        </w:rPr>
        <w:t>t</w:t>
      </w:r>
      <w:r w:rsidRPr="008119DF">
        <w:rPr>
          <w:sz w:val="18"/>
          <w:szCs w:val="18"/>
        </w:rPr>
        <w:t>asks and the specific activities</w:t>
      </w:r>
      <w:r w:rsidR="00FE3317">
        <w:rPr>
          <w:sz w:val="18"/>
          <w:szCs w:val="18"/>
        </w:rPr>
        <w:t xml:space="preserve"> that will be undertaken as part of each task.</w:t>
      </w:r>
      <w:r w:rsidRPr="008119DF">
        <w:rPr>
          <w:sz w:val="18"/>
          <w:szCs w:val="18"/>
        </w:rPr>
        <w:t xml:space="preserve"> </w:t>
      </w:r>
    </w:p>
    <w:p w:rsidR="00A052D0" w:rsidRPr="00F30A9A" w:rsidRDefault="00A052D0" w:rsidP="004A1207">
      <w:pPr>
        <w:pStyle w:val="DefaultText"/>
        <w:jc w:val="both"/>
        <w:rPr>
          <w:sz w:val="18"/>
          <w:szCs w:val="18"/>
        </w:rPr>
      </w:pPr>
    </w:p>
    <w:p w:rsidR="00440869" w:rsidRPr="008119DF" w:rsidRDefault="00440869" w:rsidP="006B61AD">
      <w:pPr>
        <w:pStyle w:val="Heading2"/>
      </w:pPr>
      <w:bookmarkStart w:id="13" w:name="_Toc377744723"/>
      <w:r w:rsidRPr="008119DF">
        <w:lastRenderedPageBreak/>
        <w:t>Task 1: Technology Analysis</w:t>
      </w:r>
      <w:bookmarkEnd w:id="13"/>
    </w:p>
    <w:p w:rsidR="0075123D" w:rsidRPr="00F30A9A" w:rsidRDefault="0075123D" w:rsidP="00130771">
      <w:pPr>
        <w:pStyle w:val="Heading3"/>
      </w:pPr>
      <w:bookmarkStart w:id="14" w:name="_Toc377744724"/>
      <w:r w:rsidRPr="00F30A9A">
        <w:t>Aim</w:t>
      </w:r>
      <w:bookmarkEnd w:id="14"/>
      <w:r w:rsidRPr="00F30A9A">
        <w:t xml:space="preserve"> </w:t>
      </w:r>
    </w:p>
    <w:p w:rsidR="0075123D" w:rsidRPr="004A1207" w:rsidRDefault="0075123D" w:rsidP="004A1207">
      <w:pPr>
        <w:pStyle w:val="DefaultText"/>
        <w:jc w:val="both"/>
        <w:rPr>
          <w:rFonts w:cs="Arial"/>
          <w:sz w:val="18"/>
          <w:szCs w:val="18"/>
        </w:rPr>
      </w:pPr>
      <w:r w:rsidRPr="00F30A9A">
        <w:rPr>
          <w:sz w:val="18"/>
          <w:szCs w:val="18"/>
        </w:rPr>
        <w:t xml:space="preserve">The aim of the </w:t>
      </w:r>
      <w:r w:rsidRPr="004A1207">
        <w:rPr>
          <w:rFonts w:cs="Arial"/>
          <w:sz w:val="18"/>
          <w:szCs w:val="18"/>
        </w:rPr>
        <w:t xml:space="preserve">technology analysis task is to identify and describe the value chain of deep sea mining from extraction to refining. </w:t>
      </w:r>
      <w:r w:rsidR="0012012E">
        <w:rPr>
          <w:rFonts w:cs="Arial"/>
          <w:sz w:val="18"/>
          <w:szCs w:val="18"/>
        </w:rPr>
        <w:t>A</w:t>
      </w:r>
      <w:r w:rsidRPr="004A1207">
        <w:rPr>
          <w:rFonts w:cs="Arial"/>
          <w:sz w:val="18"/>
          <w:szCs w:val="18"/>
        </w:rPr>
        <w:t xml:space="preserve"> value chain analysis will </w:t>
      </w:r>
      <w:r w:rsidR="0012012E">
        <w:rPr>
          <w:rFonts w:cs="Arial"/>
          <w:sz w:val="18"/>
          <w:szCs w:val="18"/>
        </w:rPr>
        <w:t xml:space="preserve">be followed that </w:t>
      </w:r>
      <w:r w:rsidRPr="004A1207">
        <w:rPr>
          <w:rFonts w:cs="Arial"/>
          <w:sz w:val="18"/>
          <w:szCs w:val="18"/>
        </w:rPr>
        <w:t>take</w:t>
      </w:r>
      <w:r w:rsidR="0012012E">
        <w:rPr>
          <w:rFonts w:cs="Arial"/>
          <w:sz w:val="18"/>
          <w:szCs w:val="18"/>
        </w:rPr>
        <w:t>s</w:t>
      </w:r>
      <w:r w:rsidRPr="004A1207">
        <w:rPr>
          <w:rFonts w:cs="Arial"/>
          <w:sz w:val="18"/>
          <w:szCs w:val="18"/>
        </w:rPr>
        <w:t xml:space="preserve"> into consideration separate options for processing, and include both land and sea-based processing techn</w:t>
      </w:r>
      <w:r w:rsidR="0012012E">
        <w:rPr>
          <w:rFonts w:cs="Arial"/>
          <w:sz w:val="18"/>
          <w:szCs w:val="18"/>
        </w:rPr>
        <w:t>ologies</w:t>
      </w:r>
      <w:r w:rsidRPr="004A1207">
        <w:rPr>
          <w:rFonts w:cs="Arial"/>
          <w:sz w:val="18"/>
          <w:szCs w:val="18"/>
        </w:rPr>
        <w:t xml:space="preserve">. </w:t>
      </w:r>
    </w:p>
    <w:p w:rsidR="0075123D" w:rsidRPr="004A1207" w:rsidRDefault="0075123D" w:rsidP="004A1207">
      <w:pPr>
        <w:pStyle w:val="DefaultText"/>
        <w:jc w:val="both"/>
        <w:rPr>
          <w:rFonts w:cs="Arial"/>
          <w:sz w:val="18"/>
          <w:szCs w:val="18"/>
        </w:rPr>
      </w:pPr>
    </w:p>
    <w:p w:rsidR="0075123D" w:rsidRPr="004A1207" w:rsidRDefault="0075123D" w:rsidP="00130771">
      <w:pPr>
        <w:pStyle w:val="Heading3"/>
      </w:pPr>
      <w:bookmarkStart w:id="15" w:name="_Toc377744725"/>
      <w:r w:rsidRPr="004A1207">
        <w:t>Activities</w:t>
      </w:r>
      <w:bookmarkEnd w:id="15"/>
    </w:p>
    <w:p w:rsidR="0075123D" w:rsidRPr="004A1207" w:rsidRDefault="0075123D" w:rsidP="004A1207">
      <w:pPr>
        <w:pStyle w:val="DefaultText"/>
        <w:jc w:val="both"/>
        <w:rPr>
          <w:rFonts w:cs="Arial"/>
          <w:sz w:val="18"/>
          <w:szCs w:val="18"/>
        </w:rPr>
      </w:pPr>
      <w:r w:rsidRPr="004A1207">
        <w:rPr>
          <w:rFonts w:cs="Arial"/>
          <w:sz w:val="18"/>
          <w:szCs w:val="18"/>
        </w:rPr>
        <w:t xml:space="preserve">The following activities will be carried out under task 1: </w:t>
      </w:r>
    </w:p>
    <w:p w:rsidR="0075123D" w:rsidRPr="004A1207" w:rsidRDefault="0075123D" w:rsidP="004A1207">
      <w:pPr>
        <w:pStyle w:val="list-number-color"/>
        <w:numPr>
          <w:ilvl w:val="0"/>
          <w:numId w:val="63"/>
        </w:numPr>
        <w:jc w:val="both"/>
        <w:rPr>
          <w:rFonts w:cs="Arial"/>
          <w:sz w:val="18"/>
          <w:szCs w:val="18"/>
        </w:rPr>
      </w:pPr>
      <w:r w:rsidRPr="004A1207">
        <w:rPr>
          <w:rFonts w:cs="Arial"/>
          <w:sz w:val="18"/>
          <w:szCs w:val="18"/>
        </w:rPr>
        <w:t>Literature review</w:t>
      </w:r>
      <w:r w:rsidR="00BE3682">
        <w:rPr>
          <w:rFonts w:cs="Arial"/>
          <w:sz w:val="18"/>
          <w:szCs w:val="18"/>
        </w:rPr>
        <w:t>;</w:t>
      </w:r>
    </w:p>
    <w:p w:rsidR="0075123D" w:rsidRPr="004A1207" w:rsidRDefault="0075123D" w:rsidP="004A1207">
      <w:pPr>
        <w:pStyle w:val="list-number-color"/>
        <w:numPr>
          <w:ilvl w:val="0"/>
          <w:numId w:val="63"/>
        </w:numPr>
        <w:jc w:val="both"/>
        <w:rPr>
          <w:rFonts w:cs="Arial"/>
          <w:sz w:val="18"/>
          <w:szCs w:val="18"/>
        </w:rPr>
      </w:pPr>
      <w:r w:rsidRPr="004A1207">
        <w:rPr>
          <w:rFonts w:cs="Arial"/>
          <w:sz w:val="18"/>
          <w:szCs w:val="18"/>
        </w:rPr>
        <w:t>Development value chain concepts: our approach for this will be to design one ‘aggregate’ value chain in the form of a ‘toolbox’, from which sub-chains for particular types of depo</w:t>
      </w:r>
      <w:r w:rsidR="00BE3682">
        <w:rPr>
          <w:rFonts w:cs="Arial"/>
          <w:sz w:val="18"/>
          <w:szCs w:val="18"/>
        </w:rPr>
        <w:t>sits or segments can be drafted;</w:t>
      </w:r>
    </w:p>
    <w:p w:rsidR="0075123D" w:rsidRPr="004A1207" w:rsidRDefault="0075123D" w:rsidP="004A1207">
      <w:pPr>
        <w:pStyle w:val="list-number-color"/>
        <w:numPr>
          <w:ilvl w:val="0"/>
          <w:numId w:val="63"/>
        </w:numPr>
        <w:jc w:val="both"/>
        <w:rPr>
          <w:rFonts w:cs="Arial"/>
          <w:sz w:val="18"/>
          <w:szCs w:val="18"/>
        </w:rPr>
      </w:pPr>
      <w:r w:rsidRPr="004A1207">
        <w:rPr>
          <w:rFonts w:cs="Arial"/>
          <w:sz w:val="18"/>
          <w:szCs w:val="18"/>
        </w:rPr>
        <w:t>Description of the proposed value chains and technology</w:t>
      </w:r>
      <w:r w:rsidR="00BE3682">
        <w:rPr>
          <w:rFonts w:cs="Arial"/>
          <w:sz w:val="18"/>
          <w:szCs w:val="18"/>
        </w:rPr>
        <w:t>;</w:t>
      </w:r>
    </w:p>
    <w:p w:rsidR="0075123D" w:rsidRPr="004A1207" w:rsidRDefault="0075123D" w:rsidP="004A1207">
      <w:pPr>
        <w:pStyle w:val="ListBullet"/>
        <w:numPr>
          <w:ilvl w:val="1"/>
          <w:numId w:val="62"/>
        </w:numPr>
        <w:jc w:val="both"/>
        <w:rPr>
          <w:rFonts w:cs="Arial"/>
          <w:sz w:val="18"/>
          <w:szCs w:val="18"/>
        </w:rPr>
      </w:pPr>
      <w:r w:rsidRPr="004A1207">
        <w:rPr>
          <w:rFonts w:cs="Arial"/>
          <w:sz w:val="18"/>
          <w:szCs w:val="18"/>
        </w:rPr>
        <w:t>Identify technologies used and who provides them;</w:t>
      </w:r>
    </w:p>
    <w:p w:rsidR="0075123D" w:rsidRPr="004A1207" w:rsidRDefault="0075123D" w:rsidP="004A1207">
      <w:pPr>
        <w:pStyle w:val="ListBullet"/>
        <w:numPr>
          <w:ilvl w:val="1"/>
          <w:numId w:val="62"/>
        </w:numPr>
        <w:jc w:val="both"/>
        <w:rPr>
          <w:rFonts w:cs="Arial"/>
          <w:sz w:val="18"/>
          <w:szCs w:val="18"/>
        </w:rPr>
      </w:pPr>
      <w:r w:rsidRPr="004A1207">
        <w:rPr>
          <w:rFonts w:cs="Arial"/>
          <w:sz w:val="18"/>
          <w:szCs w:val="18"/>
        </w:rPr>
        <w:t>Assess differences from land-based technologies</w:t>
      </w:r>
      <w:r w:rsidR="00BE3682">
        <w:rPr>
          <w:rFonts w:cs="Arial"/>
          <w:sz w:val="18"/>
          <w:szCs w:val="18"/>
        </w:rPr>
        <w:t>;</w:t>
      </w:r>
    </w:p>
    <w:p w:rsidR="0075123D" w:rsidRPr="004A1207" w:rsidRDefault="0075123D" w:rsidP="004A1207">
      <w:pPr>
        <w:pStyle w:val="ListBullet"/>
        <w:numPr>
          <w:ilvl w:val="1"/>
          <w:numId w:val="62"/>
        </w:numPr>
        <w:jc w:val="both"/>
        <w:rPr>
          <w:rFonts w:cs="Arial"/>
          <w:sz w:val="18"/>
          <w:szCs w:val="18"/>
        </w:rPr>
      </w:pPr>
      <w:r w:rsidRPr="004A1207">
        <w:rPr>
          <w:rFonts w:cs="Arial"/>
          <w:sz w:val="18"/>
          <w:szCs w:val="18"/>
        </w:rPr>
        <w:t>Identify which technologies require further development and how they should be prioritised</w:t>
      </w:r>
      <w:r w:rsidR="00BE3682">
        <w:rPr>
          <w:rFonts w:cs="Arial"/>
          <w:sz w:val="18"/>
          <w:szCs w:val="18"/>
        </w:rPr>
        <w:t>;</w:t>
      </w:r>
    </w:p>
    <w:p w:rsidR="0075123D" w:rsidRPr="004A1207" w:rsidRDefault="0075123D" w:rsidP="004A1207">
      <w:pPr>
        <w:pStyle w:val="ListBullet"/>
        <w:numPr>
          <w:ilvl w:val="1"/>
          <w:numId w:val="62"/>
        </w:numPr>
        <w:jc w:val="both"/>
        <w:rPr>
          <w:rFonts w:cs="Arial"/>
          <w:sz w:val="18"/>
          <w:szCs w:val="18"/>
        </w:rPr>
      </w:pPr>
      <w:r w:rsidRPr="004A1207">
        <w:rPr>
          <w:rFonts w:cs="Arial"/>
          <w:sz w:val="18"/>
          <w:szCs w:val="18"/>
        </w:rPr>
        <w:t>Identify the existence of skills base in Europe for the manufacturing of the applications necessary for mining as well as for their operation</w:t>
      </w:r>
      <w:r w:rsidR="00BE3682">
        <w:rPr>
          <w:rFonts w:cs="Arial"/>
          <w:sz w:val="18"/>
          <w:szCs w:val="18"/>
        </w:rPr>
        <w:t>;</w:t>
      </w:r>
    </w:p>
    <w:p w:rsidR="0075123D" w:rsidRPr="004A1207" w:rsidRDefault="0075123D" w:rsidP="004A1207">
      <w:pPr>
        <w:pStyle w:val="list-number-color"/>
        <w:numPr>
          <w:ilvl w:val="0"/>
          <w:numId w:val="62"/>
        </w:numPr>
        <w:jc w:val="both"/>
        <w:rPr>
          <w:rFonts w:cs="Arial"/>
          <w:sz w:val="18"/>
          <w:szCs w:val="18"/>
        </w:rPr>
      </w:pPr>
      <w:r w:rsidRPr="004A1207">
        <w:rPr>
          <w:rFonts w:cs="Arial"/>
          <w:sz w:val="18"/>
          <w:szCs w:val="18"/>
        </w:rPr>
        <w:t>Preliminary technology analysis, including assessment of technology gaps, added value to</w:t>
      </w:r>
      <w:r w:rsidR="00BE3682">
        <w:rPr>
          <w:rFonts w:cs="Arial"/>
          <w:sz w:val="18"/>
          <w:szCs w:val="18"/>
        </w:rPr>
        <w:t xml:space="preserve"> EU economy (e.g. job creation);</w:t>
      </w:r>
    </w:p>
    <w:p w:rsidR="0075123D" w:rsidRPr="004A1207" w:rsidRDefault="0075123D" w:rsidP="004A1207">
      <w:pPr>
        <w:pStyle w:val="list-number-color"/>
        <w:numPr>
          <w:ilvl w:val="0"/>
          <w:numId w:val="62"/>
        </w:numPr>
        <w:jc w:val="both"/>
        <w:rPr>
          <w:rFonts w:cs="Arial"/>
          <w:sz w:val="18"/>
          <w:szCs w:val="18"/>
        </w:rPr>
      </w:pPr>
      <w:r w:rsidRPr="004A1207">
        <w:rPr>
          <w:rFonts w:cs="Arial"/>
          <w:sz w:val="18"/>
          <w:szCs w:val="18"/>
        </w:rPr>
        <w:t>Submission of interim report 4 months after the contract ha</w:t>
      </w:r>
      <w:r w:rsidR="00BE3682">
        <w:rPr>
          <w:rFonts w:cs="Arial"/>
          <w:sz w:val="18"/>
          <w:szCs w:val="18"/>
        </w:rPr>
        <w:t>s been signed; and;</w:t>
      </w:r>
    </w:p>
    <w:p w:rsidR="0075123D" w:rsidRPr="004A1207" w:rsidRDefault="0075123D" w:rsidP="004A1207">
      <w:pPr>
        <w:pStyle w:val="list-number-color"/>
        <w:numPr>
          <w:ilvl w:val="0"/>
          <w:numId w:val="62"/>
        </w:numPr>
        <w:jc w:val="both"/>
        <w:rPr>
          <w:rFonts w:cs="Arial"/>
          <w:sz w:val="18"/>
          <w:szCs w:val="18"/>
        </w:rPr>
      </w:pPr>
      <w:r w:rsidRPr="004A1207">
        <w:rPr>
          <w:rFonts w:cs="Arial"/>
          <w:sz w:val="18"/>
          <w:szCs w:val="18"/>
        </w:rPr>
        <w:t>Organisation of a workshop to pre</w:t>
      </w:r>
      <w:r w:rsidR="00BE3682">
        <w:rPr>
          <w:rFonts w:cs="Arial"/>
          <w:sz w:val="18"/>
          <w:szCs w:val="18"/>
        </w:rPr>
        <w:t>sent the (draft) interim report.</w:t>
      </w:r>
    </w:p>
    <w:p w:rsidR="0075123D" w:rsidRPr="004A1207" w:rsidRDefault="0075123D" w:rsidP="004A1207">
      <w:pPr>
        <w:pStyle w:val="DefaultText"/>
        <w:jc w:val="both"/>
        <w:rPr>
          <w:rFonts w:cs="Arial"/>
          <w:sz w:val="18"/>
          <w:szCs w:val="18"/>
        </w:rPr>
      </w:pPr>
    </w:p>
    <w:p w:rsidR="0075123D" w:rsidRPr="004A1207" w:rsidRDefault="0075123D" w:rsidP="00130771">
      <w:pPr>
        <w:pStyle w:val="Heading3"/>
      </w:pPr>
      <w:bookmarkStart w:id="16" w:name="_Toc377744726"/>
      <w:r w:rsidRPr="004A1207">
        <w:t>Approach</w:t>
      </w:r>
      <w:bookmarkEnd w:id="16"/>
    </w:p>
    <w:p w:rsidR="0075123D" w:rsidRPr="004A1207" w:rsidRDefault="0075123D" w:rsidP="004A1207">
      <w:pPr>
        <w:pStyle w:val="DefaultText"/>
        <w:jc w:val="both"/>
        <w:rPr>
          <w:rFonts w:cs="Arial"/>
          <w:sz w:val="18"/>
          <w:szCs w:val="18"/>
        </w:rPr>
      </w:pPr>
      <w:r w:rsidRPr="004A1207">
        <w:rPr>
          <w:rFonts w:cs="Arial"/>
          <w:sz w:val="18"/>
          <w:szCs w:val="18"/>
        </w:rPr>
        <w:t xml:space="preserve">The methodology for Task 1 has commenced with a literature review which will be further advanced in the period to come and complemented with an assessment </w:t>
      </w:r>
      <w:r w:rsidR="0012012E">
        <w:rPr>
          <w:rFonts w:cs="Arial"/>
          <w:sz w:val="18"/>
          <w:szCs w:val="18"/>
        </w:rPr>
        <w:t>and</w:t>
      </w:r>
      <w:r w:rsidRPr="004A1207">
        <w:rPr>
          <w:rFonts w:cs="Arial"/>
          <w:sz w:val="18"/>
          <w:szCs w:val="18"/>
        </w:rPr>
        <w:t xml:space="preserve"> expert opinion of the technolog</w:t>
      </w:r>
      <w:r w:rsidR="0012012E">
        <w:rPr>
          <w:rFonts w:cs="Arial"/>
          <w:sz w:val="18"/>
          <w:szCs w:val="18"/>
        </w:rPr>
        <w:t>ies</w:t>
      </w:r>
      <w:r w:rsidRPr="004A1207">
        <w:rPr>
          <w:rFonts w:cs="Arial"/>
          <w:sz w:val="18"/>
          <w:szCs w:val="18"/>
        </w:rPr>
        <w:t xml:space="preserve"> currently available </w:t>
      </w:r>
      <w:r w:rsidR="0012012E">
        <w:rPr>
          <w:rFonts w:cs="Arial"/>
          <w:sz w:val="18"/>
          <w:szCs w:val="18"/>
        </w:rPr>
        <w:t xml:space="preserve">or foreseen </w:t>
      </w:r>
      <w:r w:rsidRPr="004A1207">
        <w:rPr>
          <w:rFonts w:cs="Arial"/>
          <w:sz w:val="18"/>
          <w:szCs w:val="18"/>
        </w:rPr>
        <w:t>for deep sea mining. Following on from the assessment of published information a value chain concept has been developed</w:t>
      </w:r>
      <w:r w:rsidR="0012012E">
        <w:rPr>
          <w:rFonts w:cs="Arial"/>
          <w:sz w:val="18"/>
          <w:szCs w:val="18"/>
        </w:rPr>
        <w:t xml:space="preserve"> (</w:t>
      </w:r>
      <w:r w:rsidRPr="004A1207">
        <w:rPr>
          <w:rFonts w:cs="Arial"/>
          <w:sz w:val="18"/>
          <w:szCs w:val="18"/>
        </w:rPr>
        <w:t>see below</w:t>
      </w:r>
      <w:r w:rsidR="0012012E">
        <w:rPr>
          <w:rFonts w:cs="Arial"/>
          <w:sz w:val="18"/>
          <w:szCs w:val="18"/>
        </w:rPr>
        <w:t>)</w:t>
      </w:r>
      <w:r w:rsidRPr="004A1207">
        <w:rPr>
          <w:rFonts w:cs="Arial"/>
          <w:sz w:val="18"/>
          <w:szCs w:val="18"/>
        </w:rPr>
        <w:t xml:space="preserve"> which will be further elaborated and tailored to the various segments to be covered (crusts, nodules, </w:t>
      </w:r>
      <w:r w:rsidR="00A171B1">
        <w:rPr>
          <w:rFonts w:cs="Arial"/>
          <w:sz w:val="18"/>
          <w:szCs w:val="18"/>
        </w:rPr>
        <w:t xml:space="preserve">and </w:t>
      </w:r>
      <w:r w:rsidRPr="004A1207">
        <w:rPr>
          <w:rFonts w:cs="Arial"/>
          <w:sz w:val="18"/>
          <w:szCs w:val="18"/>
        </w:rPr>
        <w:t>sulphides).</w:t>
      </w:r>
    </w:p>
    <w:p w:rsidR="0075123D" w:rsidRPr="004A1207" w:rsidRDefault="0075123D" w:rsidP="004A1207">
      <w:pPr>
        <w:pStyle w:val="DefaultText"/>
        <w:jc w:val="both"/>
        <w:rPr>
          <w:rFonts w:cs="Arial"/>
          <w:sz w:val="18"/>
          <w:szCs w:val="18"/>
        </w:rPr>
      </w:pPr>
    </w:p>
    <w:p w:rsidR="0075123D" w:rsidRPr="004A1207" w:rsidRDefault="0075123D" w:rsidP="004A1207">
      <w:pPr>
        <w:pStyle w:val="DefaultText"/>
        <w:jc w:val="both"/>
        <w:rPr>
          <w:rFonts w:cs="Arial"/>
          <w:sz w:val="18"/>
          <w:szCs w:val="18"/>
        </w:rPr>
      </w:pPr>
      <w:r w:rsidRPr="004A1207">
        <w:rPr>
          <w:rFonts w:cs="Arial"/>
          <w:sz w:val="18"/>
          <w:szCs w:val="18"/>
        </w:rPr>
        <w:t xml:space="preserve">It is noted that information on </w:t>
      </w:r>
      <w:r w:rsidR="00A171B1">
        <w:rPr>
          <w:rFonts w:cs="Arial"/>
          <w:sz w:val="18"/>
          <w:szCs w:val="18"/>
        </w:rPr>
        <w:t xml:space="preserve">the </w:t>
      </w:r>
      <w:r w:rsidRPr="004A1207">
        <w:rPr>
          <w:rFonts w:cs="Arial"/>
          <w:sz w:val="18"/>
          <w:szCs w:val="18"/>
        </w:rPr>
        <w:t>technology state of play and on-going research and development is found mainly at two categories of sources: scientific research (universities, including through work funded by the EU FP) and industry players, with also cooperation models between the two. To some extent industry may consider their data confidential, though several large players appear very active in marketing their technologies and have shown willingness to share information and data already in the Blue Growth study and through other platforms.</w:t>
      </w:r>
    </w:p>
    <w:p w:rsidR="0075123D" w:rsidRPr="004A1207" w:rsidRDefault="0075123D" w:rsidP="004A1207">
      <w:pPr>
        <w:pStyle w:val="DefaultText"/>
        <w:jc w:val="both"/>
        <w:rPr>
          <w:rFonts w:cs="Arial"/>
          <w:sz w:val="18"/>
          <w:szCs w:val="18"/>
        </w:rPr>
      </w:pPr>
    </w:p>
    <w:p w:rsidR="0075123D" w:rsidRPr="004A1207" w:rsidRDefault="0075123D" w:rsidP="004A1207">
      <w:pPr>
        <w:pStyle w:val="DefaultText"/>
        <w:jc w:val="both"/>
        <w:rPr>
          <w:rFonts w:cs="Arial"/>
          <w:sz w:val="18"/>
          <w:szCs w:val="18"/>
        </w:rPr>
      </w:pPr>
      <w:r w:rsidRPr="004A1207">
        <w:rPr>
          <w:rFonts w:cs="Arial"/>
          <w:sz w:val="18"/>
          <w:szCs w:val="18"/>
        </w:rPr>
        <w:t>As there may be industry bias in data gathered on stages of development (and associated costs, necessary in task 2), our scientific partners from TU Delft will assist in judging the information and providing views over realistic levels of development and outlooks on trends therein.</w:t>
      </w:r>
    </w:p>
    <w:p w:rsidR="00741AA8" w:rsidRPr="00BE3682" w:rsidRDefault="00741AA8" w:rsidP="004A1207">
      <w:pPr>
        <w:pStyle w:val="DefaultText"/>
        <w:jc w:val="both"/>
        <w:rPr>
          <w:rFonts w:cs="Arial"/>
          <w:sz w:val="18"/>
          <w:szCs w:val="18"/>
        </w:rPr>
      </w:pPr>
    </w:p>
    <w:p w:rsidR="00741AA8" w:rsidRPr="004A1207" w:rsidRDefault="00741AA8" w:rsidP="004A1207">
      <w:pPr>
        <w:pStyle w:val="Heading4"/>
        <w:jc w:val="both"/>
        <w:rPr>
          <w:rFonts w:cs="Arial"/>
          <w:sz w:val="18"/>
          <w:szCs w:val="18"/>
        </w:rPr>
      </w:pPr>
      <w:r w:rsidRPr="004A1207">
        <w:rPr>
          <w:rFonts w:cs="Arial"/>
          <w:noProof/>
          <w:sz w:val="18"/>
          <w:szCs w:val="18"/>
          <w:lang w:val="nl-NL"/>
        </w:rPr>
        <mc:AlternateContent>
          <mc:Choice Requires="wps">
            <w:drawing>
              <wp:anchor distT="0" distB="0" distL="114300" distR="114300" simplePos="0" relativeHeight="251664384" behindDoc="0" locked="0" layoutInCell="1" allowOverlap="1" wp14:anchorId="48B1B02B" wp14:editId="63C02D26">
                <wp:simplePos x="0" y="0"/>
                <wp:positionH relativeFrom="column">
                  <wp:posOffset>-1260475</wp:posOffset>
                </wp:positionH>
                <wp:positionV relativeFrom="paragraph">
                  <wp:posOffset>-628015</wp:posOffset>
                </wp:positionV>
                <wp:extent cx="0" cy="0"/>
                <wp:effectExtent l="0" t="0" r="0" b="0"/>
                <wp:wrapNone/>
                <wp:docPr id="712" name="Carma DocSys~ds-blanco-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647D" w:rsidRDefault="00DD647D" w:rsidP="00741AA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rma DocSys~ds-blanco-2010" o:spid="_x0000_s1027" type="#_x0000_t202" style="position:absolute;left:0;text-align:left;margin-left:-99.25pt;margin-top:-49.45pt;width:0;height:0;z-index:25166438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" filled="f" strokeweight=".5pt">
                <v:textbox style="layout-flow:vertical;mso-layout-flow-alt:bottom-to-top">
                  <w:txbxContent>
                    <w:p w:rsidR="00DD647D" w:rsidRDefault="00DD647D" w:rsidP="00741AA8"/>
                  </w:txbxContent>
                </v:textbox>
              </v:shape>
            </w:pict>
          </mc:Fallback>
        </mc:AlternateContent>
      </w:r>
      <w:r w:rsidRPr="004A1207">
        <w:rPr>
          <w:rFonts w:cs="Arial"/>
          <w:sz w:val="18"/>
          <w:szCs w:val="18"/>
        </w:rPr>
        <w:t>Value chain</w:t>
      </w:r>
    </w:p>
    <w:p w:rsidR="00741AA8" w:rsidRPr="004A1207" w:rsidRDefault="00741AA8" w:rsidP="004A1207">
      <w:pPr>
        <w:pStyle w:val="DefaultText"/>
        <w:jc w:val="both"/>
        <w:rPr>
          <w:rFonts w:cs="Arial"/>
          <w:sz w:val="18"/>
          <w:szCs w:val="18"/>
        </w:rPr>
      </w:pPr>
      <w:r w:rsidRPr="004A1207">
        <w:rPr>
          <w:rFonts w:cs="Arial"/>
          <w:sz w:val="18"/>
          <w:szCs w:val="18"/>
        </w:rPr>
        <w:t xml:space="preserve">Within the value chain concept of deep-sea mining, several </w:t>
      </w:r>
      <w:r w:rsidR="00A171B1">
        <w:rPr>
          <w:rFonts w:cs="Arial"/>
          <w:sz w:val="18"/>
          <w:szCs w:val="18"/>
        </w:rPr>
        <w:t>stages</w:t>
      </w:r>
      <w:r w:rsidRPr="004A1207">
        <w:rPr>
          <w:rFonts w:cs="Arial"/>
          <w:sz w:val="18"/>
          <w:szCs w:val="18"/>
        </w:rPr>
        <w:t xml:space="preserve"> from exploration to sales can be identified. </w:t>
      </w:r>
    </w:p>
    <w:p w:rsidR="00741AA8" w:rsidRPr="004A1207" w:rsidRDefault="00741AA8" w:rsidP="004A1207">
      <w:pPr>
        <w:pStyle w:val="DefaultText"/>
        <w:jc w:val="both"/>
        <w:rPr>
          <w:rFonts w:cs="Arial"/>
          <w:sz w:val="18"/>
          <w:szCs w:val="18"/>
        </w:rPr>
      </w:pPr>
    </w:p>
    <w:p w:rsidR="00741AA8" w:rsidRPr="004A1207" w:rsidRDefault="00741AA8" w:rsidP="004A1207">
      <w:pPr>
        <w:pStyle w:val="DefaultText"/>
        <w:jc w:val="both"/>
        <w:rPr>
          <w:rFonts w:cs="Arial"/>
          <w:sz w:val="18"/>
          <w:szCs w:val="18"/>
        </w:rPr>
      </w:pPr>
      <w:r w:rsidRPr="004A1207">
        <w:rPr>
          <w:rFonts w:cs="Arial"/>
          <w:sz w:val="18"/>
          <w:szCs w:val="18"/>
        </w:rPr>
        <w:t>In principle, each value chain of DSM consists of the following main steps:</w:t>
      </w:r>
    </w:p>
    <w:p w:rsidR="00741AA8" w:rsidRPr="004A1207" w:rsidRDefault="00BE3682" w:rsidP="004A1207">
      <w:pPr>
        <w:pStyle w:val="list-number-black"/>
        <w:jc w:val="both"/>
        <w:rPr>
          <w:rFonts w:cs="Arial"/>
          <w:sz w:val="18"/>
          <w:szCs w:val="18"/>
        </w:rPr>
      </w:pPr>
      <w:r>
        <w:rPr>
          <w:rFonts w:cs="Arial"/>
          <w:sz w:val="18"/>
          <w:szCs w:val="18"/>
        </w:rPr>
        <w:t xml:space="preserve">Exploration </w:t>
      </w:r>
      <w:r w:rsidR="00A171B1">
        <w:rPr>
          <w:rFonts w:cs="Arial"/>
          <w:sz w:val="18"/>
          <w:szCs w:val="18"/>
        </w:rPr>
        <w:t>stage</w:t>
      </w:r>
      <w:r>
        <w:rPr>
          <w:rFonts w:cs="Arial"/>
          <w:sz w:val="18"/>
          <w:szCs w:val="18"/>
        </w:rPr>
        <w:t>;</w:t>
      </w:r>
    </w:p>
    <w:p w:rsidR="00741AA8" w:rsidRPr="004A1207" w:rsidRDefault="00741AA8" w:rsidP="004A1207">
      <w:pPr>
        <w:pStyle w:val="list-number-black"/>
        <w:jc w:val="both"/>
        <w:rPr>
          <w:rFonts w:cs="Arial"/>
          <w:sz w:val="18"/>
          <w:szCs w:val="18"/>
        </w:rPr>
      </w:pPr>
      <w:r w:rsidRPr="004A1207">
        <w:rPr>
          <w:rFonts w:cs="Arial"/>
          <w:sz w:val="18"/>
          <w:szCs w:val="18"/>
        </w:rPr>
        <w:t>Dem</w:t>
      </w:r>
      <w:r w:rsidR="00BE3682">
        <w:rPr>
          <w:rFonts w:cs="Arial"/>
          <w:sz w:val="18"/>
          <w:szCs w:val="18"/>
        </w:rPr>
        <w:t xml:space="preserve">onstration and extraction </w:t>
      </w:r>
      <w:r w:rsidR="00A171B1">
        <w:rPr>
          <w:rFonts w:cs="Arial"/>
          <w:sz w:val="18"/>
          <w:szCs w:val="18"/>
        </w:rPr>
        <w:t>stage</w:t>
      </w:r>
      <w:r w:rsidR="00BE3682">
        <w:rPr>
          <w:rFonts w:cs="Arial"/>
          <w:sz w:val="18"/>
          <w:szCs w:val="18"/>
        </w:rPr>
        <w:t>;</w:t>
      </w:r>
    </w:p>
    <w:p w:rsidR="00741AA8" w:rsidRPr="004A1207" w:rsidRDefault="00741AA8" w:rsidP="004A1207">
      <w:pPr>
        <w:pStyle w:val="list-number-black"/>
        <w:jc w:val="both"/>
        <w:rPr>
          <w:rFonts w:cs="Arial"/>
          <w:sz w:val="18"/>
          <w:szCs w:val="18"/>
        </w:rPr>
      </w:pPr>
      <w:r w:rsidRPr="004A1207">
        <w:rPr>
          <w:rFonts w:cs="Arial"/>
          <w:sz w:val="18"/>
          <w:szCs w:val="18"/>
        </w:rPr>
        <w:lastRenderedPageBreak/>
        <w:t>Pre-processing and temporary storage</w:t>
      </w:r>
      <w:r w:rsidR="00BE3682">
        <w:rPr>
          <w:rFonts w:cs="Arial"/>
          <w:sz w:val="18"/>
          <w:szCs w:val="18"/>
        </w:rPr>
        <w:t>;</w:t>
      </w:r>
    </w:p>
    <w:p w:rsidR="00741AA8" w:rsidRPr="004A1207" w:rsidRDefault="00741AA8" w:rsidP="004A1207">
      <w:pPr>
        <w:pStyle w:val="list-number-black"/>
        <w:jc w:val="both"/>
        <w:rPr>
          <w:rFonts w:cs="Arial"/>
          <w:sz w:val="18"/>
          <w:szCs w:val="18"/>
        </w:rPr>
      </w:pPr>
      <w:r w:rsidRPr="004A1207">
        <w:rPr>
          <w:rFonts w:cs="Arial"/>
          <w:sz w:val="18"/>
          <w:szCs w:val="18"/>
        </w:rPr>
        <w:t xml:space="preserve">Transportation and storage </w:t>
      </w:r>
      <w:r w:rsidR="00A171B1">
        <w:rPr>
          <w:rFonts w:cs="Arial"/>
          <w:sz w:val="18"/>
          <w:szCs w:val="18"/>
        </w:rPr>
        <w:t>stage</w:t>
      </w:r>
      <w:r w:rsidR="00BE3682">
        <w:rPr>
          <w:rFonts w:cs="Arial"/>
          <w:sz w:val="18"/>
          <w:szCs w:val="18"/>
        </w:rPr>
        <w:t>;</w:t>
      </w:r>
    </w:p>
    <w:p w:rsidR="00741AA8" w:rsidRPr="004A1207" w:rsidRDefault="00741AA8" w:rsidP="004A1207">
      <w:pPr>
        <w:pStyle w:val="list-number-black"/>
        <w:jc w:val="both"/>
        <w:rPr>
          <w:rFonts w:cs="Arial"/>
          <w:sz w:val="18"/>
          <w:szCs w:val="18"/>
        </w:rPr>
      </w:pPr>
      <w:r w:rsidRPr="004A1207">
        <w:rPr>
          <w:rFonts w:cs="Arial"/>
          <w:sz w:val="18"/>
          <w:szCs w:val="18"/>
        </w:rPr>
        <w:t xml:space="preserve">Processing </w:t>
      </w:r>
      <w:r w:rsidR="00A171B1">
        <w:rPr>
          <w:rFonts w:cs="Arial"/>
          <w:sz w:val="18"/>
          <w:szCs w:val="18"/>
        </w:rPr>
        <w:t>stage</w:t>
      </w:r>
      <w:r w:rsidR="00BE3682">
        <w:rPr>
          <w:rFonts w:cs="Arial"/>
          <w:sz w:val="18"/>
          <w:szCs w:val="18"/>
        </w:rPr>
        <w:t>;</w:t>
      </w:r>
    </w:p>
    <w:p w:rsidR="00741AA8" w:rsidRPr="004A1207" w:rsidRDefault="00741AA8" w:rsidP="004A1207">
      <w:pPr>
        <w:pStyle w:val="list-number-black"/>
        <w:jc w:val="both"/>
        <w:rPr>
          <w:rFonts w:cs="Arial"/>
          <w:sz w:val="18"/>
          <w:szCs w:val="18"/>
        </w:rPr>
      </w:pPr>
      <w:r w:rsidRPr="004A1207">
        <w:rPr>
          <w:rFonts w:cs="Arial"/>
          <w:sz w:val="18"/>
          <w:szCs w:val="18"/>
        </w:rPr>
        <w:t xml:space="preserve">Distribution and sales (this </w:t>
      </w:r>
      <w:r w:rsidR="00A171B1">
        <w:rPr>
          <w:rFonts w:cs="Arial"/>
          <w:sz w:val="18"/>
          <w:szCs w:val="18"/>
        </w:rPr>
        <w:t>stage</w:t>
      </w:r>
      <w:r w:rsidRPr="004A1207">
        <w:rPr>
          <w:rFonts w:cs="Arial"/>
          <w:sz w:val="18"/>
          <w:szCs w:val="18"/>
        </w:rPr>
        <w:t xml:space="preserve"> will be excluded from the analysis)</w:t>
      </w:r>
      <w:r w:rsidR="00BE3682">
        <w:rPr>
          <w:rFonts w:cs="Arial"/>
          <w:sz w:val="18"/>
          <w:szCs w:val="18"/>
        </w:rPr>
        <w:t>.</w:t>
      </w:r>
    </w:p>
    <w:p w:rsidR="00741AA8" w:rsidRPr="004A1207" w:rsidRDefault="00741AA8" w:rsidP="004A1207">
      <w:pPr>
        <w:pStyle w:val="list-number-black"/>
        <w:numPr>
          <w:ilvl w:val="0"/>
          <w:numId w:val="0"/>
        </w:numPr>
        <w:ind w:left="284" w:hanging="284"/>
        <w:jc w:val="both"/>
        <w:rPr>
          <w:rFonts w:cs="Arial"/>
          <w:sz w:val="18"/>
          <w:szCs w:val="18"/>
        </w:rPr>
      </w:pPr>
    </w:p>
    <w:p w:rsidR="00741AA8" w:rsidRPr="004A1207" w:rsidRDefault="00741AA8" w:rsidP="004A1207">
      <w:pPr>
        <w:pStyle w:val="Heading5"/>
        <w:jc w:val="both"/>
        <w:rPr>
          <w:rFonts w:cs="Arial"/>
          <w:sz w:val="18"/>
          <w:szCs w:val="18"/>
        </w:rPr>
      </w:pPr>
      <w:r w:rsidRPr="004A1207">
        <w:rPr>
          <w:rFonts w:cs="Arial"/>
          <w:sz w:val="18"/>
          <w:szCs w:val="18"/>
        </w:rPr>
        <w:t xml:space="preserve">Exploration </w:t>
      </w:r>
    </w:p>
    <w:p w:rsidR="00741AA8" w:rsidRPr="004A1207" w:rsidRDefault="00741AA8" w:rsidP="004A1207">
      <w:pPr>
        <w:pStyle w:val="DefaultText"/>
        <w:jc w:val="both"/>
        <w:rPr>
          <w:rFonts w:cs="Arial"/>
          <w:sz w:val="18"/>
          <w:szCs w:val="18"/>
        </w:rPr>
      </w:pPr>
      <w:r w:rsidRPr="004A1207">
        <w:rPr>
          <w:rFonts w:cs="Arial"/>
          <w:sz w:val="18"/>
          <w:szCs w:val="18"/>
        </w:rPr>
        <w:t xml:space="preserve">In the exploration </w:t>
      </w:r>
      <w:r w:rsidR="00A171B1">
        <w:rPr>
          <w:rFonts w:cs="Arial"/>
          <w:sz w:val="18"/>
          <w:szCs w:val="18"/>
        </w:rPr>
        <w:t>stage</w:t>
      </w:r>
      <w:r w:rsidRPr="004A1207">
        <w:rPr>
          <w:rFonts w:cs="Arial"/>
          <w:sz w:val="18"/>
          <w:szCs w:val="18"/>
        </w:rPr>
        <w:t>, a variety of techniques is used to locate mineral deposits and assess their characteristics. After mapping areas of deposits e.g. using multi-beam echo sounders (side-sonars) and deep-tow sonars</w:t>
      </w:r>
      <w:r w:rsidRPr="004A1207">
        <w:rPr>
          <w:rStyle w:val="FootnoteReference"/>
          <w:rFonts w:cs="Arial"/>
          <w:sz w:val="18"/>
          <w:szCs w:val="18"/>
        </w:rPr>
        <w:footnoteReference w:id="5"/>
      </w:r>
      <w:r w:rsidRPr="004A1207">
        <w:rPr>
          <w:rFonts w:cs="Arial"/>
          <w:sz w:val="18"/>
          <w:szCs w:val="18"/>
        </w:rPr>
        <w:t>, camera surveys and sampling are used to find nodules and assess their composition and density. The World Ocean Review 2010 presents a schematic overview (shown below) of the technologies expected to be relevant for the different types of mineral deposits and currently used in the exploration phase</w:t>
      </w:r>
      <w:r w:rsidRPr="004A1207">
        <w:rPr>
          <w:rStyle w:val="FootnoteReference"/>
          <w:rFonts w:cs="Arial"/>
          <w:sz w:val="18"/>
          <w:szCs w:val="18"/>
        </w:rPr>
        <w:footnoteReference w:id="6"/>
      </w:r>
      <w:r w:rsidR="00BE3682">
        <w:rPr>
          <w:rFonts w:cs="Arial"/>
          <w:sz w:val="18"/>
          <w:szCs w:val="18"/>
        </w:rPr>
        <w:t>.</w:t>
      </w:r>
    </w:p>
    <w:p w:rsidR="00741AA8" w:rsidRPr="004A1207" w:rsidRDefault="00741AA8" w:rsidP="004A1207">
      <w:pPr>
        <w:pStyle w:val="DefaultText"/>
        <w:jc w:val="both"/>
        <w:rPr>
          <w:rFonts w:cs="Arial"/>
          <w:sz w:val="18"/>
          <w:szCs w:val="18"/>
        </w:rPr>
      </w:pPr>
    </w:p>
    <w:p w:rsidR="00741AA8" w:rsidRDefault="00741AA8" w:rsidP="004A1207">
      <w:pPr>
        <w:pStyle w:val="Caption"/>
      </w:pPr>
      <w:r>
        <w:t xml:space="preserve">Figure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405233">
        <w:t>.</w:t>
      </w:r>
      <w:r w:rsidR="009A36B8">
        <w:fldChar w:fldCharType="begin"/>
      </w:r>
      <w:r w:rsidR="009A36B8">
        <w:instrText xml:space="preserve"> SEQ Figure \* ARABIC \s 1 </w:instrText>
      </w:r>
      <w:r w:rsidR="009A36B8">
        <w:fldChar w:fldCharType="separate"/>
      </w:r>
      <w:r w:rsidR="00F85010">
        <w:rPr>
          <w:noProof/>
        </w:rPr>
        <w:t>2</w:t>
      </w:r>
      <w:r w:rsidR="009A36B8">
        <w:rPr>
          <w:noProof/>
        </w:rPr>
        <w:fldChar w:fldCharType="end"/>
      </w:r>
      <w:r>
        <w:t xml:space="preserve">. </w:t>
      </w:r>
      <w:r w:rsidR="00BE3682">
        <w:tab/>
      </w:r>
      <w:r>
        <w:t>Exploration technologies for several types of mineral deposits</w:t>
      </w:r>
    </w:p>
    <w:p w:rsidR="00741AA8" w:rsidRPr="00CF5515" w:rsidRDefault="00741AA8" w:rsidP="00741AA8">
      <w:pPr>
        <w:pStyle w:val="broodtekst"/>
        <w:rPr>
          <w:rFonts w:asciiTheme="minorHAnsi" w:hAnsiTheme="minorHAnsi"/>
          <w:sz w:val="16"/>
          <w:szCs w:val="16"/>
        </w:rPr>
      </w:pPr>
      <w:r w:rsidRPr="00CF5515">
        <w:rPr>
          <w:rFonts w:asciiTheme="minorHAnsi" w:hAnsiTheme="minorHAnsi"/>
          <w:noProof/>
          <w:color w:val="959686"/>
          <w:sz w:val="16"/>
          <w:szCs w:val="16"/>
          <w:lang w:val="nl-NL"/>
        </w:rPr>
        <w:drawing>
          <wp:inline distT="0" distB="0" distL="0" distR="0" wp14:anchorId="5E90E83D" wp14:editId="782A5967">
            <wp:extent cx="4593266" cy="3464786"/>
            <wp:effectExtent l="0" t="0" r="0" b="2540"/>
            <wp:docPr id="17" name="Picture 17" descr="7.6 &gt; Bei der Suche nach Bodenschätzen wird der Meeresgrund mit einer Vielzahl von Geräten erkundet. © mar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6 &gt; Bei der Suche nach Bodenschätzen wird der Meeresgrund mit einer Vielzahl von Geräten erkundet. © maribus"/>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594082" cy="3465402"/>
                    </a:xfrm>
                    <a:prstGeom prst="rect">
                      <a:avLst/>
                    </a:prstGeom>
                    <a:noFill/>
                    <a:ln>
                      <a:noFill/>
                    </a:ln>
                  </pic:spPr>
                </pic:pic>
              </a:graphicData>
            </a:graphic>
          </wp:inline>
        </w:drawing>
      </w:r>
    </w:p>
    <w:p w:rsidR="00741AA8" w:rsidRPr="00CF5515" w:rsidRDefault="00741AA8" w:rsidP="004A1207">
      <w:pPr>
        <w:pStyle w:val="bronvermelding"/>
        <w:jc w:val="both"/>
      </w:pPr>
      <w:r w:rsidRPr="00CF5515">
        <w:t xml:space="preserve">a) Depth profile using echo-sounder; b)ROVs for sampling and image taking; c) AUVs to take samples, echo, and pictures at the sea-floor; d) Large net construction to take samples by dredging the sea-floor; e) Multirosettes to take water samples at different depths; f) Grab arm to take individual samples </w:t>
      </w:r>
    </w:p>
    <w:p w:rsidR="00741AA8" w:rsidRPr="004A1207" w:rsidRDefault="00741AA8" w:rsidP="004A1207">
      <w:pPr>
        <w:pStyle w:val="DefaultText"/>
        <w:jc w:val="both"/>
        <w:rPr>
          <w:sz w:val="18"/>
          <w:szCs w:val="18"/>
        </w:rPr>
      </w:pPr>
    </w:p>
    <w:p w:rsidR="00741AA8" w:rsidRPr="00F30A9A" w:rsidRDefault="00741AA8" w:rsidP="004A1207">
      <w:pPr>
        <w:pStyle w:val="Heading5"/>
        <w:jc w:val="both"/>
        <w:rPr>
          <w:sz w:val="18"/>
          <w:szCs w:val="18"/>
        </w:rPr>
      </w:pPr>
      <w:r w:rsidRPr="00F30A9A">
        <w:rPr>
          <w:sz w:val="18"/>
          <w:szCs w:val="18"/>
        </w:rPr>
        <w:t>Demonstration and extraction</w:t>
      </w:r>
    </w:p>
    <w:p w:rsidR="00741AA8" w:rsidRPr="00F30A9A" w:rsidRDefault="00741AA8" w:rsidP="004A1207">
      <w:pPr>
        <w:pStyle w:val="DefaultText"/>
        <w:jc w:val="both"/>
        <w:rPr>
          <w:sz w:val="18"/>
          <w:szCs w:val="18"/>
        </w:rPr>
      </w:pPr>
      <w:r w:rsidRPr="00F30A9A">
        <w:rPr>
          <w:sz w:val="18"/>
          <w:szCs w:val="18"/>
        </w:rPr>
        <w:t xml:space="preserve">In this </w:t>
      </w:r>
      <w:r w:rsidR="00A171B1">
        <w:rPr>
          <w:sz w:val="18"/>
          <w:szCs w:val="18"/>
        </w:rPr>
        <w:t>stage</w:t>
      </w:r>
      <w:r w:rsidRPr="00F30A9A">
        <w:rPr>
          <w:sz w:val="18"/>
          <w:szCs w:val="18"/>
        </w:rPr>
        <w:t xml:space="preserve">, </w:t>
      </w:r>
      <w:r w:rsidR="00A171B1">
        <w:rPr>
          <w:sz w:val="18"/>
          <w:szCs w:val="18"/>
        </w:rPr>
        <w:t xml:space="preserve">first </w:t>
      </w:r>
      <w:r w:rsidRPr="00F30A9A">
        <w:rPr>
          <w:sz w:val="18"/>
          <w:szCs w:val="18"/>
        </w:rPr>
        <w:t>small-scale extraction is initiated and technologies tested; after which full scale extraction may take place trough several types of Remotely Operated underwater Vehicles (ROVs), cutters and risers are used to carry the ore from the bottom up to the surface. The technologies for extraction vary per type of deposit.</w:t>
      </w:r>
    </w:p>
    <w:p w:rsidR="00741AA8" w:rsidRPr="00F30A9A" w:rsidRDefault="00741AA8" w:rsidP="004A1207">
      <w:pPr>
        <w:pStyle w:val="DefaultText"/>
        <w:jc w:val="both"/>
        <w:rPr>
          <w:sz w:val="18"/>
          <w:szCs w:val="18"/>
        </w:rPr>
      </w:pPr>
    </w:p>
    <w:p w:rsidR="00741AA8" w:rsidRPr="00F30A9A" w:rsidRDefault="00741AA8" w:rsidP="004A1207">
      <w:pPr>
        <w:pStyle w:val="Heading5"/>
        <w:jc w:val="both"/>
        <w:rPr>
          <w:sz w:val="18"/>
          <w:szCs w:val="18"/>
        </w:rPr>
      </w:pPr>
      <w:r w:rsidRPr="00F30A9A">
        <w:rPr>
          <w:sz w:val="18"/>
          <w:szCs w:val="18"/>
        </w:rPr>
        <w:t>Pre-processing and temporary storage</w:t>
      </w:r>
    </w:p>
    <w:p w:rsidR="00741AA8" w:rsidRPr="00F30A9A" w:rsidRDefault="00741AA8" w:rsidP="004A1207">
      <w:pPr>
        <w:pStyle w:val="DefaultText"/>
        <w:jc w:val="both"/>
        <w:rPr>
          <w:sz w:val="18"/>
          <w:szCs w:val="18"/>
        </w:rPr>
      </w:pPr>
      <w:r w:rsidRPr="00F30A9A">
        <w:rPr>
          <w:sz w:val="18"/>
          <w:szCs w:val="18"/>
        </w:rPr>
        <w:t>Depending on the extraction technologies used, distance to shore and volumes, the sediment may be dewatered at the ship or platform and the fines can be recovered by cyclones. The lifted water can be returned into the water column. When the extraction sites are located on a long distance from shore, adequate storage on a platform is required as to manage the logistics process.</w:t>
      </w:r>
    </w:p>
    <w:p w:rsidR="00741AA8" w:rsidRPr="00F30A9A" w:rsidRDefault="00741AA8" w:rsidP="004A1207">
      <w:pPr>
        <w:pStyle w:val="DefaultText"/>
        <w:jc w:val="both"/>
        <w:rPr>
          <w:sz w:val="18"/>
          <w:szCs w:val="18"/>
        </w:rPr>
      </w:pPr>
    </w:p>
    <w:p w:rsidR="00741AA8" w:rsidRPr="00F30A9A" w:rsidRDefault="00741AA8" w:rsidP="004A1207">
      <w:pPr>
        <w:pStyle w:val="Heading5"/>
        <w:jc w:val="both"/>
        <w:rPr>
          <w:sz w:val="18"/>
          <w:szCs w:val="18"/>
        </w:rPr>
      </w:pPr>
      <w:r w:rsidRPr="00F30A9A">
        <w:rPr>
          <w:sz w:val="18"/>
          <w:szCs w:val="18"/>
        </w:rPr>
        <w:lastRenderedPageBreak/>
        <w:t>Transportation, handling and storage</w:t>
      </w:r>
    </w:p>
    <w:p w:rsidR="00741AA8" w:rsidRPr="00F30A9A" w:rsidRDefault="00741AA8" w:rsidP="004A1207">
      <w:pPr>
        <w:pStyle w:val="DefaultText"/>
        <w:jc w:val="both"/>
        <w:rPr>
          <w:sz w:val="18"/>
          <w:szCs w:val="18"/>
        </w:rPr>
      </w:pPr>
      <w:r w:rsidRPr="00F30A9A">
        <w:rPr>
          <w:sz w:val="18"/>
          <w:szCs w:val="18"/>
        </w:rPr>
        <w:t xml:space="preserve">The </w:t>
      </w:r>
      <w:r w:rsidR="00A171B1">
        <w:rPr>
          <w:sz w:val="18"/>
          <w:szCs w:val="18"/>
        </w:rPr>
        <w:t>(</w:t>
      </w:r>
      <w:r w:rsidRPr="00F30A9A">
        <w:rPr>
          <w:sz w:val="18"/>
          <w:szCs w:val="18"/>
        </w:rPr>
        <w:t>partially processed</w:t>
      </w:r>
      <w:r w:rsidR="00A171B1">
        <w:rPr>
          <w:sz w:val="18"/>
          <w:szCs w:val="18"/>
        </w:rPr>
        <w:t>)</w:t>
      </w:r>
      <w:r w:rsidRPr="00F30A9A">
        <w:rPr>
          <w:sz w:val="18"/>
          <w:szCs w:val="18"/>
        </w:rPr>
        <w:t xml:space="preserve"> commodities must be shipped to the processing locations on land. It depends on the type of commodities, quantities and distances to cover what type of ships are required. Those vessels might be ‘traditional’ bulk carriers used for the shipment of minerals mined on land, or alternatively they could be the same vessels also used to extract the ores, in such case Hayden (2004) argues that price for shipping will be a key condition for where mining activities will first take place. The only known vessel under construction to cater to the specific needs of deep sea mining is built by the Kiel-based ship-yard Harren and Partners in Germany.</w:t>
      </w:r>
      <w:r w:rsidRPr="00F30A9A">
        <w:rPr>
          <w:sz w:val="18"/>
          <w:szCs w:val="18"/>
          <w:vertAlign w:val="superscript"/>
        </w:rPr>
        <w:footnoteReference w:id="7"/>
      </w:r>
      <w:r w:rsidRPr="00F30A9A">
        <w:rPr>
          <w:sz w:val="18"/>
          <w:szCs w:val="18"/>
        </w:rPr>
        <w:t xml:space="preserve"> At €127 million, the vessel constitutes a major budget post in deep sea mining ventures.</w:t>
      </w:r>
    </w:p>
    <w:p w:rsidR="00A171B1" w:rsidRDefault="00A171B1" w:rsidP="004A1207">
      <w:pPr>
        <w:pStyle w:val="DefaultText"/>
        <w:jc w:val="both"/>
        <w:rPr>
          <w:sz w:val="18"/>
          <w:szCs w:val="18"/>
        </w:rPr>
      </w:pPr>
    </w:p>
    <w:p w:rsidR="00741AA8" w:rsidRPr="00F30A9A" w:rsidRDefault="00741AA8" w:rsidP="004A1207">
      <w:pPr>
        <w:pStyle w:val="DefaultText"/>
        <w:jc w:val="both"/>
        <w:rPr>
          <w:sz w:val="18"/>
          <w:szCs w:val="18"/>
        </w:rPr>
      </w:pPr>
      <w:r w:rsidRPr="00F30A9A">
        <w:rPr>
          <w:sz w:val="18"/>
          <w:szCs w:val="18"/>
        </w:rPr>
        <w:t>Like all commodities being shipped, also deep-sea minerals need to be unloaded from the vessels and (temporarily) stored at the same location of the processing site or maybe within strategic depots in ports.</w:t>
      </w:r>
    </w:p>
    <w:p w:rsidR="00741AA8" w:rsidRPr="00F30A9A" w:rsidRDefault="00741AA8" w:rsidP="004A1207">
      <w:pPr>
        <w:pStyle w:val="DefaultText"/>
        <w:jc w:val="both"/>
        <w:rPr>
          <w:sz w:val="18"/>
          <w:szCs w:val="18"/>
        </w:rPr>
      </w:pPr>
    </w:p>
    <w:p w:rsidR="00741AA8" w:rsidRPr="00F30A9A" w:rsidRDefault="00741AA8" w:rsidP="004A1207">
      <w:pPr>
        <w:pStyle w:val="Heading5"/>
        <w:jc w:val="both"/>
        <w:rPr>
          <w:sz w:val="18"/>
          <w:szCs w:val="18"/>
        </w:rPr>
      </w:pPr>
      <w:r w:rsidRPr="00F30A9A">
        <w:rPr>
          <w:sz w:val="18"/>
          <w:szCs w:val="18"/>
        </w:rPr>
        <w:t>Processing</w:t>
      </w:r>
    </w:p>
    <w:p w:rsidR="00741AA8" w:rsidRPr="00F30A9A" w:rsidRDefault="00741AA8" w:rsidP="004A1207">
      <w:pPr>
        <w:pStyle w:val="DefaultText"/>
        <w:jc w:val="both"/>
        <w:rPr>
          <w:sz w:val="18"/>
          <w:szCs w:val="18"/>
        </w:rPr>
      </w:pPr>
      <w:r w:rsidRPr="00F30A9A">
        <w:rPr>
          <w:sz w:val="18"/>
          <w:szCs w:val="18"/>
        </w:rPr>
        <w:t>Due to the large quantities of ore, and – in some cases – complex chemical process involved, processing will most likely take place on-shore.</w:t>
      </w:r>
      <w:r w:rsidRPr="00F30A9A">
        <w:rPr>
          <w:sz w:val="18"/>
          <w:szCs w:val="18"/>
          <w:vertAlign w:val="superscript"/>
        </w:rPr>
        <w:footnoteReference w:id="8"/>
      </w:r>
      <w:r w:rsidRPr="00F30A9A">
        <w:rPr>
          <w:sz w:val="18"/>
          <w:szCs w:val="18"/>
        </w:rPr>
        <w:t xml:space="preserve"> </w:t>
      </w:r>
      <w:r w:rsidR="00A171B1">
        <w:rPr>
          <w:sz w:val="18"/>
          <w:szCs w:val="18"/>
        </w:rPr>
        <w:t xml:space="preserve"> </w:t>
      </w:r>
      <w:r w:rsidRPr="00F30A9A">
        <w:rPr>
          <w:sz w:val="18"/>
          <w:szCs w:val="18"/>
        </w:rPr>
        <w:t xml:space="preserve">Several techniques for processing e.g. manganese nodules have been suggested. In general two techniques have been tested: </w:t>
      </w:r>
      <w:r w:rsidRPr="00F30A9A">
        <w:rPr>
          <w:sz w:val="18"/>
          <w:szCs w:val="18"/>
          <w:u w:val="single"/>
        </w:rPr>
        <w:t>hydrometallurgy</w:t>
      </w:r>
      <w:r w:rsidRPr="00F30A9A">
        <w:rPr>
          <w:sz w:val="18"/>
          <w:szCs w:val="18"/>
        </w:rPr>
        <w:t xml:space="preserve">, where the metals are separated with acids (hydrochloric or sulphuric) or basic reagents (ammonia), and </w:t>
      </w:r>
      <w:r w:rsidRPr="00F30A9A">
        <w:rPr>
          <w:sz w:val="18"/>
          <w:szCs w:val="18"/>
          <w:u w:val="single"/>
        </w:rPr>
        <w:t>smelting</w:t>
      </w:r>
      <w:r w:rsidRPr="00F30A9A">
        <w:rPr>
          <w:sz w:val="18"/>
          <w:szCs w:val="18"/>
        </w:rPr>
        <w:t>.</w:t>
      </w:r>
      <w:r w:rsidRPr="00F30A9A">
        <w:rPr>
          <w:sz w:val="18"/>
          <w:szCs w:val="18"/>
          <w:vertAlign w:val="superscript"/>
        </w:rPr>
        <w:footnoteReference w:id="9"/>
      </w:r>
      <w:r w:rsidRPr="00F30A9A">
        <w:rPr>
          <w:sz w:val="18"/>
          <w:szCs w:val="18"/>
        </w:rPr>
        <w:t xml:space="preserve"> The extent to which these processes differ from the processing of land-based minerals will depend on sediment characteristics and will be further analysed in this task.</w:t>
      </w:r>
    </w:p>
    <w:p w:rsidR="00741AA8" w:rsidRPr="00F30A9A" w:rsidRDefault="00741AA8" w:rsidP="004A1207">
      <w:pPr>
        <w:pStyle w:val="DefaultText"/>
        <w:jc w:val="both"/>
        <w:rPr>
          <w:sz w:val="18"/>
          <w:szCs w:val="18"/>
        </w:rPr>
      </w:pPr>
    </w:p>
    <w:p w:rsidR="00741AA8" w:rsidRPr="00F30A9A" w:rsidRDefault="00741AA8" w:rsidP="004A1207">
      <w:pPr>
        <w:pStyle w:val="Heading5"/>
        <w:jc w:val="both"/>
        <w:rPr>
          <w:sz w:val="18"/>
          <w:szCs w:val="18"/>
        </w:rPr>
      </w:pPr>
      <w:r w:rsidRPr="00F30A9A">
        <w:rPr>
          <w:sz w:val="18"/>
          <w:szCs w:val="18"/>
        </w:rPr>
        <w:t>Distribution and sales</w:t>
      </w:r>
    </w:p>
    <w:p w:rsidR="00741AA8" w:rsidRPr="00F30A9A" w:rsidRDefault="00741AA8" w:rsidP="004A1207">
      <w:pPr>
        <w:pStyle w:val="DefaultText"/>
        <w:jc w:val="both"/>
        <w:rPr>
          <w:sz w:val="18"/>
          <w:szCs w:val="18"/>
        </w:rPr>
      </w:pPr>
      <w:r w:rsidRPr="00F30A9A">
        <w:rPr>
          <w:sz w:val="18"/>
          <w:szCs w:val="18"/>
        </w:rPr>
        <w:t>This is the final stage of the value chain and the least related to purely deep-sea mining. From a technology perspective, this stage is also not very relevant. However, it is a value added phase in terms of economic value. In many cases it will not be different from the distribution and sales of land-based minerals.</w:t>
      </w:r>
    </w:p>
    <w:p w:rsidR="00741AA8" w:rsidRPr="00F30A9A" w:rsidRDefault="00741AA8" w:rsidP="004A1207">
      <w:pPr>
        <w:pStyle w:val="DefaultText"/>
        <w:jc w:val="both"/>
        <w:rPr>
          <w:sz w:val="18"/>
          <w:szCs w:val="18"/>
        </w:rPr>
      </w:pPr>
    </w:p>
    <w:p w:rsidR="00741AA8" w:rsidRDefault="00741AA8" w:rsidP="004A1207">
      <w:pPr>
        <w:pStyle w:val="DefaultText"/>
        <w:jc w:val="both"/>
        <w:rPr>
          <w:sz w:val="18"/>
          <w:szCs w:val="18"/>
        </w:rPr>
      </w:pPr>
      <w:r w:rsidRPr="00F30A9A">
        <w:rPr>
          <w:sz w:val="18"/>
          <w:szCs w:val="18"/>
        </w:rPr>
        <w:t xml:space="preserve">In addition, each </w:t>
      </w:r>
      <w:r w:rsidR="00A171B1">
        <w:rPr>
          <w:sz w:val="18"/>
          <w:szCs w:val="18"/>
        </w:rPr>
        <w:t>stage</w:t>
      </w:r>
      <w:r w:rsidRPr="00F30A9A">
        <w:rPr>
          <w:sz w:val="18"/>
          <w:szCs w:val="18"/>
        </w:rPr>
        <w:t xml:space="preserve"> needs upstream and downstream services to be delivered and certain framework conditions are in principle required in order to allow DSM to take place. However, it is the combination of several important (external) factors such as mineral type, depth, distance and commodity prices which determine the type of technologies to be used and in the end the exact structure of the value chain. Based on the literature so far reviewed and the initial inventory of technologies made in the inception phase, a schematic overview of all possible </w:t>
      </w:r>
      <w:r w:rsidR="00A171B1">
        <w:rPr>
          <w:sz w:val="18"/>
          <w:szCs w:val="18"/>
        </w:rPr>
        <w:t>stages</w:t>
      </w:r>
      <w:r w:rsidRPr="00F30A9A">
        <w:rPr>
          <w:sz w:val="18"/>
          <w:szCs w:val="18"/>
        </w:rPr>
        <w:t xml:space="preserve">, services and conditions is presented in the figure below. Also the critical factors identified in relation to each of the phases </w:t>
      </w:r>
      <w:r w:rsidR="00F30A9A" w:rsidRPr="00F30A9A">
        <w:rPr>
          <w:sz w:val="18"/>
          <w:szCs w:val="18"/>
        </w:rPr>
        <w:t xml:space="preserve">are </w:t>
      </w:r>
      <w:r w:rsidRPr="00F30A9A">
        <w:rPr>
          <w:sz w:val="18"/>
          <w:szCs w:val="18"/>
        </w:rPr>
        <w:t>presented.</w:t>
      </w:r>
    </w:p>
    <w:p w:rsidR="00A171B1" w:rsidRDefault="00A171B1" w:rsidP="004A1207">
      <w:pPr>
        <w:pStyle w:val="DefaultText"/>
        <w:jc w:val="both"/>
        <w:rPr>
          <w:sz w:val="18"/>
          <w:szCs w:val="18"/>
        </w:rPr>
      </w:pPr>
    </w:p>
    <w:p w:rsidR="00741AA8" w:rsidRPr="004A1207" w:rsidRDefault="00F77D63" w:rsidP="00F77D63">
      <w:pPr>
        <w:pStyle w:val="DefaultText"/>
        <w:rPr>
          <w:sz w:val="18"/>
          <w:szCs w:val="18"/>
        </w:rPr>
      </w:pPr>
      <w:r>
        <w:rPr>
          <w:sz w:val="18"/>
          <w:szCs w:val="18"/>
        </w:rPr>
        <w:t>S</w:t>
      </w:r>
      <w:r w:rsidR="00741AA8" w:rsidRPr="004A1207">
        <w:rPr>
          <w:sz w:val="18"/>
          <w:szCs w:val="18"/>
        </w:rPr>
        <w:t>everal value chain variations can be identified, depending on a variation in the size of critical factor parameters and differences in techniques applied.</w:t>
      </w:r>
      <w:r>
        <w:rPr>
          <w:sz w:val="18"/>
          <w:szCs w:val="18"/>
        </w:rPr>
        <w:t xml:space="preserve"> </w:t>
      </w:r>
      <w:r w:rsidR="00741AA8" w:rsidRPr="004A1207">
        <w:rPr>
          <w:sz w:val="18"/>
          <w:szCs w:val="18"/>
        </w:rPr>
        <w:t xml:space="preserve">Within the project we will further analyse the </w:t>
      </w:r>
      <w:r>
        <w:rPr>
          <w:sz w:val="18"/>
          <w:szCs w:val="18"/>
        </w:rPr>
        <w:t>stages</w:t>
      </w:r>
      <w:r w:rsidR="00741AA8" w:rsidRPr="004A1207">
        <w:rPr>
          <w:sz w:val="18"/>
          <w:szCs w:val="18"/>
        </w:rPr>
        <w:t>, their associated technologies as well as their applicability to each of the sediment categories defined.</w:t>
      </w:r>
    </w:p>
    <w:p w:rsidR="00741AA8" w:rsidRPr="004A1207" w:rsidRDefault="00F77D63" w:rsidP="004A1207">
      <w:pPr>
        <w:pStyle w:val="DefaultText"/>
        <w:jc w:val="both"/>
        <w:rPr>
          <w:sz w:val="18"/>
          <w:szCs w:val="18"/>
        </w:rPr>
      </w:pPr>
      <w:r>
        <w:rPr>
          <w:noProof/>
          <w:sz w:val="18"/>
          <w:szCs w:val="18"/>
          <w:lang w:val="nl-NL"/>
        </w:rPr>
        <w:lastRenderedPageBreak/>
        <w:drawing>
          <wp:inline distT="0" distB="0" distL="0" distR="0" wp14:anchorId="0BB4BE2E" wp14:editId="2FF0A4A2">
            <wp:extent cx="6602730" cy="37617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2730" cy="3761740"/>
                    </a:xfrm>
                    <a:prstGeom prst="rect">
                      <a:avLst/>
                    </a:prstGeom>
                    <a:noFill/>
                  </pic:spPr>
                </pic:pic>
              </a:graphicData>
            </a:graphic>
          </wp:inline>
        </w:drawing>
      </w:r>
    </w:p>
    <w:p w:rsidR="00F77D63" w:rsidRDefault="00F77D63" w:rsidP="004A1207">
      <w:pPr>
        <w:pStyle w:val="DefaultText"/>
        <w:jc w:val="both"/>
        <w:rPr>
          <w:sz w:val="18"/>
          <w:szCs w:val="18"/>
        </w:rPr>
      </w:pPr>
    </w:p>
    <w:p w:rsidR="00F77D63" w:rsidRDefault="00F77D63"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For each link in each value chain that we have identified, the following sub-tasks will be conducted:</w:t>
      </w:r>
    </w:p>
    <w:p w:rsidR="00741AA8" w:rsidRPr="004A1207" w:rsidRDefault="00741AA8" w:rsidP="004A1207">
      <w:pPr>
        <w:pStyle w:val="list-bullet-color-table"/>
        <w:jc w:val="both"/>
        <w:rPr>
          <w:szCs w:val="18"/>
        </w:rPr>
      </w:pPr>
      <w:r w:rsidRPr="004A1207">
        <w:rPr>
          <w:szCs w:val="18"/>
        </w:rPr>
        <w:t>Assessment of technologies currently used and available, including comparison (where possible) with land-based mining techniques;</w:t>
      </w:r>
    </w:p>
    <w:p w:rsidR="00741AA8" w:rsidRPr="004A1207" w:rsidRDefault="00741AA8" w:rsidP="004A1207">
      <w:pPr>
        <w:pStyle w:val="list-bullet-color-table"/>
        <w:jc w:val="both"/>
        <w:rPr>
          <w:szCs w:val="18"/>
        </w:rPr>
      </w:pPr>
      <w:r w:rsidRPr="004A1207">
        <w:rPr>
          <w:szCs w:val="18"/>
        </w:rPr>
        <w:t>Identification of companies developing and providing these available technologies;</w:t>
      </w:r>
    </w:p>
    <w:p w:rsidR="00741AA8" w:rsidRPr="004A1207" w:rsidRDefault="00741AA8" w:rsidP="004A1207">
      <w:pPr>
        <w:pStyle w:val="list-bullet-color-table"/>
        <w:jc w:val="both"/>
        <w:rPr>
          <w:szCs w:val="18"/>
        </w:rPr>
      </w:pPr>
      <w:r w:rsidRPr="004A1207">
        <w:rPr>
          <w:szCs w:val="18"/>
        </w:rPr>
        <w:t>Identification of which technologies require further development, i.e. assessing the stages of development of the various available technologies;</w:t>
      </w:r>
    </w:p>
    <w:p w:rsidR="00741AA8" w:rsidRPr="004A1207" w:rsidRDefault="00741AA8" w:rsidP="004A1207">
      <w:pPr>
        <w:pStyle w:val="list-bullet-color-table"/>
        <w:jc w:val="both"/>
        <w:rPr>
          <w:szCs w:val="18"/>
        </w:rPr>
      </w:pPr>
      <w:r w:rsidRPr="004A1207">
        <w:rPr>
          <w:szCs w:val="18"/>
        </w:rPr>
        <w:t>Ranking technologies in terms of likelihood of application for each of the sediment categories and prioritisation of technologies requiring further development. A priority list will be set, based on criteria including economic, enviro</w:t>
      </w:r>
      <w:r w:rsidR="00BE3682">
        <w:rPr>
          <w:szCs w:val="18"/>
        </w:rPr>
        <w:t>nmental and social aspects; and</w:t>
      </w:r>
    </w:p>
    <w:p w:rsidR="00741AA8" w:rsidRPr="004A1207" w:rsidRDefault="00741AA8" w:rsidP="004A1207">
      <w:pPr>
        <w:pStyle w:val="list-bullet-color-table"/>
        <w:jc w:val="both"/>
        <w:rPr>
          <w:szCs w:val="18"/>
        </w:rPr>
      </w:pPr>
      <w:r w:rsidRPr="004A1207">
        <w:rPr>
          <w:szCs w:val="18"/>
        </w:rPr>
        <w:t>Identification of skill requirements for the manufacturing of DSM technologies in the EU.</w:t>
      </w:r>
    </w:p>
    <w:p w:rsidR="00741AA8" w:rsidRPr="004A1207" w:rsidRDefault="00741AA8" w:rsidP="004A1207">
      <w:pPr>
        <w:pStyle w:val="DefaultText"/>
        <w:jc w:val="both"/>
        <w:rPr>
          <w:sz w:val="18"/>
          <w:szCs w:val="18"/>
        </w:rPr>
      </w:pPr>
    </w:p>
    <w:p w:rsidR="00741AA8" w:rsidRPr="004A1207" w:rsidRDefault="00741AA8" w:rsidP="004A1207">
      <w:pPr>
        <w:pStyle w:val="Heading4"/>
        <w:jc w:val="both"/>
        <w:rPr>
          <w:sz w:val="18"/>
          <w:szCs w:val="18"/>
        </w:rPr>
      </w:pPr>
      <w:r w:rsidRPr="004A1207">
        <w:rPr>
          <w:sz w:val="18"/>
          <w:szCs w:val="18"/>
        </w:rPr>
        <w:t>Overview of extraction technologies</w:t>
      </w:r>
    </w:p>
    <w:p w:rsidR="00741AA8" w:rsidRPr="004A1207" w:rsidRDefault="00741AA8" w:rsidP="004A1207">
      <w:pPr>
        <w:pStyle w:val="DefaultText"/>
        <w:jc w:val="both"/>
        <w:rPr>
          <w:sz w:val="18"/>
          <w:szCs w:val="18"/>
        </w:rPr>
      </w:pPr>
      <w:r w:rsidRPr="004A1207">
        <w:rPr>
          <w:sz w:val="18"/>
          <w:szCs w:val="18"/>
        </w:rPr>
        <w:t>The type of extraction technologies used will depend on the type of minerals to be mined. We summarize the main technologies (expected to be) used per type of mineral. Most technologies distinguish 1) driving body’s 2) crushers and 3) lifting systems.</w:t>
      </w:r>
    </w:p>
    <w:p w:rsidR="00741AA8" w:rsidRPr="004A1207" w:rsidRDefault="00741AA8" w:rsidP="004A1207">
      <w:pPr>
        <w:pStyle w:val="DefaultText"/>
        <w:jc w:val="both"/>
        <w:rPr>
          <w:sz w:val="18"/>
          <w:szCs w:val="18"/>
        </w:rPr>
      </w:pPr>
    </w:p>
    <w:p w:rsidR="00741AA8" w:rsidRPr="004A1207" w:rsidRDefault="00741AA8" w:rsidP="004A1207">
      <w:pPr>
        <w:pStyle w:val="Heading5"/>
        <w:jc w:val="both"/>
        <w:rPr>
          <w:sz w:val="18"/>
          <w:szCs w:val="18"/>
        </w:rPr>
      </w:pPr>
      <w:r w:rsidRPr="004A1207">
        <w:rPr>
          <w:sz w:val="18"/>
          <w:szCs w:val="18"/>
        </w:rPr>
        <w:t>Polymetallic Nodules</w:t>
      </w:r>
    </w:p>
    <w:p w:rsidR="00741AA8" w:rsidRPr="004A1207" w:rsidRDefault="00741AA8" w:rsidP="004A1207">
      <w:pPr>
        <w:pStyle w:val="DefaultText"/>
        <w:jc w:val="both"/>
        <w:rPr>
          <w:sz w:val="18"/>
          <w:szCs w:val="18"/>
        </w:rPr>
      </w:pPr>
      <w:r w:rsidRPr="004A1207">
        <w:rPr>
          <w:sz w:val="18"/>
          <w:szCs w:val="18"/>
        </w:rPr>
        <w:t>For nodule mining, no new min</w:t>
      </w:r>
      <w:r w:rsidR="00F77D63">
        <w:rPr>
          <w:sz w:val="18"/>
          <w:szCs w:val="18"/>
        </w:rPr>
        <w:t>ing</w:t>
      </w:r>
      <w:r w:rsidRPr="004A1207">
        <w:rPr>
          <w:sz w:val="18"/>
          <w:szCs w:val="18"/>
        </w:rPr>
        <w:t xml:space="preserve"> systems</w:t>
      </w:r>
      <w:r w:rsidR="00F77D63">
        <w:rPr>
          <w:sz w:val="18"/>
          <w:szCs w:val="18"/>
        </w:rPr>
        <w:t>/concepts</w:t>
      </w:r>
      <w:r w:rsidRPr="004A1207">
        <w:rPr>
          <w:sz w:val="18"/>
          <w:szCs w:val="18"/>
        </w:rPr>
        <w:t xml:space="preserve"> appear to have evolved since the '70s. Concept systems of seafloor nodule miners still under serious consideration are (Chung, 1996)</w:t>
      </w:r>
      <w:r w:rsidRPr="004A1207">
        <w:rPr>
          <w:rStyle w:val="FootnoteReference"/>
          <w:sz w:val="18"/>
          <w:szCs w:val="18"/>
        </w:rPr>
        <w:footnoteReference w:id="10"/>
      </w:r>
      <w:r w:rsidRPr="004A1207">
        <w:rPr>
          <w:sz w:val="18"/>
          <w:szCs w:val="18"/>
        </w:rPr>
        <w:t>:</w:t>
      </w:r>
    </w:p>
    <w:p w:rsidR="00741AA8" w:rsidRPr="004A1207" w:rsidRDefault="00741AA8" w:rsidP="004A1207">
      <w:pPr>
        <w:pStyle w:val="list-bullet-black"/>
        <w:numPr>
          <w:ilvl w:val="0"/>
          <w:numId w:val="73"/>
        </w:numPr>
        <w:jc w:val="both"/>
        <w:rPr>
          <w:sz w:val="18"/>
          <w:szCs w:val="18"/>
        </w:rPr>
      </w:pPr>
      <w:r w:rsidRPr="004A1207">
        <w:rPr>
          <w:sz w:val="18"/>
          <w:szCs w:val="18"/>
        </w:rPr>
        <w:t xml:space="preserve">The remote-controlled, self-propelled miner (RCM) system (Active system). The RCM system proposes an integrated, fully automatic position control. It is propelled and manoeuvred by Archimedean screws (Hein </w:t>
      </w:r>
      <w:r w:rsidRPr="004A1207">
        <w:rPr>
          <w:i/>
          <w:sz w:val="18"/>
          <w:szCs w:val="18"/>
        </w:rPr>
        <w:t>et al</w:t>
      </w:r>
      <w:r w:rsidRPr="004A1207">
        <w:rPr>
          <w:sz w:val="18"/>
          <w:szCs w:val="18"/>
        </w:rPr>
        <w:t>, 2013)</w:t>
      </w:r>
      <w:r w:rsidRPr="004A1207">
        <w:rPr>
          <w:rStyle w:val="FootnoteReference"/>
          <w:sz w:val="18"/>
          <w:szCs w:val="18"/>
        </w:rPr>
        <w:footnoteReference w:id="11"/>
      </w:r>
      <w:r w:rsidR="00042728">
        <w:rPr>
          <w:sz w:val="18"/>
          <w:szCs w:val="18"/>
        </w:rPr>
        <w:t>;</w:t>
      </w:r>
    </w:p>
    <w:p w:rsidR="00741AA8" w:rsidRPr="004A1207" w:rsidRDefault="00741AA8" w:rsidP="004A1207">
      <w:pPr>
        <w:pStyle w:val="list-bullet-black"/>
        <w:numPr>
          <w:ilvl w:val="0"/>
          <w:numId w:val="73"/>
        </w:numPr>
        <w:jc w:val="both"/>
        <w:rPr>
          <w:sz w:val="18"/>
          <w:szCs w:val="18"/>
        </w:rPr>
      </w:pPr>
      <w:r w:rsidRPr="004A1207">
        <w:rPr>
          <w:sz w:val="18"/>
          <w:szCs w:val="18"/>
        </w:rPr>
        <w:t xml:space="preserve">The tow-sled (TS) system (Passive system). This system is traditional, simpler in design and can be mechanically more reliable, but is much lower in mineral-recovery sweep efficiency than </w:t>
      </w:r>
      <w:r w:rsidRPr="004A1207">
        <w:rPr>
          <w:sz w:val="18"/>
          <w:szCs w:val="18"/>
        </w:rPr>
        <w:lastRenderedPageBreak/>
        <w:t>the RCM system, primarily because of difficulties in maintaining the desired miner track-keeping.</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Slurry of nodule-water mixtures can be vertically transported by one or two pipe-lift (hoisting) systems: the hydraulic system and pneumatic (or airlift) system. Mechanical systems are not reviewed. The important parameters are size and optimum concentration of nodules and sediments, their geometry, abrasion, wear, etc. (Chung, 1996).</w:t>
      </w:r>
    </w:p>
    <w:p w:rsidR="00741AA8" w:rsidRPr="004A1207" w:rsidRDefault="00741AA8" w:rsidP="004A1207">
      <w:pPr>
        <w:pStyle w:val="DefaultText"/>
        <w:jc w:val="both"/>
        <w:rPr>
          <w:sz w:val="18"/>
          <w:szCs w:val="18"/>
        </w:rPr>
      </w:pPr>
    </w:p>
    <w:p w:rsidR="00741AA8" w:rsidRPr="004A1207" w:rsidRDefault="00741AA8" w:rsidP="004A1207">
      <w:pPr>
        <w:jc w:val="both"/>
        <w:rPr>
          <w:sz w:val="18"/>
          <w:szCs w:val="18"/>
        </w:rPr>
      </w:pPr>
      <w:r w:rsidRPr="004A1207">
        <w:rPr>
          <w:sz w:val="18"/>
          <w:szCs w:val="18"/>
        </w:rPr>
        <w:t>For these operations, continuous power supply and adequate storage space for nodules will be required on the platform, as the mining sites lie several thousand kilometres (2000-6000 km) away from possible landing sites for these ores, involving 5-15 days of travel time (at 10 knots speed) for the transport vessels besides loading / unloading time (for ores, spares, fuel, manpower and provisions) during each visit to the mining platform (Sharma, 2001)</w:t>
      </w:r>
      <w:r w:rsidRPr="004A1207">
        <w:rPr>
          <w:rStyle w:val="FootnoteReference"/>
          <w:sz w:val="18"/>
          <w:szCs w:val="18"/>
        </w:rPr>
        <w:footnoteReference w:id="12"/>
      </w:r>
      <w:r w:rsidRPr="004A1207">
        <w:rPr>
          <w:sz w:val="18"/>
          <w:szCs w:val="18"/>
        </w:rPr>
        <w:t>.</w:t>
      </w:r>
    </w:p>
    <w:p w:rsidR="00741AA8" w:rsidRPr="004A1207" w:rsidRDefault="00741AA8" w:rsidP="004A1207">
      <w:pPr>
        <w:pStyle w:val="DefaultText"/>
        <w:jc w:val="both"/>
        <w:rPr>
          <w:sz w:val="18"/>
          <w:szCs w:val="18"/>
        </w:rPr>
      </w:pPr>
    </w:p>
    <w:p w:rsidR="00741AA8" w:rsidRPr="004A1207" w:rsidRDefault="00741AA8" w:rsidP="004A1207">
      <w:pPr>
        <w:pStyle w:val="Heading5"/>
        <w:jc w:val="both"/>
        <w:rPr>
          <w:sz w:val="18"/>
          <w:szCs w:val="18"/>
        </w:rPr>
      </w:pPr>
      <w:r w:rsidRPr="004A1207">
        <w:rPr>
          <w:sz w:val="18"/>
          <w:szCs w:val="18"/>
        </w:rPr>
        <w:t>Polymetallic Sulphides</w:t>
      </w:r>
    </w:p>
    <w:p w:rsidR="00741AA8" w:rsidRPr="004A1207" w:rsidRDefault="00741AA8" w:rsidP="004A1207">
      <w:pPr>
        <w:pStyle w:val="DefaultText"/>
        <w:jc w:val="both"/>
        <w:rPr>
          <w:sz w:val="18"/>
          <w:szCs w:val="18"/>
        </w:rPr>
      </w:pPr>
      <w:r w:rsidRPr="004A1207">
        <w:rPr>
          <w:sz w:val="18"/>
          <w:szCs w:val="18"/>
        </w:rPr>
        <w:t xml:space="preserve">Seafloor Massive Sulphides (SMS) deposits present several challenges for extraction technology. First, the ore body is comprised of a combination of loose material such as fallen chimneys, and solid fused minerals such as re-crystallized sulphides and deposition layers. Second, the seafloor terrain may be rugged due to tectonic activity. </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Extracting the ore body, while minimizing environmental impacts, will require a combination of technologies working in stages. As currently envisaged, an SMS extraction device would be divided into three components (Birney </w:t>
      </w:r>
      <w:r w:rsidRPr="004A1207">
        <w:rPr>
          <w:i/>
          <w:sz w:val="18"/>
          <w:szCs w:val="18"/>
        </w:rPr>
        <w:t>et al</w:t>
      </w:r>
      <w:r w:rsidRPr="004A1207">
        <w:rPr>
          <w:sz w:val="18"/>
          <w:szCs w:val="18"/>
        </w:rPr>
        <w:t>, 2007)</w:t>
      </w:r>
      <w:r w:rsidRPr="004A1207">
        <w:rPr>
          <w:rStyle w:val="FootnoteReference"/>
          <w:sz w:val="18"/>
          <w:szCs w:val="18"/>
        </w:rPr>
        <w:footnoteReference w:id="13"/>
      </w:r>
      <w:r w:rsidRPr="004A1207">
        <w:rPr>
          <w:sz w:val="18"/>
          <w:szCs w:val="18"/>
        </w:rPr>
        <w:t>:</w:t>
      </w:r>
    </w:p>
    <w:p w:rsidR="00741AA8" w:rsidRPr="004A1207" w:rsidRDefault="00741AA8" w:rsidP="004A1207">
      <w:pPr>
        <w:pStyle w:val="list-bullet-black"/>
        <w:numPr>
          <w:ilvl w:val="0"/>
          <w:numId w:val="73"/>
        </w:numPr>
        <w:jc w:val="both"/>
        <w:rPr>
          <w:sz w:val="18"/>
          <w:szCs w:val="18"/>
        </w:rPr>
      </w:pPr>
      <w:r w:rsidRPr="004A1207">
        <w:rPr>
          <w:sz w:val="18"/>
          <w:szCs w:val="18"/>
        </w:rPr>
        <w:t xml:space="preserve">drive body, </w:t>
      </w:r>
    </w:p>
    <w:p w:rsidR="00741AA8" w:rsidRPr="004A1207" w:rsidRDefault="00741AA8" w:rsidP="004A1207">
      <w:pPr>
        <w:pStyle w:val="list-bullet-black"/>
        <w:numPr>
          <w:ilvl w:val="0"/>
          <w:numId w:val="73"/>
        </w:numPr>
        <w:jc w:val="both"/>
        <w:rPr>
          <w:sz w:val="18"/>
          <w:szCs w:val="18"/>
        </w:rPr>
      </w:pPr>
      <w:r w:rsidRPr="004A1207">
        <w:rPr>
          <w:sz w:val="18"/>
          <w:szCs w:val="18"/>
        </w:rPr>
        <w:t>ore crusher</w:t>
      </w:r>
      <w:r w:rsidR="00042728">
        <w:rPr>
          <w:sz w:val="18"/>
          <w:szCs w:val="18"/>
        </w:rPr>
        <w:t>;</w:t>
      </w:r>
      <w:r w:rsidRPr="004A1207">
        <w:rPr>
          <w:sz w:val="18"/>
          <w:szCs w:val="18"/>
        </w:rPr>
        <w:t xml:space="preserve"> and </w:t>
      </w:r>
    </w:p>
    <w:p w:rsidR="00741AA8" w:rsidRPr="004A1207" w:rsidRDefault="00741AA8" w:rsidP="004A1207">
      <w:pPr>
        <w:pStyle w:val="list-bullet-black"/>
        <w:numPr>
          <w:ilvl w:val="0"/>
          <w:numId w:val="73"/>
        </w:numPr>
        <w:jc w:val="both"/>
        <w:rPr>
          <w:sz w:val="18"/>
          <w:szCs w:val="18"/>
        </w:rPr>
      </w:pPr>
      <w:r w:rsidRPr="004A1207">
        <w:rPr>
          <w:sz w:val="18"/>
          <w:szCs w:val="18"/>
        </w:rPr>
        <w:t>ore lifter.</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The process of extractive technology uses a drum cutter for breaking up the SMS. The SMS ore with its associated sediment will be transported through a riser pipe up to the ship where it will be dewatered. The ore would then be transported to shore and waste water slurry would be returned to a currently undetermined location (Birney </w:t>
      </w:r>
      <w:r w:rsidRPr="004A1207">
        <w:rPr>
          <w:i/>
          <w:sz w:val="18"/>
          <w:szCs w:val="18"/>
        </w:rPr>
        <w:t>et al</w:t>
      </w:r>
      <w:r w:rsidRPr="004A1207">
        <w:rPr>
          <w:sz w:val="18"/>
          <w:szCs w:val="18"/>
        </w:rPr>
        <w:t>, 2007).</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A good example is the Nautilus project. If deep sea mining becomes a reality in the Solwara 1 and the Solwara 2 deposits, mitigation measures will be required to address environmental impacts of water use and discharge, water quality, noise and vibration, sedimentation and dewatering (Gena, 2013)</w:t>
      </w:r>
      <w:r w:rsidRPr="004A1207">
        <w:rPr>
          <w:rStyle w:val="FootnoteReference"/>
          <w:sz w:val="18"/>
          <w:szCs w:val="18"/>
        </w:rPr>
        <w:footnoteReference w:id="14"/>
      </w:r>
      <w:r w:rsidRPr="004A1207">
        <w:rPr>
          <w:sz w:val="18"/>
          <w:szCs w:val="18"/>
        </w:rPr>
        <w:t>.</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Extraction technology for SMS has been adapted from that used in deep-ocean petroleum operations, such as seabed pipe trenching operations, and from offshore placer diamond mining, the latter of which is being adapted from shelf-depth operations to deep-water operations (Hein </w:t>
      </w:r>
      <w:r w:rsidRPr="004A1207">
        <w:rPr>
          <w:i/>
          <w:sz w:val="18"/>
          <w:szCs w:val="18"/>
        </w:rPr>
        <w:t>et al</w:t>
      </w:r>
      <w:r w:rsidRPr="004A1207">
        <w:rPr>
          <w:sz w:val="18"/>
          <w:szCs w:val="18"/>
        </w:rPr>
        <w:t>, 2013).</w:t>
      </w:r>
    </w:p>
    <w:p w:rsidR="00741AA8" w:rsidRPr="004A1207" w:rsidRDefault="00741AA8" w:rsidP="004A1207">
      <w:pPr>
        <w:pStyle w:val="DefaultText"/>
        <w:ind w:left="720"/>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The proposed SMS extraction device can be divided into three components: </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1) </w:t>
      </w:r>
      <w:r w:rsidRPr="004A1207">
        <w:rPr>
          <w:b/>
          <w:sz w:val="18"/>
          <w:szCs w:val="18"/>
        </w:rPr>
        <w:t>Drive Body</w:t>
      </w:r>
      <w:r w:rsidRPr="004A1207">
        <w:rPr>
          <w:sz w:val="18"/>
          <w:szCs w:val="18"/>
        </w:rPr>
        <w:t xml:space="preserve">: Nautilus has proposed the use of two 1,000 hp ROVs fitted with drum cutters originally used in terrestrial coal extraction. The ROV crawls over the seafloor on tracks “after one track length (the ‘miner’) has made a flat ‘road’ to operate on” (Birney </w:t>
      </w:r>
      <w:r w:rsidRPr="004A1207">
        <w:rPr>
          <w:i/>
          <w:sz w:val="18"/>
          <w:szCs w:val="18"/>
        </w:rPr>
        <w:t>et al</w:t>
      </w:r>
      <w:r w:rsidRPr="004A1207">
        <w:rPr>
          <w:sz w:val="18"/>
          <w:szCs w:val="18"/>
        </w:rPr>
        <w:t xml:space="preserve">, 2007). A different </w:t>
      </w:r>
      <w:r w:rsidRPr="004A1207">
        <w:rPr>
          <w:sz w:val="18"/>
          <w:szCs w:val="18"/>
        </w:rPr>
        <w:lastRenderedPageBreak/>
        <w:t xml:space="preserve">solution may be the use of 7 m diameter rotating cutter heads originally designed for ocean diamond mining operations. The cutter heads are mounted on a flexible drill string and could be used to clear loose material to create a flat surface (Birney </w:t>
      </w:r>
      <w:r w:rsidRPr="004A1207">
        <w:rPr>
          <w:i/>
          <w:sz w:val="18"/>
          <w:szCs w:val="18"/>
        </w:rPr>
        <w:t>et al</w:t>
      </w:r>
      <w:r w:rsidRPr="004A1207">
        <w:rPr>
          <w:sz w:val="18"/>
          <w:szCs w:val="18"/>
        </w:rPr>
        <w:t xml:space="preserve">, 2007). These ROVs will be powered electrically from an anchored platform, each mining 200 tons per hour. ROVs operate on an electric-to-hydraulic conversion system. Typically electric-hydraulic conversion is not very efficient, but modern ROVs compensate for this by “the ability to locate very powerful but compact hydraulic motors right where the power is needed (Birney </w:t>
      </w:r>
      <w:r w:rsidRPr="004A1207">
        <w:rPr>
          <w:i/>
          <w:sz w:val="18"/>
          <w:szCs w:val="18"/>
        </w:rPr>
        <w:t>et al</w:t>
      </w:r>
      <w:r w:rsidRPr="004A1207">
        <w:rPr>
          <w:sz w:val="18"/>
          <w:szCs w:val="18"/>
        </w:rPr>
        <w:t>, 2007).</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2) </w:t>
      </w:r>
      <w:r w:rsidRPr="004A1207">
        <w:rPr>
          <w:b/>
          <w:sz w:val="18"/>
          <w:szCs w:val="18"/>
        </w:rPr>
        <w:t>Ore Crusher</w:t>
      </w:r>
      <w:r w:rsidRPr="004A1207">
        <w:rPr>
          <w:sz w:val="18"/>
          <w:szCs w:val="18"/>
        </w:rPr>
        <w:t xml:space="preserve">: Currently, there are two designs for breaking up the sulphides: 1) A cutter drum used for coal mining applications, and 2) three-head rotational cutters used for ocean diamond mining. Cutting teeth on the drum cutter are designed to minimize the production of ultra-fine particle and optimized to produce particles averaging 50 mm in size and as large as 70 mm. Natural particle sizes of the minerals in the ore depend on the formation processes and can range from 10 to 600 microns, though larger sizes can form when “early-formed minerals are continuously re-crystallized by hydrothermal reworking” (Birney </w:t>
      </w:r>
      <w:r w:rsidRPr="004A1207">
        <w:rPr>
          <w:i/>
          <w:sz w:val="18"/>
          <w:szCs w:val="18"/>
        </w:rPr>
        <w:t>et al</w:t>
      </w:r>
      <w:r w:rsidRPr="004A1207">
        <w:rPr>
          <w:sz w:val="18"/>
          <w:szCs w:val="18"/>
        </w:rPr>
        <w:t>, 2007).</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3) </w:t>
      </w:r>
      <w:r w:rsidRPr="004A1207">
        <w:rPr>
          <w:b/>
          <w:sz w:val="18"/>
          <w:szCs w:val="18"/>
        </w:rPr>
        <w:t>Ore Lifter:</w:t>
      </w:r>
      <w:r w:rsidRPr="004A1207">
        <w:rPr>
          <w:sz w:val="18"/>
          <w:szCs w:val="18"/>
        </w:rPr>
        <w:t xml:space="preserve"> The SMS ore will then be lifted to the platform and prepared for transportation to a processing plant. Currently, two methods are proposed. One is a riser pipe using cold deep-sea water as a transport fluid. The ore is then “dewatered” and the fines recovered by cyclones. Lift water is then returned to a (currently undetermined) location in the water column. A depth of 500 m was suggested by Nautilus. This method is appropriate for extraction scales in excess of a few million tons per year. Extraction cycle periods for a 2 million ton deposit are estimated at a year. A different method, originally designed for crustal mining, is a “wire-line-bucket method”, which uses big buckets connected in series by a wire. This more conventional method is appropriate when the scale is less than a few millions ton per year (Birney </w:t>
      </w:r>
      <w:r w:rsidRPr="004A1207">
        <w:rPr>
          <w:i/>
          <w:sz w:val="18"/>
          <w:szCs w:val="18"/>
        </w:rPr>
        <w:t>et al</w:t>
      </w:r>
      <w:r w:rsidRPr="004A1207">
        <w:rPr>
          <w:sz w:val="18"/>
          <w:szCs w:val="18"/>
        </w:rPr>
        <w:t>, 2007).</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lang w:val="en-US"/>
        </w:rPr>
      </w:pPr>
      <w:r w:rsidRPr="004A1207">
        <w:rPr>
          <w:sz w:val="18"/>
          <w:szCs w:val="18"/>
          <w:lang w:val="en-US"/>
        </w:rPr>
        <w:t>The current mining method proposed by Nautilus Minerals has never previously been implemented in the mining world. Although Nautilus Minerals is planning to utilize existing technologies, the economics of this type of mining method is still uncertain.</w:t>
      </w:r>
    </w:p>
    <w:p w:rsidR="00741AA8" w:rsidRPr="004A1207" w:rsidRDefault="00741AA8" w:rsidP="004A1207">
      <w:pPr>
        <w:pStyle w:val="DefaultText"/>
        <w:jc w:val="both"/>
        <w:rPr>
          <w:sz w:val="18"/>
          <w:szCs w:val="18"/>
          <w:lang w:val="en-US"/>
        </w:rPr>
      </w:pPr>
    </w:p>
    <w:p w:rsidR="00741AA8" w:rsidRPr="004A1207" w:rsidRDefault="00741AA8" w:rsidP="004A1207">
      <w:pPr>
        <w:pStyle w:val="Heading5"/>
        <w:jc w:val="both"/>
        <w:rPr>
          <w:sz w:val="18"/>
          <w:szCs w:val="18"/>
          <w:lang w:val="en-US"/>
        </w:rPr>
      </w:pPr>
      <w:r w:rsidRPr="004A1207">
        <w:rPr>
          <w:sz w:val="18"/>
          <w:szCs w:val="18"/>
          <w:lang w:val="en-US"/>
        </w:rPr>
        <w:t>Cobalt-rich crusts</w:t>
      </w:r>
    </w:p>
    <w:p w:rsidR="00741AA8" w:rsidRPr="004A1207" w:rsidRDefault="00741AA8" w:rsidP="004A1207">
      <w:pPr>
        <w:pStyle w:val="DefaultText"/>
        <w:jc w:val="both"/>
        <w:rPr>
          <w:sz w:val="18"/>
          <w:szCs w:val="18"/>
        </w:rPr>
      </w:pPr>
      <w:r w:rsidRPr="004A1207">
        <w:rPr>
          <w:sz w:val="18"/>
          <w:szCs w:val="18"/>
        </w:rPr>
        <w:t xml:space="preserve">The technology required for mining of ferromanganese crusts is much more complicated than would be required for the recovery of polymetallic nodules. Whereas nodules are discrete, small, entities which merely require lifting from soft sediment layers, crusts are more or less firmly bonded to their substrate rock and would require breaking from it. They have a knobbly surface texture when in slow moving </w:t>
      </w:r>
      <w:r w:rsidR="00042728" w:rsidRPr="004A1207">
        <w:rPr>
          <w:sz w:val="18"/>
          <w:szCs w:val="18"/>
        </w:rPr>
        <w:t>water;</w:t>
      </w:r>
      <w:r w:rsidRPr="004A1207">
        <w:rPr>
          <w:sz w:val="18"/>
          <w:szCs w:val="18"/>
        </w:rPr>
        <w:t xml:space="preserve"> although the crusts that form on the summit edges of seamounts in faster currents may be smoother (Halbach </w:t>
      </w:r>
      <w:r w:rsidRPr="004A1207">
        <w:rPr>
          <w:i/>
          <w:iCs/>
          <w:sz w:val="18"/>
          <w:szCs w:val="18"/>
        </w:rPr>
        <w:t xml:space="preserve">et al. </w:t>
      </w:r>
      <w:r w:rsidRPr="004A1207">
        <w:rPr>
          <w:sz w:val="18"/>
          <w:szCs w:val="18"/>
        </w:rPr>
        <w:t xml:space="preserve">1989) and this could have consequences for their ability to be broken up mechanically during the mining process. Any method which brought substrate to the surface along with crust would result in much depleted ore grade. </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The mining of crusts would probably include at least five stages: fragmentation, crushing, lifting, pick-up and separation</w:t>
      </w:r>
      <w:r w:rsidR="00042728">
        <w:rPr>
          <w:sz w:val="18"/>
          <w:szCs w:val="18"/>
        </w:rPr>
        <w:t xml:space="preserve"> </w:t>
      </w:r>
      <w:r w:rsidRPr="004A1207">
        <w:rPr>
          <w:sz w:val="18"/>
          <w:szCs w:val="18"/>
        </w:rPr>
        <w:t>(Hein 2000).</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A number of different methods for implementation of these different stages have been suggested, although none have so far been built (Erry </w:t>
      </w:r>
      <w:r w:rsidRPr="004A1207">
        <w:rPr>
          <w:i/>
          <w:sz w:val="18"/>
          <w:szCs w:val="18"/>
        </w:rPr>
        <w:t>et al</w:t>
      </w:r>
      <w:r w:rsidRPr="004A1207">
        <w:rPr>
          <w:sz w:val="18"/>
          <w:szCs w:val="18"/>
        </w:rPr>
        <w:t>, 2000).</w:t>
      </w:r>
    </w:p>
    <w:p w:rsidR="00741AA8" w:rsidRPr="004A1207" w:rsidRDefault="00741AA8" w:rsidP="004A1207">
      <w:pPr>
        <w:pStyle w:val="list-bullet-black"/>
        <w:numPr>
          <w:ilvl w:val="0"/>
          <w:numId w:val="73"/>
        </w:numPr>
        <w:jc w:val="both"/>
        <w:rPr>
          <w:sz w:val="18"/>
          <w:szCs w:val="18"/>
        </w:rPr>
      </w:pPr>
      <w:r w:rsidRPr="004A1207">
        <w:rPr>
          <w:sz w:val="18"/>
          <w:szCs w:val="18"/>
        </w:rPr>
        <w:t>A bottom-crawling vehicle attached to a surface mining vessel by means of a hydraulic pipe lift system and an electrical umbilical. The mining machine is self-propelled at about 20 cm/s and has articulated cutters that would allow crusts to be harvested while minimizing the amount of substrate collected. Suction dredges then move the fragmented material into a gravity separator befo</w:t>
      </w:r>
      <w:r w:rsidR="00042728">
        <w:rPr>
          <w:sz w:val="18"/>
          <w:szCs w:val="18"/>
        </w:rPr>
        <w:t>re lifting to the mining vessel;</w:t>
      </w:r>
    </w:p>
    <w:p w:rsidR="00741AA8" w:rsidRPr="004A1207" w:rsidRDefault="00741AA8" w:rsidP="004A1207">
      <w:pPr>
        <w:pStyle w:val="list-bullet-black"/>
        <w:numPr>
          <w:ilvl w:val="0"/>
          <w:numId w:val="73"/>
        </w:numPr>
        <w:jc w:val="both"/>
        <w:rPr>
          <w:sz w:val="18"/>
          <w:szCs w:val="18"/>
        </w:rPr>
      </w:pPr>
      <w:r w:rsidRPr="004A1207">
        <w:rPr>
          <w:sz w:val="18"/>
          <w:szCs w:val="18"/>
        </w:rPr>
        <w:lastRenderedPageBreak/>
        <w:t>A continuous line bucket system could be used where crusts are only loosely attached to the substrate rock</w:t>
      </w:r>
      <w:r w:rsidR="00042728">
        <w:rPr>
          <w:sz w:val="18"/>
          <w:szCs w:val="18"/>
        </w:rPr>
        <w:t>;</w:t>
      </w:r>
    </w:p>
    <w:p w:rsidR="00741AA8" w:rsidRPr="004A1207" w:rsidRDefault="00741AA8" w:rsidP="004A1207">
      <w:pPr>
        <w:pStyle w:val="list-bullet-black"/>
        <w:numPr>
          <w:ilvl w:val="0"/>
          <w:numId w:val="73"/>
        </w:numPr>
        <w:jc w:val="both"/>
        <w:rPr>
          <w:sz w:val="18"/>
          <w:szCs w:val="18"/>
        </w:rPr>
      </w:pPr>
      <w:r w:rsidRPr="004A1207">
        <w:rPr>
          <w:sz w:val="18"/>
          <w:szCs w:val="18"/>
        </w:rPr>
        <w:t>Water-jet stripping of crusts</w:t>
      </w:r>
      <w:r w:rsidR="00042728">
        <w:rPr>
          <w:sz w:val="18"/>
          <w:szCs w:val="18"/>
        </w:rPr>
        <w:t>;</w:t>
      </w:r>
    </w:p>
    <w:p w:rsidR="00741AA8" w:rsidRPr="004A1207" w:rsidRDefault="00741AA8" w:rsidP="004A1207">
      <w:pPr>
        <w:pStyle w:val="list-bullet-black"/>
        <w:numPr>
          <w:ilvl w:val="0"/>
          <w:numId w:val="73"/>
        </w:numPr>
        <w:jc w:val="both"/>
        <w:rPr>
          <w:sz w:val="18"/>
          <w:szCs w:val="18"/>
        </w:rPr>
      </w:pPr>
      <w:r w:rsidRPr="004A1207">
        <w:rPr>
          <w:sz w:val="18"/>
          <w:szCs w:val="18"/>
        </w:rPr>
        <w:t>In situ leaching techniques</w:t>
      </w:r>
      <w:r w:rsidR="00042728">
        <w:rPr>
          <w:sz w:val="18"/>
          <w:szCs w:val="18"/>
        </w:rPr>
        <w:t>;</w:t>
      </w:r>
    </w:p>
    <w:p w:rsidR="00741AA8" w:rsidRPr="004A1207" w:rsidRDefault="00741AA8" w:rsidP="004A1207">
      <w:pPr>
        <w:pStyle w:val="list-bullet-black"/>
        <w:numPr>
          <w:ilvl w:val="0"/>
          <w:numId w:val="73"/>
        </w:numPr>
        <w:jc w:val="both"/>
        <w:rPr>
          <w:sz w:val="18"/>
          <w:szCs w:val="18"/>
        </w:rPr>
      </w:pPr>
      <w:r w:rsidRPr="004A1207">
        <w:rPr>
          <w:sz w:val="18"/>
          <w:szCs w:val="18"/>
        </w:rPr>
        <w:t>Heavy duty rollers to crush crusts and separate them from the substrate</w:t>
      </w:r>
      <w:r w:rsidR="00042728">
        <w:rPr>
          <w:sz w:val="18"/>
          <w:szCs w:val="18"/>
        </w:rPr>
        <w:t>.</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b/>
          <w:color w:val="0070C0"/>
          <w:sz w:val="18"/>
          <w:szCs w:val="18"/>
        </w:rPr>
      </w:pPr>
      <w:r w:rsidRPr="004A1207">
        <w:rPr>
          <w:b/>
          <w:color w:val="0070C0"/>
          <w:sz w:val="18"/>
          <w:szCs w:val="18"/>
        </w:rPr>
        <w:t>Technology analysis</w:t>
      </w:r>
    </w:p>
    <w:p w:rsidR="00741AA8" w:rsidRPr="004A1207" w:rsidRDefault="00741AA8" w:rsidP="004A1207">
      <w:pPr>
        <w:pStyle w:val="DefaultText"/>
        <w:jc w:val="both"/>
        <w:rPr>
          <w:sz w:val="18"/>
          <w:szCs w:val="18"/>
        </w:rPr>
      </w:pPr>
      <w:r w:rsidRPr="004A1207">
        <w:rPr>
          <w:sz w:val="18"/>
          <w:szCs w:val="18"/>
        </w:rPr>
        <w:t>Strengths and weaknesses of all identified technologies will be analysed within the broader context of EU policy. Some of the most important factors to analyse include the following:</w:t>
      </w:r>
    </w:p>
    <w:p w:rsidR="00741AA8" w:rsidRPr="004A1207" w:rsidRDefault="00741AA8" w:rsidP="004A1207">
      <w:pPr>
        <w:pStyle w:val="list-bullet-color-table"/>
        <w:jc w:val="both"/>
        <w:rPr>
          <w:szCs w:val="18"/>
        </w:rPr>
      </w:pPr>
      <w:r w:rsidRPr="004A1207">
        <w:rPr>
          <w:szCs w:val="18"/>
        </w:rPr>
        <w:t>Job-creation potential of DSM technology;</w:t>
      </w:r>
    </w:p>
    <w:p w:rsidR="00741AA8" w:rsidRPr="004A1207" w:rsidRDefault="00741AA8" w:rsidP="004A1207">
      <w:pPr>
        <w:pStyle w:val="list-bullet-color-table"/>
        <w:jc w:val="both"/>
        <w:rPr>
          <w:szCs w:val="18"/>
        </w:rPr>
      </w:pPr>
      <w:r w:rsidRPr="004A1207">
        <w:rPr>
          <w:szCs w:val="18"/>
        </w:rPr>
        <w:t>Added value of DSM technology development to the EU economy (including a discussion of costs of the technology);</w:t>
      </w:r>
    </w:p>
    <w:p w:rsidR="00741AA8" w:rsidRPr="004A1207" w:rsidRDefault="00741AA8" w:rsidP="004A1207">
      <w:pPr>
        <w:pStyle w:val="list-bullet-color-table"/>
        <w:jc w:val="both"/>
        <w:rPr>
          <w:szCs w:val="18"/>
        </w:rPr>
      </w:pPr>
      <w:r w:rsidRPr="004A1207">
        <w:rPr>
          <w:szCs w:val="18"/>
        </w:rPr>
        <w:t>Existing gaps in the development of DSM technology and how the EU’s role can be advanced (e.g. to fill these gaps);</w:t>
      </w:r>
    </w:p>
    <w:p w:rsidR="00741AA8" w:rsidRPr="004A1207" w:rsidRDefault="00741AA8" w:rsidP="004A1207">
      <w:pPr>
        <w:pStyle w:val="list-bullet-color-table"/>
        <w:jc w:val="both"/>
        <w:rPr>
          <w:szCs w:val="18"/>
        </w:rPr>
      </w:pPr>
      <w:r w:rsidRPr="004A1207">
        <w:rPr>
          <w:szCs w:val="18"/>
        </w:rPr>
        <w:t>Priorities of the EU at the moment in terms of technological innovation generally, and specifically concerning DSM;</w:t>
      </w:r>
    </w:p>
    <w:p w:rsidR="00741AA8" w:rsidRPr="004A1207" w:rsidRDefault="00741AA8" w:rsidP="004A1207">
      <w:pPr>
        <w:pStyle w:val="list-bullet-color-table"/>
        <w:jc w:val="both"/>
        <w:rPr>
          <w:szCs w:val="18"/>
        </w:rPr>
      </w:pPr>
      <w:r w:rsidRPr="004A1207">
        <w:rPr>
          <w:szCs w:val="18"/>
        </w:rPr>
        <w:t>Identify the market situation by assessing the most important researchers (e.g. corporate, publ</w:t>
      </w:r>
      <w:r w:rsidR="00042728">
        <w:rPr>
          <w:szCs w:val="18"/>
        </w:rPr>
        <w:t>ic-sector, academic, etc.); and</w:t>
      </w:r>
    </w:p>
    <w:p w:rsidR="00741AA8" w:rsidRPr="004A1207" w:rsidRDefault="00741AA8" w:rsidP="004A1207">
      <w:pPr>
        <w:pStyle w:val="list-bullet-color-table"/>
        <w:jc w:val="both"/>
        <w:rPr>
          <w:szCs w:val="18"/>
        </w:rPr>
      </w:pPr>
      <w:r w:rsidRPr="004A1207">
        <w:rPr>
          <w:szCs w:val="18"/>
        </w:rPr>
        <w:t xml:space="preserve">Identify and analyse the </w:t>
      </w:r>
      <w:r w:rsidR="00B42B4D" w:rsidRPr="004A1207">
        <w:rPr>
          <w:szCs w:val="18"/>
        </w:rPr>
        <w:t xml:space="preserve">role of </w:t>
      </w:r>
      <w:r w:rsidRPr="004A1207">
        <w:rPr>
          <w:szCs w:val="18"/>
        </w:rPr>
        <w:t>patent</w:t>
      </w:r>
      <w:r w:rsidR="00B42B4D" w:rsidRPr="004A1207">
        <w:rPr>
          <w:szCs w:val="18"/>
        </w:rPr>
        <w:t>s and the current</w:t>
      </w:r>
      <w:r w:rsidRPr="004A1207">
        <w:rPr>
          <w:szCs w:val="18"/>
        </w:rPr>
        <w:t xml:space="preserve"> situation</w:t>
      </w:r>
      <w:r w:rsidR="00B42B4D" w:rsidRPr="004A1207">
        <w:rPr>
          <w:szCs w:val="18"/>
        </w:rPr>
        <w:t xml:space="preserve"> from the viewpoint of main stakeholder groups</w:t>
      </w:r>
      <w:r w:rsidRPr="004A1207">
        <w:rPr>
          <w:szCs w:val="18"/>
        </w:rPr>
        <w:t xml:space="preserve">. </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The analysis will be structured as follows:</w:t>
      </w:r>
    </w:p>
    <w:p w:rsidR="00741AA8" w:rsidRPr="004A1207" w:rsidRDefault="00741AA8" w:rsidP="00130771">
      <w:pPr>
        <w:pStyle w:val="list-bullet-color-table"/>
        <w:jc w:val="both"/>
        <w:rPr>
          <w:szCs w:val="18"/>
        </w:rPr>
      </w:pPr>
      <w:r w:rsidRPr="004A1207">
        <w:rPr>
          <w:szCs w:val="18"/>
        </w:rPr>
        <w:t xml:space="preserve">Identification and presentation of </w:t>
      </w:r>
      <w:r w:rsidR="00042728">
        <w:rPr>
          <w:szCs w:val="18"/>
        </w:rPr>
        <w:t>an overall list of technologies;</w:t>
      </w:r>
    </w:p>
    <w:p w:rsidR="00741AA8" w:rsidRPr="004A1207" w:rsidRDefault="00741AA8" w:rsidP="00130771">
      <w:pPr>
        <w:pStyle w:val="list-bullet-color-table"/>
        <w:jc w:val="both"/>
        <w:rPr>
          <w:szCs w:val="18"/>
        </w:rPr>
      </w:pPr>
      <w:r w:rsidRPr="004A1207">
        <w:rPr>
          <w:szCs w:val="18"/>
        </w:rPr>
        <w:t>Screening of each of the technologies and scoring against a pre-defined set of criteria (e.g. development stage, technical feasibility, environmental impacts, possibly costs. This information will the</w:t>
      </w:r>
      <w:r w:rsidR="00042728">
        <w:rPr>
          <w:szCs w:val="18"/>
        </w:rPr>
        <w:t>n also feed into tasks 2 and 6);</w:t>
      </w:r>
    </w:p>
    <w:p w:rsidR="00741AA8" w:rsidRPr="004A1207" w:rsidRDefault="00741AA8" w:rsidP="00130771">
      <w:pPr>
        <w:pStyle w:val="list-bullet-color-table"/>
        <w:jc w:val="both"/>
        <w:rPr>
          <w:szCs w:val="18"/>
        </w:rPr>
      </w:pPr>
      <w:r w:rsidRPr="004A1207">
        <w:rPr>
          <w:szCs w:val="18"/>
        </w:rPr>
        <w:t>Linking technologies  to types of minerals, based on physical selection factors (e.g. soil density, depth, weight)</w:t>
      </w:r>
      <w:r w:rsidR="00042728">
        <w:rPr>
          <w:szCs w:val="18"/>
        </w:rPr>
        <w:t>;</w:t>
      </w:r>
    </w:p>
    <w:p w:rsidR="00741AA8" w:rsidRPr="004A1207" w:rsidRDefault="00741AA8" w:rsidP="00130771">
      <w:pPr>
        <w:pStyle w:val="list-bullet-color-table"/>
        <w:jc w:val="both"/>
        <w:rPr>
          <w:szCs w:val="18"/>
        </w:rPr>
      </w:pPr>
      <w:r w:rsidRPr="004A1207">
        <w:rPr>
          <w:szCs w:val="18"/>
        </w:rPr>
        <w:t>Eventual show stoppers if applicable.</w:t>
      </w:r>
    </w:p>
    <w:p w:rsidR="00741AA8" w:rsidRPr="004A1207" w:rsidRDefault="00741AA8" w:rsidP="00130771">
      <w:pPr>
        <w:pStyle w:val="list-bullet-color-table"/>
        <w:numPr>
          <w:ilvl w:val="0"/>
          <w:numId w:val="0"/>
        </w:numPr>
        <w:ind w:left="284"/>
        <w:jc w:val="both"/>
        <w:rPr>
          <w:szCs w:val="18"/>
        </w:rPr>
      </w:pPr>
    </w:p>
    <w:p w:rsidR="00741AA8" w:rsidRPr="004A1207" w:rsidRDefault="00741AA8" w:rsidP="004A1207">
      <w:pPr>
        <w:pStyle w:val="DefaultText"/>
        <w:jc w:val="both"/>
        <w:rPr>
          <w:sz w:val="18"/>
          <w:szCs w:val="18"/>
        </w:rPr>
      </w:pPr>
      <w:r w:rsidRPr="004A1207">
        <w:rPr>
          <w:sz w:val="18"/>
          <w:szCs w:val="18"/>
        </w:rPr>
        <w:t>Use will be made of information gathered in task 4 (geological analysis) with regard to sediment locations and characteristics and of task 5 (project analysis) concerning technologies tested and trialled.</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The preliminary findings of this task will be summarised as part of the interim report which will be submitted four months following contract signature.  Findings of the interim report and further analysis will be discussed at the workshop which is expected to be organised within one month following the submission of the interim report. </w:t>
      </w:r>
    </w:p>
    <w:p w:rsidR="00741AA8" w:rsidRPr="004A1207" w:rsidRDefault="00741AA8" w:rsidP="004A1207">
      <w:pPr>
        <w:pStyle w:val="DefaultText"/>
        <w:jc w:val="both"/>
        <w:rPr>
          <w:sz w:val="18"/>
          <w:szCs w:val="18"/>
        </w:rPr>
      </w:pPr>
    </w:p>
    <w:p w:rsidR="00741AA8" w:rsidRPr="004A1207" w:rsidRDefault="00741AA8" w:rsidP="004A1207">
      <w:pPr>
        <w:pStyle w:val="Heading4"/>
        <w:jc w:val="both"/>
        <w:rPr>
          <w:sz w:val="18"/>
          <w:szCs w:val="18"/>
        </w:rPr>
      </w:pPr>
      <w:r w:rsidRPr="004A1207">
        <w:rPr>
          <w:sz w:val="18"/>
          <w:szCs w:val="18"/>
        </w:rPr>
        <w:t>International Workshop</w:t>
      </w:r>
    </w:p>
    <w:p w:rsidR="00741AA8" w:rsidRPr="004A1207" w:rsidRDefault="00130771" w:rsidP="004A1207">
      <w:pPr>
        <w:pStyle w:val="DefaultText"/>
        <w:jc w:val="both"/>
        <w:rPr>
          <w:sz w:val="18"/>
          <w:szCs w:val="18"/>
        </w:rPr>
      </w:pPr>
      <w:r>
        <w:rPr>
          <w:sz w:val="18"/>
          <w:szCs w:val="18"/>
        </w:rPr>
        <w:t xml:space="preserve">As part of this task an international workshop will be organised. </w:t>
      </w:r>
      <w:r w:rsidR="00741AA8" w:rsidRPr="004A1207">
        <w:rPr>
          <w:sz w:val="18"/>
          <w:szCs w:val="18"/>
        </w:rPr>
        <w:t>Within the workshop a group of around 20 to 30 industrial and scientific experts are invited to Brussels for a one day consultation with interactive sessions. With the findings at hand from the interim report, the workshop allows the consortium to cross-check their results with these experts. Furthermore, the expert’ views can enrich the study with new findings, ideas and recommendations. Liaison with task 6 environmental analysis is made in view of the workshop to be organised under that task during the same period.</w:t>
      </w:r>
    </w:p>
    <w:p w:rsidR="00741AA8" w:rsidRPr="004A1207" w:rsidRDefault="00741AA8" w:rsidP="004A1207">
      <w:pPr>
        <w:pStyle w:val="DefaultText"/>
        <w:jc w:val="both"/>
        <w:rPr>
          <w:sz w:val="18"/>
          <w:szCs w:val="18"/>
        </w:rPr>
      </w:pPr>
    </w:p>
    <w:p w:rsidR="00741AA8" w:rsidRPr="004A1207" w:rsidRDefault="00741AA8" w:rsidP="004A1207">
      <w:pPr>
        <w:pStyle w:val="Heading5"/>
        <w:jc w:val="both"/>
        <w:rPr>
          <w:sz w:val="18"/>
          <w:szCs w:val="18"/>
        </w:rPr>
      </w:pPr>
      <w:r w:rsidRPr="004A1207">
        <w:rPr>
          <w:sz w:val="18"/>
          <w:szCs w:val="18"/>
        </w:rPr>
        <w:t>Objectives</w:t>
      </w:r>
    </w:p>
    <w:p w:rsidR="00042728" w:rsidRDefault="00130771" w:rsidP="00042728">
      <w:pPr>
        <w:pStyle w:val="DefaultText"/>
        <w:jc w:val="both"/>
        <w:rPr>
          <w:sz w:val="18"/>
          <w:szCs w:val="18"/>
        </w:rPr>
      </w:pPr>
      <w:r>
        <w:rPr>
          <w:sz w:val="18"/>
          <w:szCs w:val="18"/>
        </w:rPr>
        <w:t>S</w:t>
      </w:r>
      <w:r w:rsidR="00741AA8" w:rsidRPr="004A1207">
        <w:rPr>
          <w:sz w:val="18"/>
          <w:szCs w:val="18"/>
        </w:rPr>
        <w:t xml:space="preserve">everal objectives for the workshop to be held </w:t>
      </w:r>
      <w:r>
        <w:rPr>
          <w:sz w:val="18"/>
          <w:szCs w:val="18"/>
        </w:rPr>
        <w:t xml:space="preserve">are considered and should be further </w:t>
      </w:r>
      <w:r w:rsidR="00741AA8" w:rsidRPr="004A1207">
        <w:rPr>
          <w:sz w:val="18"/>
          <w:szCs w:val="18"/>
        </w:rPr>
        <w:t>reflect</w:t>
      </w:r>
      <w:r>
        <w:rPr>
          <w:sz w:val="18"/>
          <w:szCs w:val="18"/>
        </w:rPr>
        <w:t>ed up</w:t>
      </w:r>
      <w:r w:rsidR="00741AA8" w:rsidRPr="004A1207">
        <w:rPr>
          <w:sz w:val="18"/>
          <w:szCs w:val="18"/>
        </w:rPr>
        <w:t xml:space="preserve">on. The following list will probably be amended over time, as new insights and priorities will be retrieved over time. </w:t>
      </w:r>
    </w:p>
    <w:p w:rsidR="00042728" w:rsidRDefault="00042728" w:rsidP="00042728">
      <w:pPr>
        <w:pStyle w:val="DefaultText"/>
        <w:jc w:val="both"/>
        <w:rPr>
          <w:sz w:val="18"/>
          <w:szCs w:val="18"/>
        </w:rPr>
      </w:pPr>
    </w:p>
    <w:p w:rsidR="00741AA8" w:rsidRPr="004A1207" w:rsidRDefault="00741AA8" w:rsidP="00042728">
      <w:pPr>
        <w:pStyle w:val="DefaultText"/>
        <w:jc w:val="both"/>
        <w:rPr>
          <w:sz w:val="18"/>
          <w:szCs w:val="18"/>
        </w:rPr>
      </w:pPr>
      <w:r w:rsidRPr="004A1207">
        <w:rPr>
          <w:sz w:val="18"/>
          <w:szCs w:val="18"/>
        </w:rPr>
        <w:t>However, the workshop would be important to:</w:t>
      </w:r>
    </w:p>
    <w:p w:rsidR="00741AA8" w:rsidRPr="004A1207" w:rsidRDefault="00741AA8" w:rsidP="00042728">
      <w:pPr>
        <w:pStyle w:val="list-number-color"/>
        <w:numPr>
          <w:ilvl w:val="0"/>
          <w:numId w:val="78"/>
        </w:numPr>
        <w:jc w:val="both"/>
        <w:rPr>
          <w:sz w:val="18"/>
          <w:szCs w:val="18"/>
        </w:rPr>
      </w:pPr>
      <w:r w:rsidRPr="004A1207">
        <w:rPr>
          <w:sz w:val="18"/>
          <w:szCs w:val="18"/>
        </w:rPr>
        <w:t>Present the interim findings of the study so far and retrieve feedback</w:t>
      </w:r>
      <w:r w:rsidR="00042728">
        <w:rPr>
          <w:sz w:val="18"/>
          <w:szCs w:val="18"/>
        </w:rPr>
        <w:t>;</w:t>
      </w:r>
    </w:p>
    <w:p w:rsidR="00741AA8" w:rsidRPr="004A1207" w:rsidRDefault="00741AA8" w:rsidP="00042728">
      <w:pPr>
        <w:pStyle w:val="list-number-color"/>
        <w:numPr>
          <w:ilvl w:val="0"/>
          <w:numId w:val="78"/>
        </w:numPr>
        <w:jc w:val="both"/>
        <w:rPr>
          <w:sz w:val="18"/>
          <w:szCs w:val="18"/>
        </w:rPr>
      </w:pPr>
      <w:r w:rsidRPr="004A1207">
        <w:rPr>
          <w:sz w:val="18"/>
          <w:szCs w:val="18"/>
        </w:rPr>
        <w:t>Gain insights in areas where so far data and literature has been not available (to cover gaps)</w:t>
      </w:r>
      <w:r w:rsidR="00042728">
        <w:rPr>
          <w:sz w:val="18"/>
          <w:szCs w:val="18"/>
        </w:rPr>
        <w:t>;</w:t>
      </w:r>
    </w:p>
    <w:p w:rsidR="00741AA8" w:rsidRPr="004A1207" w:rsidRDefault="00741AA8" w:rsidP="004A1207">
      <w:pPr>
        <w:pStyle w:val="list-number-color"/>
        <w:numPr>
          <w:ilvl w:val="0"/>
          <w:numId w:val="78"/>
        </w:numPr>
        <w:jc w:val="both"/>
        <w:rPr>
          <w:sz w:val="18"/>
          <w:szCs w:val="18"/>
        </w:rPr>
      </w:pPr>
      <w:r w:rsidRPr="004A1207">
        <w:rPr>
          <w:sz w:val="18"/>
          <w:szCs w:val="18"/>
        </w:rPr>
        <w:t>Retrieve ideas and brainstorm with several cross-functional and cross-sectorial experts on several issues identified</w:t>
      </w:r>
      <w:r w:rsidR="00042728">
        <w:rPr>
          <w:sz w:val="18"/>
          <w:szCs w:val="18"/>
        </w:rPr>
        <w:t>;</w:t>
      </w:r>
    </w:p>
    <w:p w:rsidR="00741AA8" w:rsidRPr="004A1207" w:rsidRDefault="00741AA8" w:rsidP="004A1207">
      <w:pPr>
        <w:pStyle w:val="list-number-color"/>
        <w:numPr>
          <w:ilvl w:val="0"/>
          <w:numId w:val="78"/>
        </w:numPr>
        <w:jc w:val="both"/>
        <w:rPr>
          <w:sz w:val="18"/>
          <w:szCs w:val="18"/>
        </w:rPr>
      </w:pPr>
      <w:r w:rsidRPr="004A1207">
        <w:rPr>
          <w:sz w:val="18"/>
          <w:szCs w:val="18"/>
        </w:rPr>
        <w:t>Prioritise development paths, problems to overcome, research areas</w:t>
      </w:r>
      <w:r w:rsidR="00042728">
        <w:rPr>
          <w:sz w:val="18"/>
          <w:szCs w:val="18"/>
        </w:rPr>
        <w:t>, etc;</w:t>
      </w:r>
    </w:p>
    <w:p w:rsidR="00741AA8" w:rsidRPr="004A1207" w:rsidRDefault="00741AA8" w:rsidP="004A1207">
      <w:pPr>
        <w:pStyle w:val="list-number-color"/>
        <w:numPr>
          <w:ilvl w:val="0"/>
          <w:numId w:val="78"/>
        </w:numPr>
        <w:jc w:val="both"/>
        <w:rPr>
          <w:sz w:val="18"/>
          <w:szCs w:val="18"/>
        </w:rPr>
      </w:pPr>
      <w:r w:rsidRPr="004A1207">
        <w:rPr>
          <w:sz w:val="18"/>
          <w:szCs w:val="18"/>
        </w:rPr>
        <w:t>Incorporate economic, legal and environmental issues from this study as well based on the results of the respective task at the time of the workshop</w:t>
      </w:r>
      <w:r w:rsidR="00042728">
        <w:rPr>
          <w:sz w:val="18"/>
          <w:szCs w:val="18"/>
        </w:rPr>
        <w:t>;</w:t>
      </w:r>
    </w:p>
    <w:p w:rsidR="00741AA8" w:rsidRPr="004A1207" w:rsidRDefault="00741AA8" w:rsidP="004A1207">
      <w:pPr>
        <w:pStyle w:val="list-number-color"/>
        <w:numPr>
          <w:ilvl w:val="0"/>
          <w:numId w:val="78"/>
        </w:numPr>
        <w:jc w:val="both"/>
        <w:rPr>
          <w:sz w:val="18"/>
          <w:szCs w:val="18"/>
        </w:rPr>
      </w:pPr>
      <w:r w:rsidRPr="004A1207">
        <w:rPr>
          <w:sz w:val="18"/>
          <w:szCs w:val="18"/>
        </w:rPr>
        <w:t xml:space="preserve">Think of the position and potential of Europe as supplier, knowledge base, producer, consumer, facilitator for DSM </w:t>
      </w:r>
    </w:p>
    <w:p w:rsidR="00741AA8" w:rsidRPr="004A1207" w:rsidRDefault="00741AA8" w:rsidP="004A1207">
      <w:pPr>
        <w:pStyle w:val="DefaultText"/>
        <w:jc w:val="both"/>
        <w:rPr>
          <w:sz w:val="18"/>
          <w:szCs w:val="18"/>
        </w:rPr>
      </w:pPr>
    </w:p>
    <w:p w:rsidR="00741AA8" w:rsidRPr="004A1207" w:rsidRDefault="00741AA8" w:rsidP="004A1207">
      <w:pPr>
        <w:pStyle w:val="DefaultText"/>
        <w:jc w:val="both"/>
        <w:rPr>
          <w:sz w:val="18"/>
          <w:szCs w:val="18"/>
        </w:rPr>
      </w:pPr>
      <w:r w:rsidRPr="004A1207">
        <w:rPr>
          <w:sz w:val="18"/>
          <w:szCs w:val="18"/>
        </w:rPr>
        <w:t xml:space="preserve">The key topics to discuss and workshop agenda will be drafted in further detail on the basis of the technical analysis findings and presented in draft to the Commission services for </w:t>
      </w:r>
      <w:r w:rsidR="00130771">
        <w:rPr>
          <w:sz w:val="18"/>
          <w:szCs w:val="18"/>
        </w:rPr>
        <w:t>discussion and feedback</w:t>
      </w:r>
      <w:r w:rsidRPr="004A1207">
        <w:rPr>
          <w:sz w:val="18"/>
          <w:szCs w:val="18"/>
        </w:rPr>
        <w:t>.</w:t>
      </w:r>
    </w:p>
    <w:p w:rsidR="00741AA8" w:rsidRPr="004A1207" w:rsidRDefault="00741AA8" w:rsidP="004A1207">
      <w:pPr>
        <w:pStyle w:val="list-number-color"/>
        <w:numPr>
          <w:ilvl w:val="0"/>
          <w:numId w:val="0"/>
        </w:numPr>
        <w:ind w:left="284" w:hanging="284"/>
        <w:jc w:val="both"/>
        <w:rPr>
          <w:sz w:val="18"/>
          <w:szCs w:val="18"/>
        </w:rPr>
      </w:pPr>
    </w:p>
    <w:p w:rsidR="00741AA8" w:rsidRPr="004A1207" w:rsidRDefault="00741AA8" w:rsidP="004A1207">
      <w:pPr>
        <w:pStyle w:val="Heading5"/>
        <w:jc w:val="both"/>
        <w:rPr>
          <w:sz w:val="18"/>
          <w:szCs w:val="18"/>
        </w:rPr>
      </w:pPr>
      <w:r w:rsidRPr="004A1207">
        <w:rPr>
          <w:sz w:val="18"/>
          <w:szCs w:val="18"/>
        </w:rPr>
        <w:t>P</w:t>
      </w:r>
      <w:r w:rsidR="00130771">
        <w:rPr>
          <w:sz w:val="18"/>
          <w:szCs w:val="18"/>
        </w:rPr>
        <w:t>otential p</w:t>
      </w:r>
      <w:r w:rsidRPr="004A1207">
        <w:rPr>
          <w:sz w:val="18"/>
          <w:szCs w:val="18"/>
        </w:rPr>
        <w:t>articipants</w:t>
      </w:r>
    </w:p>
    <w:p w:rsidR="00741AA8" w:rsidRPr="004A1207" w:rsidRDefault="00741AA8" w:rsidP="004A1207">
      <w:pPr>
        <w:pStyle w:val="DefaultText"/>
        <w:jc w:val="both"/>
        <w:rPr>
          <w:sz w:val="18"/>
          <w:szCs w:val="18"/>
        </w:rPr>
      </w:pPr>
      <w:r w:rsidRPr="004A1207">
        <w:rPr>
          <w:sz w:val="18"/>
          <w:szCs w:val="18"/>
        </w:rPr>
        <w:t>The consortium thinks it is important to have a balanced selection of participants for the workshop. Therefore, we will identify experts and stakeholders through the following stakeholder matrix, up to a maximum of 25-30. We have already identified some potential experts and industry players.</w:t>
      </w:r>
    </w:p>
    <w:p w:rsidR="00275AB2" w:rsidRPr="004A1207" w:rsidRDefault="00275AB2" w:rsidP="004A1207">
      <w:pPr>
        <w:pStyle w:val="DefaultText"/>
        <w:jc w:val="both"/>
        <w:rPr>
          <w:sz w:val="18"/>
          <w:szCs w:val="18"/>
        </w:rPr>
      </w:pPr>
    </w:p>
    <w:p w:rsidR="00741AA8" w:rsidRPr="003A257B" w:rsidRDefault="00741AA8" w:rsidP="004A1207">
      <w:pPr>
        <w:pStyle w:val="Caption"/>
      </w:pPr>
      <w:r w:rsidRPr="003A257B">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1</w:t>
      </w:r>
      <w:r w:rsidR="009A36B8">
        <w:rPr>
          <w:noProof/>
        </w:rPr>
        <w:fldChar w:fldCharType="end"/>
      </w:r>
      <w:r w:rsidRPr="003A257B">
        <w:t xml:space="preserve">. </w:t>
      </w:r>
      <w:r w:rsidR="004A1207">
        <w:tab/>
      </w:r>
      <w:r w:rsidRPr="003A257B">
        <w:t>Stakeholder matrix with proposed industry stakeholders and expert companies</w:t>
      </w:r>
    </w:p>
    <w:tbl>
      <w:tblPr>
        <w:tblStyle w:val="table-style-blauw-100-outline"/>
        <w:tblpPr w:leftFromText="180" w:rightFromText="180" w:vertAnchor="text" w:horzAnchor="margin" w:tblpY="118"/>
        <w:tblW w:w="8188" w:type="dxa"/>
        <w:tblLook w:val="04A0" w:firstRow="1" w:lastRow="0" w:firstColumn="1" w:lastColumn="0" w:noHBand="0" w:noVBand="1"/>
      </w:tblPr>
      <w:tblGrid>
        <w:gridCol w:w="642"/>
        <w:gridCol w:w="2246"/>
        <w:gridCol w:w="3036"/>
        <w:gridCol w:w="2264"/>
      </w:tblGrid>
      <w:tr w:rsidR="00741AA8" w:rsidRPr="004A1207" w:rsidTr="00042728">
        <w:trPr>
          <w:gridBefore w:val="2"/>
          <w:cnfStyle w:val="100000000000" w:firstRow="1" w:lastRow="0" w:firstColumn="0" w:lastColumn="0" w:oddVBand="0" w:evenVBand="0" w:oddHBand="0" w:evenHBand="0" w:firstRowFirstColumn="0" w:firstRowLastColumn="0" w:lastRowFirstColumn="0" w:lastRowLastColumn="0"/>
          <w:wBefore w:w="2888" w:type="dxa"/>
          <w:trHeight w:val="302"/>
        </w:trPr>
        <w:tc>
          <w:tcPr>
            <w:tcW w:w="5300" w:type="dxa"/>
            <w:gridSpan w:val="2"/>
            <w:tcBorders>
              <w:left w:val="single" w:sz="4" w:space="0" w:color="0070C0"/>
            </w:tcBorders>
            <w:shd w:val="clear" w:color="auto" w:fill="0070C0"/>
            <w:noWrap/>
            <w:hideMark/>
          </w:tcPr>
          <w:p w:rsidR="00741AA8" w:rsidRPr="004A1207" w:rsidRDefault="00741AA8" w:rsidP="00741AA8">
            <w:pPr>
              <w:pStyle w:val="table-text"/>
              <w:rPr>
                <w:sz w:val="16"/>
                <w:szCs w:val="16"/>
                <w:lang w:eastAsia="en-GB"/>
              </w:rPr>
            </w:pPr>
            <w:r w:rsidRPr="004A1207">
              <w:rPr>
                <w:sz w:val="16"/>
                <w:szCs w:val="16"/>
                <w:lang w:eastAsia="en-GB"/>
              </w:rPr>
              <w:t>Cross-sectorial</w:t>
            </w:r>
          </w:p>
        </w:tc>
      </w:tr>
      <w:tr w:rsidR="00741AA8" w:rsidRPr="004A1207" w:rsidTr="00042728">
        <w:trPr>
          <w:gridBefore w:val="2"/>
          <w:cnfStyle w:val="000000100000" w:firstRow="0" w:lastRow="0" w:firstColumn="0" w:lastColumn="0" w:oddVBand="0" w:evenVBand="0" w:oddHBand="1" w:evenHBand="0" w:firstRowFirstColumn="0" w:firstRowLastColumn="0" w:lastRowFirstColumn="0" w:lastRowLastColumn="0"/>
          <w:wBefore w:w="2888" w:type="dxa"/>
          <w:trHeight w:val="302"/>
        </w:trPr>
        <w:tc>
          <w:tcPr>
            <w:tcW w:w="3036" w:type="dxa"/>
            <w:tcBorders>
              <w:left w:val="single" w:sz="4" w:space="0" w:color="0070C0"/>
            </w:tcBorders>
            <w:noWrap/>
            <w:hideMark/>
          </w:tcPr>
          <w:p w:rsidR="00741AA8" w:rsidRPr="004A1207" w:rsidRDefault="00741AA8" w:rsidP="00741AA8">
            <w:pPr>
              <w:pStyle w:val="table-text"/>
              <w:rPr>
                <w:b/>
                <w:sz w:val="16"/>
                <w:szCs w:val="16"/>
                <w:lang w:eastAsia="en-GB"/>
              </w:rPr>
            </w:pPr>
            <w:r w:rsidRPr="004A1207">
              <w:rPr>
                <w:b/>
                <w:sz w:val="16"/>
                <w:szCs w:val="16"/>
                <w:lang w:eastAsia="en-GB"/>
              </w:rPr>
              <w:t>Deep-sea mining</w:t>
            </w:r>
          </w:p>
        </w:tc>
        <w:tc>
          <w:tcPr>
            <w:tcW w:w="2264" w:type="dxa"/>
            <w:noWrap/>
            <w:hideMark/>
          </w:tcPr>
          <w:p w:rsidR="00741AA8" w:rsidRPr="004A1207" w:rsidRDefault="00741AA8" w:rsidP="00741AA8">
            <w:pPr>
              <w:pStyle w:val="table-text"/>
              <w:rPr>
                <w:b/>
                <w:sz w:val="16"/>
                <w:szCs w:val="16"/>
                <w:lang w:eastAsia="en-GB"/>
              </w:rPr>
            </w:pPr>
            <w:r w:rsidRPr="004A1207">
              <w:rPr>
                <w:b/>
                <w:sz w:val="16"/>
                <w:szCs w:val="16"/>
                <w:lang w:eastAsia="en-GB"/>
              </w:rPr>
              <w:t>Land-based mining</w:t>
            </w:r>
          </w:p>
        </w:tc>
      </w:tr>
      <w:tr w:rsidR="00741AA8" w:rsidRPr="004A1207" w:rsidTr="00042728">
        <w:trPr>
          <w:cnfStyle w:val="000000010000" w:firstRow="0" w:lastRow="0" w:firstColumn="0" w:lastColumn="0" w:oddVBand="0" w:evenVBand="0" w:oddHBand="0" w:evenHBand="1" w:firstRowFirstColumn="0" w:firstRowLastColumn="0" w:lastRowFirstColumn="0" w:lastRowLastColumn="0"/>
          <w:trHeight w:val="920"/>
        </w:trPr>
        <w:tc>
          <w:tcPr>
            <w:tcW w:w="642" w:type="dxa"/>
            <w:vMerge w:val="restart"/>
            <w:shd w:val="clear" w:color="auto" w:fill="0070C0"/>
            <w:noWrap/>
            <w:textDirection w:val="btLr"/>
            <w:hideMark/>
          </w:tcPr>
          <w:p w:rsidR="00741AA8" w:rsidRPr="004A1207" w:rsidRDefault="00741AA8" w:rsidP="00741AA8">
            <w:pPr>
              <w:pStyle w:val="table-text"/>
              <w:jc w:val="center"/>
              <w:rPr>
                <w:sz w:val="16"/>
                <w:szCs w:val="16"/>
                <w:lang w:eastAsia="en-GB"/>
              </w:rPr>
            </w:pPr>
            <w:r w:rsidRPr="004A1207">
              <w:rPr>
                <w:color w:val="FFFFFF" w:themeColor="background1"/>
                <w:sz w:val="16"/>
                <w:szCs w:val="16"/>
                <w:lang w:eastAsia="en-GB"/>
              </w:rPr>
              <w:t>Cross-functional</w:t>
            </w: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Research</w:t>
            </w:r>
          </w:p>
        </w:tc>
        <w:tc>
          <w:tcPr>
            <w:tcW w:w="3036" w:type="dxa"/>
            <w:hideMark/>
          </w:tcPr>
          <w:p w:rsidR="00741AA8" w:rsidRPr="004A1207" w:rsidRDefault="00741AA8" w:rsidP="00741AA8">
            <w:pPr>
              <w:pStyle w:val="table-text"/>
              <w:rPr>
                <w:sz w:val="16"/>
                <w:szCs w:val="16"/>
                <w:lang w:eastAsia="en-GB"/>
              </w:rPr>
            </w:pPr>
            <w:r w:rsidRPr="004A1207">
              <w:rPr>
                <w:sz w:val="16"/>
                <w:szCs w:val="16"/>
                <w:lang w:eastAsia="en-GB"/>
              </w:rPr>
              <w:t>Netherlands Deep Sea Science &amp; Technology Centre (NL), Geomar (GE), JPI Oceans (EC), NOC Southampton</w:t>
            </w:r>
          </w:p>
        </w:tc>
        <w:tc>
          <w:tcPr>
            <w:tcW w:w="2264" w:type="dxa"/>
            <w:noWrap/>
            <w:hideMark/>
          </w:tcPr>
          <w:p w:rsidR="00741AA8" w:rsidRPr="004A1207" w:rsidRDefault="00741AA8" w:rsidP="00741AA8">
            <w:pPr>
              <w:pStyle w:val="table-text"/>
              <w:rPr>
                <w:sz w:val="16"/>
                <w:szCs w:val="16"/>
                <w:lang w:eastAsia="en-GB"/>
              </w:rPr>
            </w:pPr>
            <w:r w:rsidRPr="004A1207">
              <w:rPr>
                <w:sz w:val="16"/>
                <w:szCs w:val="16"/>
                <w:lang w:eastAsia="en-GB"/>
              </w:rPr>
              <w:t>TU Delft (NL)</w:t>
            </w:r>
          </w:p>
        </w:tc>
      </w:tr>
      <w:tr w:rsidR="00741AA8" w:rsidRPr="004A1207" w:rsidTr="00042728">
        <w:trPr>
          <w:cnfStyle w:val="000000100000" w:firstRow="0" w:lastRow="0" w:firstColumn="0" w:lastColumn="0" w:oddVBand="0" w:evenVBand="0" w:oddHBand="1" w:evenHBand="0" w:firstRowFirstColumn="0" w:firstRowLastColumn="0" w:lastRowFirstColumn="0" w:lastRowLastColumn="0"/>
          <w:trHeight w:val="988"/>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Surveying and exploration</w:t>
            </w:r>
          </w:p>
        </w:tc>
        <w:tc>
          <w:tcPr>
            <w:tcW w:w="3036" w:type="dxa"/>
            <w:hideMark/>
          </w:tcPr>
          <w:p w:rsidR="00741AA8" w:rsidRPr="004A1207" w:rsidRDefault="00741AA8" w:rsidP="00741AA8">
            <w:pPr>
              <w:pStyle w:val="table-text"/>
              <w:rPr>
                <w:sz w:val="16"/>
                <w:szCs w:val="16"/>
                <w:lang w:eastAsia="en-GB"/>
              </w:rPr>
            </w:pPr>
            <w:r w:rsidRPr="004A1207">
              <w:rPr>
                <w:sz w:val="16"/>
                <w:szCs w:val="16"/>
                <w:lang w:eastAsia="en-GB"/>
              </w:rPr>
              <w:t>Nautilus Minerals (UK/US), Ocean Floor Geophysics, Lockheed Martin (UK)</w:t>
            </w:r>
          </w:p>
        </w:tc>
        <w:tc>
          <w:tcPr>
            <w:tcW w:w="2264" w:type="dxa"/>
            <w:noWrap/>
            <w:hideMark/>
          </w:tcPr>
          <w:p w:rsidR="00741AA8" w:rsidRPr="004A1207" w:rsidRDefault="00741AA8" w:rsidP="00741AA8">
            <w:pPr>
              <w:pStyle w:val="table-text"/>
              <w:rPr>
                <w:sz w:val="16"/>
                <w:szCs w:val="16"/>
                <w:lang w:eastAsia="en-GB"/>
              </w:rPr>
            </w:pPr>
            <w:r w:rsidRPr="004A1207">
              <w:rPr>
                <w:sz w:val="16"/>
                <w:szCs w:val="16"/>
                <w:lang w:eastAsia="en-GB"/>
              </w:rPr>
              <w:t>Northern Minerals</w:t>
            </w:r>
          </w:p>
        </w:tc>
      </w:tr>
      <w:tr w:rsidR="00741AA8" w:rsidRPr="004A1207" w:rsidTr="00042728">
        <w:trPr>
          <w:cnfStyle w:val="000000010000" w:firstRow="0" w:lastRow="0" w:firstColumn="0" w:lastColumn="0" w:oddVBand="0" w:evenVBand="0" w:oddHBand="0" w:evenHBand="1" w:firstRowFirstColumn="0" w:firstRowLastColumn="0" w:lastRowFirstColumn="0" w:lastRowLastColumn="0"/>
          <w:trHeight w:val="749"/>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Extraction/Processing</w:t>
            </w:r>
          </w:p>
        </w:tc>
        <w:tc>
          <w:tcPr>
            <w:tcW w:w="3036" w:type="dxa"/>
            <w:hideMark/>
          </w:tcPr>
          <w:p w:rsidR="00741AA8" w:rsidRPr="004A1207" w:rsidRDefault="00741AA8" w:rsidP="00741AA8">
            <w:pPr>
              <w:pStyle w:val="table-text"/>
              <w:rPr>
                <w:sz w:val="16"/>
                <w:szCs w:val="16"/>
                <w:lang w:eastAsia="en-GB"/>
              </w:rPr>
            </w:pPr>
            <w:r w:rsidRPr="004A1207">
              <w:rPr>
                <w:sz w:val="16"/>
                <w:szCs w:val="16"/>
                <w:lang w:eastAsia="en-GB"/>
              </w:rPr>
              <w:t>Neptune Minerals (CAN)</w:t>
            </w:r>
          </w:p>
        </w:tc>
        <w:tc>
          <w:tcPr>
            <w:tcW w:w="2264" w:type="dxa"/>
            <w:hideMark/>
          </w:tcPr>
          <w:p w:rsidR="00741AA8" w:rsidRPr="004A1207" w:rsidRDefault="00741AA8" w:rsidP="00741AA8">
            <w:pPr>
              <w:pStyle w:val="table-text"/>
              <w:rPr>
                <w:sz w:val="16"/>
                <w:szCs w:val="16"/>
                <w:lang w:eastAsia="en-GB"/>
              </w:rPr>
            </w:pPr>
            <w:r w:rsidRPr="004A1207">
              <w:rPr>
                <w:sz w:val="16"/>
                <w:szCs w:val="16"/>
                <w:lang w:eastAsia="en-GB"/>
              </w:rPr>
              <w:t>Technip (FR), Halliburton, Tasman metals</w:t>
            </w:r>
          </w:p>
        </w:tc>
      </w:tr>
      <w:tr w:rsidR="00741AA8" w:rsidRPr="004A1207" w:rsidTr="00042728">
        <w:trPr>
          <w:cnfStyle w:val="000000100000" w:firstRow="0" w:lastRow="0" w:firstColumn="0" w:lastColumn="0" w:oddVBand="0" w:evenVBand="0" w:oddHBand="1" w:evenHBand="0" w:firstRowFirstColumn="0" w:firstRowLastColumn="0" w:lastRowFirstColumn="0" w:lastRowLastColumn="0"/>
          <w:trHeight w:val="422"/>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Transport and vessels</w:t>
            </w:r>
          </w:p>
        </w:tc>
        <w:tc>
          <w:tcPr>
            <w:tcW w:w="3036" w:type="dxa"/>
            <w:hideMark/>
          </w:tcPr>
          <w:p w:rsidR="00741AA8" w:rsidRPr="004A1207" w:rsidRDefault="00741AA8" w:rsidP="00741AA8">
            <w:pPr>
              <w:pStyle w:val="table-text"/>
              <w:rPr>
                <w:sz w:val="16"/>
                <w:szCs w:val="16"/>
                <w:lang w:val="de-AT" w:eastAsia="en-GB"/>
              </w:rPr>
            </w:pPr>
            <w:r w:rsidRPr="004A1207">
              <w:rPr>
                <w:sz w:val="16"/>
                <w:szCs w:val="16"/>
                <w:lang w:val="de-AT" w:eastAsia="en-GB"/>
              </w:rPr>
              <w:t>IHC Merwede (NL), Harren (GE)</w:t>
            </w:r>
          </w:p>
        </w:tc>
        <w:tc>
          <w:tcPr>
            <w:tcW w:w="2264" w:type="dxa"/>
            <w:noWrap/>
            <w:hideMark/>
          </w:tcPr>
          <w:p w:rsidR="00741AA8" w:rsidRPr="004A1207" w:rsidRDefault="00741AA8" w:rsidP="00741AA8">
            <w:pPr>
              <w:pStyle w:val="table-text"/>
              <w:rPr>
                <w:sz w:val="16"/>
                <w:szCs w:val="16"/>
                <w:lang w:eastAsia="en-GB"/>
              </w:rPr>
            </w:pPr>
            <w:r w:rsidRPr="004A1207">
              <w:rPr>
                <w:sz w:val="16"/>
                <w:szCs w:val="16"/>
                <w:lang w:eastAsia="en-GB"/>
              </w:rPr>
              <w:t>Vale (BR)</w:t>
            </w:r>
          </w:p>
        </w:tc>
      </w:tr>
      <w:tr w:rsidR="00741AA8" w:rsidRPr="004A1207" w:rsidTr="00042728">
        <w:trPr>
          <w:cnfStyle w:val="000000010000" w:firstRow="0" w:lastRow="0" w:firstColumn="0" w:lastColumn="0" w:oddVBand="0" w:evenVBand="0" w:oddHBand="0" w:evenHBand="1" w:firstRowFirstColumn="0" w:firstRowLastColumn="0" w:lastRowFirstColumn="0" w:lastRowLastColumn="0"/>
          <w:trHeight w:val="360"/>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Legal</w:t>
            </w:r>
          </w:p>
        </w:tc>
        <w:tc>
          <w:tcPr>
            <w:tcW w:w="3036" w:type="dxa"/>
            <w:hideMark/>
          </w:tcPr>
          <w:p w:rsidR="00741AA8" w:rsidRPr="004A1207" w:rsidRDefault="00741AA8" w:rsidP="00741AA8">
            <w:pPr>
              <w:pStyle w:val="table-text"/>
              <w:rPr>
                <w:sz w:val="16"/>
                <w:szCs w:val="16"/>
                <w:lang w:eastAsia="en-GB"/>
              </w:rPr>
            </w:pPr>
            <w:r w:rsidRPr="004A1207">
              <w:rPr>
                <w:sz w:val="16"/>
                <w:szCs w:val="16"/>
                <w:lang w:eastAsia="en-GB"/>
              </w:rPr>
              <w:t>Fenners Chambers (UK), Institute of Maritime Law Southampton (UK)</w:t>
            </w:r>
          </w:p>
        </w:tc>
        <w:tc>
          <w:tcPr>
            <w:tcW w:w="2264" w:type="dxa"/>
            <w:noWrap/>
            <w:hideMark/>
          </w:tcPr>
          <w:p w:rsidR="00741AA8" w:rsidRPr="004A1207" w:rsidRDefault="00741AA8" w:rsidP="00741AA8">
            <w:pPr>
              <w:pStyle w:val="table-text"/>
              <w:rPr>
                <w:sz w:val="16"/>
                <w:szCs w:val="16"/>
                <w:lang w:eastAsia="en-GB"/>
              </w:rPr>
            </w:pPr>
          </w:p>
        </w:tc>
      </w:tr>
      <w:tr w:rsidR="00741AA8" w:rsidRPr="004A1207" w:rsidTr="00042728">
        <w:trPr>
          <w:cnfStyle w:val="000000100000" w:firstRow="0" w:lastRow="0" w:firstColumn="0" w:lastColumn="0" w:oddVBand="0" w:evenVBand="0" w:oddHBand="1" w:evenHBand="0" w:firstRowFirstColumn="0" w:firstRowLastColumn="0" w:lastRowFirstColumn="0" w:lastRowLastColumn="0"/>
          <w:trHeight w:val="302"/>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Standards and licensing</w:t>
            </w:r>
          </w:p>
        </w:tc>
        <w:tc>
          <w:tcPr>
            <w:tcW w:w="3036" w:type="dxa"/>
            <w:hideMark/>
          </w:tcPr>
          <w:p w:rsidR="00741AA8" w:rsidRPr="004A1207" w:rsidRDefault="00741AA8" w:rsidP="00741AA8">
            <w:pPr>
              <w:pStyle w:val="table-text"/>
              <w:rPr>
                <w:sz w:val="16"/>
                <w:szCs w:val="16"/>
                <w:lang w:eastAsia="en-GB"/>
              </w:rPr>
            </w:pPr>
            <w:r w:rsidRPr="004A1207">
              <w:rPr>
                <w:sz w:val="16"/>
                <w:szCs w:val="16"/>
                <w:lang w:eastAsia="en-GB"/>
              </w:rPr>
              <w:t>Bureau Veritas (US)</w:t>
            </w:r>
          </w:p>
        </w:tc>
        <w:tc>
          <w:tcPr>
            <w:tcW w:w="2264" w:type="dxa"/>
            <w:noWrap/>
            <w:hideMark/>
          </w:tcPr>
          <w:p w:rsidR="00741AA8" w:rsidRPr="004A1207" w:rsidRDefault="00741AA8" w:rsidP="00741AA8">
            <w:pPr>
              <w:pStyle w:val="table-text"/>
              <w:rPr>
                <w:sz w:val="16"/>
                <w:szCs w:val="16"/>
                <w:lang w:eastAsia="en-GB"/>
              </w:rPr>
            </w:pPr>
          </w:p>
        </w:tc>
      </w:tr>
      <w:tr w:rsidR="00741AA8" w:rsidRPr="004A1207" w:rsidTr="00042728">
        <w:trPr>
          <w:cnfStyle w:val="000000010000" w:firstRow="0" w:lastRow="0" w:firstColumn="0" w:lastColumn="0" w:oddVBand="0" w:evenVBand="0" w:oddHBand="0" w:evenHBand="1" w:firstRowFirstColumn="0" w:firstRowLastColumn="0" w:lastRowFirstColumn="0" w:lastRowLastColumn="0"/>
          <w:trHeight w:val="302"/>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Policy</w:t>
            </w:r>
          </w:p>
        </w:tc>
        <w:tc>
          <w:tcPr>
            <w:tcW w:w="3036" w:type="dxa"/>
            <w:noWrap/>
            <w:hideMark/>
          </w:tcPr>
          <w:p w:rsidR="00741AA8" w:rsidRPr="004A1207" w:rsidRDefault="00741AA8" w:rsidP="00741AA8">
            <w:pPr>
              <w:pStyle w:val="table-text"/>
              <w:rPr>
                <w:sz w:val="16"/>
                <w:szCs w:val="16"/>
                <w:lang w:eastAsia="en-GB"/>
              </w:rPr>
            </w:pPr>
            <w:r w:rsidRPr="004A1207">
              <w:rPr>
                <w:sz w:val="16"/>
                <w:szCs w:val="16"/>
                <w:lang w:eastAsia="en-GB"/>
              </w:rPr>
              <w:t>DG MARE/ DG ENTR / DG ENV, possibly member state representation</w:t>
            </w:r>
          </w:p>
        </w:tc>
        <w:tc>
          <w:tcPr>
            <w:tcW w:w="2264" w:type="dxa"/>
            <w:noWrap/>
            <w:hideMark/>
          </w:tcPr>
          <w:p w:rsidR="00741AA8" w:rsidRPr="004A1207" w:rsidRDefault="00741AA8" w:rsidP="00741AA8">
            <w:pPr>
              <w:pStyle w:val="table-text"/>
              <w:rPr>
                <w:sz w:val="16"/>
                <w:szCs w:val="16"/>
                <w:lang w:eastAsia="en-GB"/>
              </w:rPr>
            </w:pPr>
          </w:p>
        </w:tc>
      </w:tr>
      <w:tr w:rsidR="00741AA8" w:rsidRPr="004A1207" w:rsidTr="00042728">
        <w:trPr>
          <w:cnfStyle w:val="000000100000" w:firstRow="0" w:lastRow="0" w:firstColumn="0" w:lastColumn="0" w:oddVBand="0" w:evenVBand="0" w:oddHBand="1" w:evenHBand="0" w:firstRowFirstColumn="0" w:firstRowLastColumn="0" w:lastRowFirstColumn="0" w:lastRowLastColumn="0"/>
          <w:trHeight w:val="548"/>
        </w:trPr>
        <w:tc>
          <w:tcPr>
            <w:tcW w:w="642" w:type="dxa"/>
            <w:vMerge/>
            <w:shd w:val="clear" w:color="auto" w:fill="0070C0"/>
            <w:hideMark/>
          </w:tcPr>
          <w:p w:rsidR="00741AA8" w:rsidRPr="004A1207" w:rsidRDefault="00741AA8" w:rsidP="00741AA8">
            <w:pPr>
              <w:pStyle w:val="table-text"/>
              <w:rPr>
                <w:sz w:val="16"/>
                <w:szCs w:val="16"/>
                <w:lang w:eastAsia="en-GB"/>
              </w:rPr>
            </w:pPr>
          </w:p>
        </w:tc>
        <w:tc>
          <w:tcPr>
            <w:tcW w:w="2246" w:type="dxa"/>
            <w:noWrap/>
            <w:hideMark/>
          </w:tcPr>
          <w:p w:rsidR="00741AA8" w:rsidRPr="004A1207" w:rsidRDefault="00741AA8" w:rsidP="00741AA8">
            <w:pPr>
              <w:pStyle w:val="table-text"/>
              <w:rPr>
                <w:b/>
                <w:sz w:val="16"/>
                <w:szCs w:val="16"/>
                <w:lang w:eastAsia="en-GB"/>
              </w:rPr>
            </w:pPr>
            <w:r w:rsidRPr="004A1207">
              <w:rPr>
                <w:b/>
                <w:sz w:val="16"/>
                <w:szCs w:val="16"/>
                <w:lang w:eastAsia="en-GB"/>
              </w:rPr>
              <w:t xml:space="preserve">Associations </w:t>
            </w:r>
          </w:p>
        </w:tc>
        <w:tc>
          <w:tcPr>
            <w:tcW w:w="3036" w:type="dxa"/>
            <w:hideMark/>
          </w:tcPr>
          <w:p w:rsidR="00741AA8" w:rsidRPr="004A1207" w:rsidRDefault="00741AA8" w:rsidP="00741AA8">
            <w:pPr>
              <w:pStyle w:val="table-text"/>
              <w:rPr>
                <w:sz w:val="16"/>
                <w:szCs w:val="16"/>
                <w:lang w:eastAsia="en-GB"/>
              </w:rPr>
            </w:pPr>
            <w:r w:rsidRPr="004A1207">
              <w:rPr>
                <w:sz w:val="16"/>
                <w:szCs w:val="16"/>
                <w:lang w:eastAsia="en-GB"/>
              </w:rPr>
              <w:t>World Ocean Council, International Marine Minerals Society</w:t>
            </w:r>
          </w:p>
        </w:tc>
        <w:tc>
          <w:tcPr>
            <w:tcW w:w="2264" w:type="dxa"/>
            <w:noWrap/>
            <w:hideMark/>
          </w:tcPr>
          <w:p w:rsidR="00741AA8" w:rsidRPr="004A1207" w:rsidRDefault="00741AA8" w:rsidP="00741AA8">
            <w:pPr>
              <w:pStyle w:val="table-text"/>
              <w:rPr>
                <w:sz w:val="16"/>
                <w:szCs w:val="16"/>
                <w:lang w:eastAsia="en-GB"/>
              </w:rPr>
            </w:pPr>
          </w:p>
        </w:tc>
      </w:tr>
    </w:tbl>
    <w:p w:rsidR="00741AA8" w:rsidRPr="004A1207" w:rsidRDefault="00741AA8" w:rsidP="00741AA8">
      <w:pPr>
        <w:pStyle w:val="DefaultText"/>
        <w:rPr>
          <w:sz w:val="18"/>
          <w:szCs w:val="18"/>
        </w:rPr>
      </w:pPr>
    </w:p>
    <w:p w:rsidR="00741AA8" w:rsidRPr="00B9324A" w:rsidRDefault="00130771" w:rsidP="004A1207">
      <w:pPr>
        <w:pStyle w:val="Heading5"/>
        <w:jc w:val="both"/>
        <w:rPr>
          <w:sz w:val="18"/>
          <w:szCs w:val="18"/>
        </w:rPr>
      </w:pPr>
      <w:r>
        <w:rPr>
          <w:sz w:val="18"/>
          <w:szCs w:val="18"/>
        </w:rPr>
        <w:t>Preliminary a</w:t>
      </w:r>
      <w:r w:rsidR="00741AA8" w:rsidRPr="00B9324A">
        <w:rPr>
          <w:sz w:val="18"/>
          <w:szCs w:val="18"/>
        </w:rPr>
        <w:t>genda</w:t>
      </w:r>
    </w:p>
    <w:p w:rsidR="00741AA8" w:rsidRPr="00B9324A" w:rsidRDefault="00741AA8" w:rsidP="004A1207">
      <w:pPr>
        <w:pStyle w:val="DefaultText"/>
        <w:jc w:val="both"/>
        <w:rPr>
          <w:sz w:val="18"/>
          <w:szCs w:val="18"/>
        </w:rPr>
      </w:pPr>
      <w:r w:rsidRPr="00B9324A">
        <w:rPr>
          <w:sz w:val="18"/>
          <w:szCs w:val="18"/>
        </w:rPr>
        <w:t>The workshop approach would be an interactive one, where one-way presentations are mostly limited. Instead, the stakeholders will be put together in groups and through several assignments they would be in a way forced to be creative and to think out-of the box through solutions.</w:t>
      </w:r>
    </w:p>
    <w:p w:rsidR="00741AA8" w:rsidRPr="00B9324A" w:rsidRDefault="00741AA8" w:rsidP="004A1207">
      <w:pPr>
        <w:pStyle w:val="DefaultText"/>
        <w:jc w:val="both"/>
        <w:rPr>
          <w:sz w:val="18"/>
          <w:szCs w:val="18"/>
        </w:rPr>
      </w:pPr>
      <w:r w:rsidRPr="00B9324A">
        <w:rPr>
          <w:sz w:val="18"/>
          <w:szCs w:val="18"/>
        </w:rPr>
        <w:t>The following agenda is a first idea of how to structure one full day.</w:t>
      </w:r>
    </w:p>
    <w:p w:rsidR="00741AA8" w:rsidRPr="00B9324A" w:rsidRDefault="00741AA8" w:rsidP="004A1207">
      <w:pPr>
        <w:pStyle w:val="DefaultText"/>
        <w:jc w:val="both"/>
        <w:rPr>
          <w:sz w:val="18"/>
          <w:szCs w:val="18"/>
        </w:rPr>
      </w:pPr>
    </w:p>
    <w:p w:rsidR="00741AA8" w:rsidRPr="00B9324A" w:rsidRDefault="00741AA8" w:rsidP="004A1207">
      <w:pPr>
        <w:pStyle w:val="DefaultText"/>
        <w:jc w:val="both"/>
        <w:rPr>
          <w:sz w:val="18"/>
          <w:szCs w:val="18"/>
        </w:rPr>
      </w:pPr>
      <w:r w:rsidRPr="00B9324A">
        <w:rPr>
          <w:sz w:val="18"/>
          <w:szCs w:val="18"/>
        </w:rPr>
        <w:t>8.45</w:t>
      </w:r>
      <w:r w:rsidRPr="00B9324A">
        <w:rPr>
          <w:sz w:val="18"/>
          <w:szCs w:val="18"/>
        </w:rPr>
        <w:tab/>
      </w:r>
      <w:r w:rsidRPr="00B9324A">
        <w:rPr>
          <w:sz w:val="18"/>
          <w:szCs w:val="18"/>
        </w:rPr>
        <w:tab/>
      </w:r>
      <w:r w:rsidRPr="00B9324A">
        <w:rPr>
          <w:i/>
          <w:sz w:val="18"/>
          <w:szCs w:val="18"/>
        </w:rPr>
        <w:t>Welcome Coffee</w:t>
      </w:r>
    </w:p>
    <w:p w:rsidR="00741AA8" w:rsidRPr="00B9324A" w:rsidRDefault="00741AA8" w:rsidP="004A1207">
      <w:pPr>
        <w:pStyle w:val="DefaultText"/>
        <w:jc w:val="both"/>
        <w:rPr>
          <w:sz w:val="18"/>
          <w:szCs w:val="18"/>
        </w:rPr>
      </w:pPr>
      <w:r w:rsidRPr="00B9324A">
        <w:rPr>
          <w:sz w:val="18"/>
          <w:szCs w:val="18"/>
        </w:rPr>
        <w:lastRenderedPageBreak/>
        <w:t xml:space="preserve">9.15 </w:t>
      </w:r>
      <w:r w:rsidRPr="00B9324A">
        <w:rPr>
          <w:sz w:val="18"/>
          <w:szCs w:val="18"/>
        </w:rPr>
        <w:tab/>
      </w:r>
      <w:r w:rsidRPr="00B9324A">
        <w:rPr>
          <w:sz w:val="18"/>
          <w:szCs w:val="18"/>
        </w:rPr>
        <w:tab/>
        <w:t>Presentation of the study and interim outcomes – followed by discussion</w:t>
      </w:r>
    </w:p>
    <w:p w:rsidR="00741AA8" w:rsidRPr="00B9324A" w:rsidRDefault="00741AA8" w:rsidP="004A1207">
      <w:pPr>
        <w:pStyle w:val="DefaultText"/>
        <w:jc w:val="both"/>
        <w:rPr>
          <w:sz w:val="18"/>
          <w:szCs w:val="18"/>
        </w:rPr>
      </w:pPr>
      <w:r w:rsidRPr="00B9324A">
        <w:rPr>
          <w:sz w:val="18"/>
          <w:szCs w:val="18"/>
        </w:rPr>
        <w:t>10.30</w:t>
      </w:r>
      <w:r w:rsidRPr="00B9324A">
        <w:rPr>
          <w:sz w:val="18"/>
          <w:szCs w:val="18"/>
        </w:rPr>
        <w:tab/>
      </w:r>
      <w:r w:rsidRPr="00B9324A">
        <w:rPr>
          <w:sz w:val="18"/>
          <w:szCs w:val="18"/>
        </w:rPr>
        <w:tab/>
      </w:r>
      <w:r w:rsidRPr="00B9324A">
        <w:rPr>
          <w:i/>
          <w:sz w:val="18"/>
          <w:szCs w:val="18"/>
        </w:rPr>
        <w:t>Break</w:t>
      </w:r>
    </w:p>
    <w:p w:rsidR="00741AA8" w:rsidRPr="00B9324A" w:rsidRDefault="00741AA8" w:rsidP="004A1207">
      <w:pPr>
        <w:pStyle w:val="DefaultText"/>
        <w:ind w:left="1410" w:hanging="1410"/>
        <w:jc w:val="both"/>
        <w:rPr>
          <w:sz w:val="18"/>
          <w:szCs w:val="18"/>
        </w:rPr>
      </w:pPr>
      <w:r w:rsidRPr="00B9324A">
        <w:rPr>
          <w:sz w:val="18"/>
          <w:szCs w:val="18"/>
        </w:rPr>
        <w:t>10.45</w:t>
      </w:r>
      <w:r w:rsidRPr="00B9324A">
        <w:rPr>
          <w:sz w:val="18"/>
          <w:szCs w:val="18"/>
        </w:rPr>
        <w:tab/>
      </w:r>
      <w:r w:rsidRPr="00B9324A">
        <w:rPr>
          <w:sz w:val="18"/>
          <w:szCs w:val="18"/>
        </w:rPr>
        <w:tab/>
        <w:t>First break out-session on Technologies (4 groups each to discuss 4 distinct topics)</w:t>
      </w:r>
    </w:p>
    <w:p w:rsidR="00741AA8" w:rsidRPr="00B9324A" w:rsidRDefault="00741AA8" w:rsidP="004A1207">
      <w:pPr>
        <w:pStyle w:val="DefaultText"/>
        <w:jc w:val="both"/>
        <w:rPr>
          <w:sz w:val="18"/>
          <w:szCs w:val="18"/>
        </w:rPr>
      </w:pPr>
      <w:r w:rsidRPr="00B9324A">
        <w:rPr>
          <w:sz w:val="18"/>
          <w:szCs w:val="18"/>
        </w:rPr>
        <w:t>12.15</w:t>
      </w:r>
      <w:r w:rsidRPr="00B9324A">
        <w:rPr>
          <w:sz w:val="18"/>
          <w:szCs w:val="18"/>
        </w:rPr>
        <w:tab/>
      </w:r>
      <w:r w:rsidRPr="00B9324A">
        <w:rPr>
          <w:sz w:val="18"/>
          <w:szCs w:val="18"/>
        </w:rPr>
        <w:tab/>
        <w:t>Plenary present findings of break-out sessions</w:t>
      </w:r>
    </w:p>
    <w:p w:rsidR="00741AA8" w:rsidRPr="00B9324A" w:rsidRDefault="00741AA8" w:rsidP="004A1207">
      <w:pPr>
        <w:pStyle w:val="DefaultText"/>
        <w:jc w:val="both"/>
        <w:rPr>
          <w:sz w:val="18"/>
          <w:szCs w:val="18"/>
        </w:rPr>
      </w:pPr>
      <w:r w:rsidRPr="00B9324A">
        <w:rPr>
          <w:sz w:val="18"/>
          <w:szCs w:val="18"/>
        </w:rPr>
        <w:t>13.00</w:t>
      </w:r>
      <w:r w:rsidRPr="00B9324A">
        <w:rPr>
          <w:sz w:val="18"/>
          <w:szCs w:val="18"/>
        </w:rPr>
        <w:tab/>
      </w:r>
      <w:r w:rsidRPr="00B9324A">
        <w:rPr>
          <w:sz w:val="18"/>
          <w:szCs w:val="18"/>
        </w:rPr>
        <w:tab/>
      </w:r>
      <w:r w:rsidRPr="00B9324A">
        <w:rPr>
          <w:i/>
          <w:sz w:val="18"/>
          <w:szCs w:val="18"/>
        </w:rPr>
        <w:t>Lunch</w:t>
      </w:r>
    </w:p>
    <w:p w:rsidR="00741AA8" w:rsidRPr="00B9324A" w:rsidRDefault="00741AA8" w:rsidP="004A1207">
      <w:pPr>
        <w:pStyle w:val="DefaultText"/>
        <w:jc w:val="both"/>
        <w:rPr>
          <w:sz w:val="18"/>
          <w:szCs w:val="18"/>
        </w:rPr>
      </w:pPr>
      <w:r w:rsidRPr="00B9324A">
        <w:rPr>
          <w:sz w:val="18"/>
          <w:szCs w:val="18"/>
        </w:rPr>
        <w:t>14.00</w:t>
      </w:r>
      <w:r w:rsidRPr="00B9324A">
        <w:rPr>
          <w:sz w:val="18"/>
          <w:szCs w:val="18"/>
        </w:rPr>
        <w:tab/>
      </w:r>
      <w:r w:rsidRPr="00B9324A">
        <w:rPr>
          <w:sz w:val="18"/>
          <w:szCs w:val="18"/>
        </w:rPr>
        <w:tab/>
        <w:t>Second break-out session on challenges and investment prioritization</w:t>
      </w:r>
    </w:p>
    <w:p w:rsidR="00741AA8" w:rsidRPr="00B9324A" w:rsidRDefault="00741AA8" w:rsidP="004A1207">
      <w:pPr>
        <w:pStyle w:val="DefaultText"/>
        <w:jc w:val="both"/>
        <w:rPr>
          <w:i/>
          <w:sz w:val="18"/>
          <w:szCs w:val="18"/>
        </w:rPr>
      </w:pPr>
      <w:r w:rsidRPr="00B9324A">
        <w:rPr>
          <w:sz w:val="18"/>
          <w:szCs w:val="18"/>
        </w:rPr>
        <w:t>15.30</w:t>
      </w:r>
      <w:r w:rsidRPr="00B9324A">
        <w:rPr>
          <w:sz w:val="18"/>
          <w:szCs w:val="18"/>
        </w:rPr>
        <w:tab/>
      </w:r>
      <w:r w:rsidRPr="00B9324A">
        <w:rPr>
          <w:sz w:val="18"/>
          <w:szCs w:val="18"/>
        </w:rPr>
        <w:tab/>
      </w:r>
      <w:r w:rsidRPr="00B9324A">
        <w:rPr>
          <w:i/>
          <w:sz w:val="18"/>
          <w:szCs w:val="18"/>
        </w:rPr>
        <w:t>Break</w:t>
      </w:r>
    </w:p>
    <w:p w:rsidR="00741AA8" w:rsidRPr="00B9324A" w:rsidRDefault="00741AA8" w:rsidP="004A1207">
      <w:pPr>
        <w:pStyle w:val="DefaultText"/>
        <w:ind w:left="1410" w:hanging="1410"/>
        <w:jc w:val="both"/>
        <w:rPr>
          <w:sz w:val="18"/>
          <w:szCs w:val="18"/>
        </w:rPr>
      </w:pPr>
      <w:r w:rsidRPr="00B9324A">
        <w:rPr>
          <w:sz w:val="18"/>
          <w:szCs w:val="18"/>
        </w:rPr>
        <w:t>15.45</w:t>
      </w:r>
      <w:r w:rsidRPr="00B9324A">
        <w:rPr>
          <w:sz w:val="18"/>
          <w:szCs w:val="18"/>
        </w:rPr>
        <w:tab/>
      </w:r>
      <w:r w:rsidRPr="00B9324A">
        <w:rPr>
          <w:sz w:val="18"/>
          <w:szCs w:val="18"/>
        </w:rPr>
        <w:tab/>
        <w:t>Plenary presentation of second break-out session and plenary discussion on EC involvement and follow up recommendations</w:t>
      </w:r>
    </w:p>
    <w:p w:rsidR="00741AA8" w:rsidRPr="00B9324A" w:rsidRDefault="00741AA8" w:rsidP="004A1207">
      <w:pPr>
        <w:pStyle w:val="DefaultText"/>
        <w:ind w:left="1410" w:hanging="1410"/>
        <w:jc w:val="both"/>
        <w:rPr>
          <w:i/>
          <w:sz w:val="18"/>
          <w:szCs w:val="18"/>
        </w:rPr>
      </w:pPr>
      <w:r w:rsidRPr="00B9324A">
        <w:rPr>
          <w:sz w:val="18"/>
          <w:szCs w:val="18"/>
        </w:rPr>
        <w:t>17.00 – 18.30</w:t>
      </w:r>
      <w:r w:rsidRPr="00B9324A">
        <w:rPr>
          <w:sz w:val="18"/>
          <w:szCs w:val="18"/>
        </w:rPr>
        <w:tab/>
      </w:r>
      <w:r w:rsidRPr="00B9324A">
        <w:rPr>
          <w:i/>
          <w:sz w:val="18"/>
          <w:szCs w:val="18"/>
        </w:rPr>
        <w:t>Networking drink</w:t>
      </w:r>
    </w:p>
    <w:p w:rsidR="00741AA8" w:rsidRPr="00B9324A" w:rsidRDefault="00741AA8" w:rsidP="004A1207">
      <w:pPr>
        <w:pStyle w:val="DefaultText"/>
        <w:ind w:left="1410" w:hanging="1410"/>
        <w:jc w:val="both"/>
        <w:rPr>
          <w:sz w:val="18"/>
          <w:szCs w:val="18"/>
        </w:rPr>
      </w:pPr>
    </w:p>
    <w:p w:rsidR="00741AA8" w:rsidRPr="00B9324A" w:rsidRDefault="00741AA8" w:rsidP="004A1207">
      <w:pPr>
        <w:pStyle w:val="DefaultText"/>
        <w:jc w:val="both"/>
        <w:rPr>
          <w:sz w:val="18"/>
          <w:szCs w:val="18"/>
        </w:rPr>
      </w:pPr>
      <w:r w:rsidRPr="00B9324A">
        <w:rPr>
          <w:sz w:val="18"/>
          <w:szCs w:val="18"/>
        </w:rPr>
        <w:t>Each break out-session is hosted by a study-representative who will moderate and a rapporteur will take notes of the ideas brought forward.</w:t>
      </w:r>
    </w:p>
    <w:p w:rsidR="0088583A" w:rsidRPr="00B9324A" w:rsidRDefault="0088583A" w:rsidP="004A1207">
      <w:pPr>
        <w:pStyle w:val="DefaultText"/>
        <w:jc w:val="both"/>
        <w:rPr>
          <w:sz w:val="18"/>
          <w:szCs w:val="18"/>
        </w:rPr>
      </w:pPr>
    </w:p>
    <w:p w:rsidR="00440869" w:rsidRPr="00B9324A" w:rsidRDefault="00741AA8" w:rsidP="00130771">
      <w:pPr>
        <w:pStyle w:val="Heading3"/>
      </w:pPr>
      <w:bookmarkStart w:id="17" w:name="_Toc377744727"/>
      <w:r w:rsidRPr="00B9324A">
        <w:t xml:space="preserve">Task </w:t>
      </w:r>
      <w:r w:rsidR="00440869" w:rsidRPr="00B9324A">
        <w:t>Output</w:t>
      </w:r>
      <w:bookmarkEnd w:id="17"/>
    </w:p>
    <w:p w:rsidR="00E30F99" w:rsidRPr="00B9324A" w:rsidRDefault="00E30F99" w:rsidP="004A1207">
      <w:pPr>
        <w:pStyle w:val="DefaultText"/>
        <w:numPr>
          <w:ilvl w:val="2"/>
          <w:numId w:val="24"/>
        </w:numPr>
        <w:ind w:left="426" w:hanging="426"/>
        <w:jc w:val="both"/>
        <w:rPr>
          <w:sz w:val="18"/>
          <w:szCs w:val="18"/>
        </w:rPr>
      </w:pPr>
      <w:r w:rsidRPr="00B9324A">
        <w:rPr>
          <w:sz w:val="18"/>
          <w:szCs w:val="18"/>
        </w:rPr>
        <w:t>Description of value chain from extraction to refining</w:t>
      </w:r>
      <w:r w:rsidR="00042728">
        <w:rPr>
          <w:sz w:val="18"/>
          <w:szCs w:val="18"/>
        </w:rPr>
        <w:t>;</w:t>
      </w:r>
    </w:p>
    <w:p w:rsidR="00E30F99" w:rsidRPr="00B9324A" w:rsidRDefault="00E30F99" w:rsidP="004A1207">
      <w:pPr>
        <w:pStyle w:val="DefaultText"/>
        <w:numPr>
          <w:ilvl w:val="2"/>
          <w:numId w:val="24"/>
        </w:numPr>
        <w:ind w:left="426" w:hanging="426"/>
        <w:jc w:val="both"/>
        <w:rPr>
          <w:sz w:val="18"/>
          <w:szCs w:val="18"/>
        </w:rPr>
      </w:pPr>
      <w:r w:rsidRPr="00B9324A">
        <w:rPr>
          <w:sz w:val="18"/>
          <w:szCs w:val="18"/>
        </w:rPr>
        <w:t>List of technologies available for each component of the value chain and their main characteristics and unknowns</w:t>
      </w:r>
      <w:r w:rsidR="00042728">
        <w:rPr>
          <w:sz w:val="18"/>
          <w:szCs w:val="18"/>
        </w:rPr>
        <w:t>;</w:t>
      </w:r>
    </w:p>
    <w:p w:rsidR="00E30F99" w:rsidRPr="00B9324A" w:rsidRDefault="00E30F99" w:rsidP="004A1207">
      <w:pPr>
        <w:pStyle w:val="DefaultText"/>
        <w:numPr>
          <w:ilvl w:val="2"/>
          <w:numId w:val="24"/>
        </w:numPr>
        <w:ind w:left="426" w:hanging="426"/>
        <w:jc w:val="both"/>
        <w:rPr>
          <w:sz w:val="18"/>
          <w:szCs w:val="18"/>
        </w:rPr>
      </w:pPr>
      <w:r w:rsidRPr="00B9324A">
        <w:rPr>
          <w:sz w:val="18"/>
          <w:szCs w:val="18"/>
        </w:rPr>
        <w:t>Specification of value chain for the four main deposit categories identified</w:t>
      </w:r>
      <w:r w:rsidR="00042728">
        <w:rPr>
          <w:sz w:val="18"/>
          <w:szCs w:val="18"/>
        </w:rPr>
        <w:t>;</w:t>
      </w:r>
    </w:p>
    <w:p w:rsidR="00E30F99" w:rsidRPr="00B9324A" w:rsidRDefault="00E30F99" w:rsidP="004A1207">
      <w:pPr>
        <w:pStyle w:val="DefaultText"/>
        <w:numPr>
          <w:ilvl w:val="2"/>
          <w:numId w:val="24"/>
        </w:numPr>
        <w:ind w:left="426" w:hanging="426"/>
        <w:jc w:val="both"/>
        <w:rPr>
          <w:sz w:val="18"/>
          <w:szCs w:val="18"/>
        </w:rPr>
      </w:pPr>
      <w:r w:rsidRPr="00B9324A">
        <w:rPr>
          <w:sz w:val="18"/>
          <w:szCs w:val="18"/>
        </w:rPr>
        <w:t>Presenting the above findings as part of the interim report</w:t>
      </w:r>
      <w:r w:rsidR="00042728">
        <w:rPr>
          <w:sz w:val="18"/>
          <w:szCs w:val="18"/>
        </w:rPr>
        <w:t>;</w:t>
      </w:r>
    </w:p>
    <w:p w:rsidR="00E30F99" w:rsidRPr="00B9324A" w:rsidRDefault="00E30F99" w:rsidP="004A1207">
      <w:pPr>
        <w:pStyle w:val="DefaultText"/>
        <w:numPr>
          <w:ilvl w:val="2"/>
          <w:numId w:val="24"/>
        </w:numPr>
        <w:ind w:left="426" w:hanging="426"/>
        <w:jc w:val="both"/>
        <w:rPr>
          <w:sz w:val="18"/>
          <w:szCs w:val="18"/>
        </w:rPr>
      </w:pPr>
      <w:r w:rsidRPr="00B9324A">
        <w:rPr>
          <w:sz w:val="18"/>
          <w:szCs w:val="18"/>
        </w:rPr>
        <w:t>Organisation of an international workshop to pre</w:t>
      </w:r>
      <w:r w:rsidR="00042728">
        <w:rPr>
          <w:sz w:val="18"/>
          <w:szCs w:val="18"/>
        </w:rPr>
        <w:t>sent draft findings of the task;</w:t>
      </w:r>
    </w:p>
    <w:p w:rsidR="00E30F99" w:rsidRPr="00B9324A" w:rsidRDefault="00E30F99" w:rsidP="004A1207">
      <w:pPr>
        <w:pStyle w:val="DefaultText"/>
        <w:numPr>
          <w:ilvl w:val="2"/>
          <w:numId w:val="24"/>
        </w:numPr>
        <w:ind w:left="426" w:hanging="426"/>
        <w:jc w:val="both"/>
        <w:rPr>
          <w:sz w:val="18"/>
          <w:szCs w:val="18"/>
        </w:rPr>
      </w:pPr>
      <w:r w:rsidRPr="00B9324A">
        <w:rPr>
          <w:sz w:val="18"/>
          <w:szCs w:val="18"/>
        </w:rPr>
        <w:t>Complementing the interim report with the workshop findings and provide th</w:t>
      </w:r>
      <w:r w:rsidR="00042728">
        <w:rPr>
          <w:sz w:val="18"/>
          <w:szCs w:val="18"/>
        </w:rPr>
        <w:t>is as input to the final report.</w:t>
      </w:r>
    </w:p>
    <w:p w:rsidR="00440869" w:rsidRPr="00042728" w:rsidRDefault="00440869" w:rsidP="004A1207">
      <w:pPr>
        <w:pStyle w:val="DefaultText"/>
        <w:jc w:val="both"/>
        <w:rPr>
          <w:sz w:val="18"/>
          <w:szCs w:val="18"/>
        </w:rPr>
      </w:pPr>
    </w:p>
    <w:p w:rsidR="00440869" w:rsidRPr="00042728" w:rsidRDefault="00440869" w:rsidP="004A1207">
      <w:pPr>
        <w:pStyle w:val="DefaultText"/>
        <w:jc w:val="both"/>
        <w:rPr>
          <w:sz w:val="18"/>
          <w:szCs w:val="18"/>
        </w:rPr>
      </w:pPr>
    </w:p>
    <w:p w:rsidR="00440869" w:rsidRPr="008119DF" w:rsidRDefault="00440869" w:rsidP="006B61AD">
      <w:pPr>
        <w:pStyle w:val="Heading2"/>
      </w:pPr>
      <w:bookmarkStart w:id="18" w:name="_Toc377744728"/>
      <w:r w:rsidRPr="008119DF">
        <w:t>Task 2: Economic Analysis</w:t>
      </w:r>
      <w:bookmarkEnd w:id="18"/>
    </w:p>
    <w:p w:rsidR="00B42B4D" w:rsidRPr="00726E24" w:rsidRDefault="00B42B4D" w:rsidP="00130771">
      <w:pPr>
        <w:pStyle w:val="Heading3"/>
      </w:pPr>
      <w:bookmarkStart w:id="19" w:name="_Toc377744729"/>
      <w:r w:rsidRPr="00726E24">
        <w:t>Aim</w:t>
      </w:r>
      <w:bookmarkEnd w:id="19"/>
      <w:r w:rsidRPr="00726E24">
        <w:t xml:space="preserve"> </w:t>
      </w:r>
    </w:p>
    <w:p w:rsidR="00B42B4D" w:rsidRPr="00726E24" w:rsidRDefault="00B42B4D" w:rsidP="004A1207">
      <w:pPr>
        <w:pStyle w:val="DefaultText"/>
        <w:jc w:val="both"/>
        <w:rPr>
          <w:sz w:val="18"/>
          <w:szCs w:val="18"/>
        </w:rPr>
      </w:pPr>
      <w:r w:rsidRPr="00726E24">
        <w:rPr>
          <w:sz w:val="18"/>
          <w:szCs w:val="18"/>
        </w:rPr>
        <w:t xml:space="preserve">The economic analysis aims to present an overview on the economic viability – including associated costs and benefits- of possible deep sea mining projects (where this task will </w:t>
      </w:r>
      <w:r>
        <w:rPr>
          <w:sz w:val="18"/>
          <w:szCs w:val="18"/>
        </w:rPr>
        <w:t xml:space="preserve">make use of the information collected under </w:t>
      </w:r>
      <w:r w:rsidRPr="00726E24">
        <w:rPr>
          <w:sz w:val="18"/>
          <w:szCs w:val="18"/>
        </w:rPr>
        <w:t xml:space="preserve">task 5). </w:t>
      </w:r>
    </w:p>
    <w:p w:rsidR="00B42B4D" w:rsidRPr="00726E24" w:rsidRDefault="00B42B4D" w:rsidP="004A1207">
      <w:pPr>
        <w:pStyle w:val="DefaultText"/>
        <w:jc w:val="both"/>
        <w:rPr>
          <w:sz w:val="18"/>
          <w:szCs w:val="18"/>
        </w:rPr>
      </w:pPr>
    </w:p>
    <w:p w:rsidR="00B42B4D" w:rsidRPr="00726E24" w:rsidRDefault="00B42B4D" w:rsidP="004A1207">
      <w:pPr>
        <w:pStyle w:val="Heading4"/>
        <w:jc w:val="both"/>
        <w:rPr>
          <w:b w:val="0"/>
          <w:color w:val="auto"/>
          <w:sz w:val="18"/>
          <w:szCs w:val="18"/>
        </w:rPr>
      </w:pPr>
      <w:r w:rsidRPr="00726E24">
        <w:rPr>
          <w:b w:val="0"/>
          <w:color w:val="auto"/>
          <w:sz w:val="18"/>
          <w:szCs w:val="18"/>
        </w:rPr>
        <w:t xml:space="preserve">Economic viability will be defined by a list of criteria that will reflect on the associated costs of extraction, the value of natural resources as well as the sustainability of conditions. </w:t>
      </w:r>
      <w:r>
        <w:rPr>
          <w:b w:val="0"/>
          <w:color w:val="auto"/>
          <w:sz w:val="18"/>
          <w:szCs w:val="18"/>
        </w:rPr>
        <w:t>Furthermore possible implications on world market prices caused by a new source of supply will be addressed. Will deep sea mining develop into a typical boom-bust industry?</w:t>
      </w:r>
    </w:p>
    <w:p w:rsidR="00B42B4D" w:rsidRPr="00042728" w:rsidRDefault="00B42B4D" w:rsidP="004A1207">
      <w:pPr>
        <w:pStyle w:val="DefaultText"/>
        <w:jc w:val="both"/>
        <w:rPr>
          <w:sz w:val="18"/>
          <w:szCs w:val="18"/>
        </w:rPr>
      </w:pPr>
    </w:p>
    <w:p w:rsidR="00B42B4D" w:rsidRPr="00726E24" w:rsidRDefault="00B42B4D" w:rsidP="00130771">
      <w:pPr>
        <w:pStyle w:val="Heading3"/>
      </w:pPr>
      <w:bookmarkStart w:id="20" w:name="_Toc377744730"/>
      <w:r w:rsidRPr="00726E24">
        <w:t>Activities</w:t>
      </w:r>
      <w:bookmarkEnd w:id="20"/>
    </w:p>
    <w:p w:rsidR="00B42B4D" w:rsidRPr="00726E24" w:rsidRDefault="00B42B4D" w:rsidP="004A1207">
      <w:pPr>
        <w:pStyle w:val="DefaultText"/>
        <w:jc w:val="both"/>
        <w:rPr>
          <w:sz w:val="18"/>
          <w:szCs w:val="18"/>
        </w:rPr>
      </w:pPr>
      <w:r w:rsidRPr="00726E24">
        <w:rPr>
          <w:sz w:val="18"/>
          <w:szCs w:val="18"/>
        </w:rPr>
        <w:t xml:space="preserve">The activities under this task include: </w:t>
      </w:r>
    </w:p>
    <w:p w:rsidR="00123956" w:rsidRDefault="00123956" w:rsidP="004A1207">
      <w:pPr>
        <w:pStyle w:val="ListBullet"/>
        <w:numPr>
          <w:ilvl w:val="0"/>
          <w:numId w:val="22"/>
        </w:numPr>
        <w:jc w:val="both"/>
        <w:rPr>
          <w:sz w:val="18"/>
          <w:szCs w:val="18"/>
        </w:rPr>
      </w:pPr>
      <w:r>
        <w:rPr>
          <w:sz w:val="18"/>
          <w:szCs w:val="18"/>
        </w:rPr>
        <w:t>Assessment of relevant commodity markets (workings, pricing)</w:t>
      </w:r>
    </w:p>
    <w:p w:rsidR="00B42B4D" w:rsidRPr="00726E24" w:rsidRDefault="00B42B4D" w:rsidP="004A1207">
      <w:pPr>
        <w:pStyle w:val="ListBullet"/>
        <w:numPr>
          <w:ilvl w:val="0"/>
          <w:numId w:val="22"/>
        </w:numPr>
        <w:jc w:val="both"/>
        <w:rPr>
          <w:sz w:val="18"/>
          <w:szCs w:val="18"/>
        </w:rPr>
      </w:pPr>
      <w:r w:rsidRPr="00726E24">
        <w:rPr>
          <w:sz w:val="18"/>
          <w:szCs w:val="18"/>
        </w:rPr>
        <w:t>identifying and drawing up criteria to determine economic viability;</w:t>
      </w:r>
    </w:p>
    <w:p w:rsidR="00B42B4D" w:rsidRPr="00726E24" w:rsidRDefault="00B42B4D" w:rsidP="004A1207">
      <w:pPr>
        <w:pStyle w:val="ListBullet"/>
        <w:numPr>
          <w:ilvl w:val="0"/>
          <w:numId w:val="22"/>
        </w:numPr>
        <w:jc w:val="both"/>
        <w:rPr>
          <w:sz w:val="18"/>
          <w:szCs w:val="18"/>
        </w:rPr>
      </w:pPr>
      <w:r w:rsidRPr="00726E24">
        <w:rPr>
          <w:sz w:val="18"/>
          <w:szCs w:val="18"/>
        </w:rPr>
        <w:t xml:space="preserve">producing a simple </w:t>
      </w:r>
      <w:r w:rsidR="0010361B">
        <w:rPr>
          <w:sz w:val="18"/>
          <w:szCs w:val="18"/>
        </w:rPr>
        <w:t>economic model</w:t>
      </w:r>
      <w:r w:rsidRPr="00726E24">
        <w:rPr>
          <w:sz w:val="18"/>
          <w:szCs w:val="18"/>
        </w:rPr>
        <w:t xml:space="preserve"> to assess the profitability of deep sea mining operations;</w:t>
      </w:r>
    </w:p>
    <w:p w:rsidR="00B42B4D" w:rsidRPr="00726E24" w:rsidRDefault="00B42B4D" w:rsidP="004A1207">
      <w:pPr>
        <w:pStyle w:val="ListBullet"/>
        <w:numPr>
          <w:ilvl w:val="0"/>
          <w:numId w:val="22"/>
        </w:numPr>
        <w:jc w:val="both"/>
        <w:rPr>
          <w:sz w:val="18"/>
          <w:szCs w:val="18"/>
        </w:rPr>
      </w:pPr>
      <w:r w:rsidRPr="00726E24">
        <w:rPr>
          <w:sz w:val="18"/>
          <w:szCs w:val="18"/>
        </w:rPr>
        <w:t>preparing three case studies (one for each type of mining) to assess possible future consequences of commercial operations;</w:t>
      </w:r>
    </w:p>
    <w:p w:rsidR="00B42B4D" w:rsidRDefault="00B42B4D" w:rsidP="004A1207">
      <w:pPr>
        <w:pStyle w:val="ListBullet"/>
        <w:numPr>
          <w:ilvl w:val="0"/>
          <w:numId w:val="22"/>
        </w:numPr>
        <w:jc w:val="both"/>
        <w:rPr>
          <w:sz w:val="18"/>
          <w:szCs w:val="18"/>
        </w:rPr>
      </w:pPr>
      <w:r w:rsidRPr="00041F5D">
        <w:rPr>
          <w:sz w:val="18"/>
          <w:szCs w:val="18"/>
        </w:rPr>
        <w:t>indicating scenarios where seabed mining could become strategically important for Europe; contrasting the costs and economic implications of seabed mining with alternative methods for obtaining the minerals including some variables of l</w:t>
      </w:r>
      <w:r w:rsidR="00042728">
        <w:rPr>
          <w:sz w:val="18"/>
          <w:szCs w:val="18"/>
        </w:rPr>
        <w:t>and-based mining and recycling;</w:t>
      </w:r>
    </w:p>
    <w:p w:rsidR="00B42B4D" w:rsidRPr="00041F5D" w:rsidRDefault="00B42B4D" w:rsidP="004A1207">
      <w:pPr>
        <w:pStyle w:val="ListBullet"/>
        <w:numPr>
          <w:ilvl w:val="0"/>
          <w:numId w:val="22"/>
        </w:numPr>
        <w:jc w:val="both"/>
        <w:rPr>
          <w:sz w:val="18"/>
          <w:szCs w:val="18"/>
        </w:rPr>
      </w:pPr>
      <w:r>
        <w:rPr>
          <w:sz w:val="18"/>
          <w:szCs w:val="18"/>
        </w:rPr>
        <w:t xml:space="preserve">Assessing </w:t>
      </w:r>
    </w:p>
    <w:p w:rsidR="00B42B4D" w:rsidRDefault="00123956" w:rsidP="004A1207">
      <w:pPr>
        <w:pStyle w:val="DefaultText"/>
        <w:jc w:val="both"/>
        <w:rPr>
          <w:sz w:val="18"/>
          <w:szCs w:val="18"/>
        </w:rPr>
      </w:pPr>
      <w:r>
        <w:rPr>
          <w:sz w:val="18"/>
          <w:szCs w:val="18"/>
        </w:rPr>
        <w:lastRenderedPageBreak/>
        <w:t>In deviation to the ToR an assessment of commodity markets</w:t>
      </w:r>
      <w:r>
        <w:rPr>
          <w:rStyle w:val="FootnoteReference"/>
          <w:sz w:val="18"/>
          <w:szCs w:val="18"/>
        </w:rPr>
        <w:footnoteReference w:id="15"/>
      </w:r>
      <w:r>
        <w:rPr>
          <w:sz w:val="18"/>
          <w:szCs w:val="18"/>
        </w:rPr>
        <w:t xml:space="preserve"> is moved to the top of the list of activities as the analysis of commodity markets and the role creating an enhanced insight in specific commodities will feed in different other tasks and is an important contextual factor in determining the economic feasibility.</w:t>
      </w:r>
    </w:p>
    <w:p w:rsidR="00123956" w:rsidRPr="00042728" w:rsidRDefault="00123956" w:rsidP="004A1207">
      <w:pPr>
        <w:pStyle w:val="DefaultText"/>
        <w:jc w:val="both"/>
        <w:rPr>
          <w:sz w:val="18"/>
          <w:szCs w:val="18"/>
        </w:rPr>
      </w:pPr>
    </w:p>
    <w:p w:rsidR="00B42B4D" w:rsidRPr="00726E24" w:rsidRDefault="00B42B4D" w:rsidP="00130771">
      <w:pPr>
        <w:pStyle w:val="Heading3"/>
      </w:pPr>
      <w:bookmarkStart w:id="21" w:name="_Toc377744731"/>
      <w:r w:rsidRPr="00726E24">
        <w:t>Approach</w:t>
      </w:r>
      <w:bookmarkEnd w:id="21"/>
    </w:p>
    <w:p w:rsidR="00B42B4D" w:rsidRPr="00726E24" w:rsidRDefault="00B42B4D" w:rsidP="004A1207">
      <w:pPr>
        <w:pStyle w:val="DefaultText"/>
        <w:jc w:val="both"/>
        <w:rPr>
          <w:sz w:val="18"/>
          <w:szCs w:val="18"/>
        </w:rPr>
      </w:pPr>
      <w:r w:rsidRPr="00726E24">
        <w:rPr>
          <w:sz w:val="18"/>
          <w:szCs w:val="18"/>
        </w:rPr>
        <w:t>The economic analysis will build upon the available literature as well as the integrati</w:t>
      </w:r>
      <w:r>
        <w:rPr>
          <w:sz w:val="18"/>
          <w:szCs w:val="18"/>
        </w:rPr>
        <w:t>o</w:t>
      </w:r>
      <w:r w:rsidRPr="00726E24">
        <w:rPr>
          <w:sz w:val="18"/>
          <w:szCs w:val="18"/>
        </w:rPr>
        <w:t xml:space="preserve">n </w:t>
      </w:r>
      <w:r>
        <w:rPr>
          <w:sz w:val="18"/>
          <w:szCs w:val="18"/>
        </w:rPr>
        <w:t xml:space="preserve">of </w:t>
      </w:r>
      <w:r w:rsidRPr="00726E24">
        <w:rPr>
          <w:sz w:val="18"/>
          <w:szCs w:val="18"/>
        </w:rPr>
        <w:t>the information coming from the other tasks, including the technology assessment</w:t>
      </w:r>
      <w:r w:rsidR="00E42F88">
        <w:rPr>
          <w:sz w:val="18"/>
          <w:szCs w:val="18"/>
        </w:rPr>
        <w:t xml:space="preserve"> (task 1)</w:t>
      </w:r>
      <w:r w:rsidRPr="00726E24">
        <w:rPr>
          <w:sz w:val="18"/>
          <w:szCs w:val="18"/>
        </w:rPr>
        <w:t xml:space="preserve">, geological analysis </w:t>
      </w:r>
      <w:r w:rsidR="00E42F88">
        <w:rPr>
          <w:sz w:val="18"/>
          <w:szCs w:val="18"/>
        </w:rPr>
        <w:t xml:space="preserve">(task 4) </w:t>
      </w:r>
      <w:r w:rsidRPr="00726E24">
        <w:rPr>
          <w:sz w:val="18"/>
          <w:szCs w:val="18"/>
        </w:rPr>
        <w:t>and the environmental analysis</w:t>
      </w:r>
      <w:r w:rsidR="00E42F88">
        <w:rPr>
          <w:sz w:val="18"/>
          <w:szCs w:val="18"/>
        </w:rPr>
        <w:t xml:space="preserve"> (task 6)</w:t>
      </w:r>
      <w:r w:rsidRPr="00726E24">
        <w:rPr>
          <w:sz w:val="18"/>
          <w:szCs w:val="18"/>
        </w:rPr>
        <w:t xml:space="preserve">. At the same time </w:t>
      </w:r>
      <w:r>
        <w:rPr>
          <w:sz w:val="18"/>
          <w:szCs w:val="18"/>
        </w:rPr>
        <w:t>this task</w:t>
      </w:r>
      <w:r w:rsidRPr="00726E24">
        <w:rPr>
          <w:sz w:val="18"/>
          <w:szCs w:val="18"/>
        </w:rPr>
        <w:t xml:space="preserve"> might feed back to the other tasks in determining what criteria might be assessed to establish economic viability. In addition interviews are foreseen with key stakeholders and experts.</w:t>
      </w:r>
    </w:p>
    <w:p w:rsidR="00E42F88" w:rsidRDefault="00E42F88" w:rsidP="004A1207">
      <w:pPr>
        <w:pStyle w:val="DefaultText"/>
        <w:jc w:val="both"/>
        <w:rPr>
          <w:sz w:val="18"/>
          <w:szCs w:val="18"/>
        </w:rPr>
      </w:pPr>
    </w:p>
    <w:p w:rsidR="00E42F88" w:rsidRPr="00B9324A" w:rsidRDefault="00123956" w:rsidP="004A1207">
      <w:pPr>
        <w:pStyle w:val="Heading4"/>
        <w:jc w:val="both"/>
        <w:rPr>
          <w:sz w:val="18"/>
          <w:szCs w:val="18"/>
        </w:rPr>
      </w:pPr>
      <w:r>
        <w:rPr>
          <w:sz w:val="18"/>
          <w:szCs w:val="18"/>
        </w:rPr>
        <w:t xml:space="preserve">A. </w:t>
      </w:r>
      <w:r w:rsidR="00E42F88" w:rsidRPr="00B9324A">
        <w:rPr>
          <w:sz w:val="18"/>
          <w:szCs w:val="18"/>
        </w:rPr>
        <w:t>Commodity market analysis</w:t>
      </w:r>
    </w:p>
    <w:p w:rsidR="00E42F88" w:rsidRPr="00B9324A" w:rsidRDefault="00E42F88" w:rsidP="004A1207">
      <w:pPr>
        <w:pStyle w:val="DefaultText"/>
        <w:jc w:val="both"/>
        <w:rPr>
          <w:sz w:val="18"/>
          <w:szCs w:val="18"/>
        </w:rPr>
      </w:pPr>
      <w:r w:rsidRPr="00B9324A">
        <w:rPr>
          <w:sz w:val="18"/>
          <w:szCs w:val="18"/>
        </w:rPr>
        <w:t xml:space="preserve">The development of demand and supply for commodities is one of the main components in determining the economic viability of deep sea mining. </w:t>
      </w:r>
    </w:p>
    <w:p w:rsidR="00E42F88" w:rsidRPr="00B9324A" w:rsidRDefault="00E42F88" w:rsidP="004A1207">
      <w:pPr>
        <w:pStyle w:val="DefaultText"/>
        <w:jc w:val="both"/>
        <w:rPr>
          <w:sz w:val="18"/>
          <w:szCs w:val="18"/>
        </w:rPr>
      </w:pPr>
    </w:p>
    <w:p w:rsidR="00406811" w:rsidRPr="00B9324A" w:rsidRDefault="00406811" w:rsidP="004A1207">
      <w:pPr>
        <w:pStyle w:val="DefaultText"/>
        <w:jc w:val="both"/>
        <w:rPr>
          <w:sz w:val="18"/>
          <w:szCs w:val="18"/>
        </w:rPr>
      </w:pPr>
      <w:r w:rsidRPr="00B9324A">
        <w:rPr>
          <w:sz w:val="18"/>
          <w:szCs w:val="18"/>
        </w:rPr>
        <w:t>With regard to revenue, a separate analysis will be presented on the expected global demand for the various types of minerals (separately addressing the category of rare earth elements), the working of commodity markets and resulting prices for minerals and metals that are mined in the deep sea (see text box 4.2). This will not only address the resulting prices (including existing forecasts and historic volatility) but also create an understanding of the underlying drivers and the possible implications of price volatility on the development of deep</w:t>
      </w:r>
      <w:r w:rsidR="004E7340" w:rsidRPr="00B9324A">
        <w:rPr>
          <w:sz w:val="18"/>
          <w:szCs w:val="18"/>
        </w:rPr>
        <w:t>-</w:t>
      </w:r>
      <w:r w:rsidRPr="00B9324A">
        <w:rPr>
          <w:sz w:val="18"/>
          <w:szCs w:val="18"/>
        </w:rPr>
        <w:t>sea mining (stable growth vs boom and bust). The potential responses of land-based mining will also be addressed, notably if these are restricted to a limited number of players (e.g. China) possibly in regulated market (state involvement in land-based mining). This task also includes the assessment of the potential implications on commodity prices of an increased supply of minerals/metals from deep sea mining.</w:t>
      </w:r>
    </w:p>
    <w:p w:rsidR="00406811" w:rsidRPr="00B9324A" w:rsidRDefault="00406811" w:rsidP="004A1207">
      <w:pPr>
        <w:pStyle w:val="DefaultText"/>
        <w:jc w:val="both"/>
        <w:rPr>
          <w:sz w:val="18"/>
          <w:szCs w:val="18"/>
        </w:rPr>
      </w:pPr>
    </w:p>
    <w:p w:rsidR="004E7340" w:rsidRPr="00B9324A" w:rsidRDefault="00C613DF" w:rsidP="004A1207">
      <w:pPr>
        <w:pStyle w:val="DefaultText"/>
        <w:jc w:val="both"/>
        <w:rPr>
          <w:sz w:val="18"/>
          <w:szCs w:val="18"/>
        </w:rPr>
      </w:pPr>
      <w:r w:rsidRPr="00B9324A">
        <w:rPr>
          <w:sz w:val="18"/>
          <w:szCs w:val="18"/>
        </w:rPr>
        <w:t xml:space="preserve">This analysis will put </w:t>
      </w:r>
      <w:r w:rsidR="004E7340" w:rsidRPr="00B9324A">
        <w:rPr>
          <w:sz w:val="18"/>
          <w:szCs w:val="18"/>
        </w:rPr>
        <w:t xml:space="preserve">deep-sea mining </w:t>
      </w:r>
      <w:r w:rsidRPr="00B9324A">
        <w:rPr>
          <w:sz w:val="18"/>
          <w:szCs w:val="18"/>
        </w:rPr>
        <w:t xml:space="preserve">quantities and costs into perspective with the markets of mined minerals. It will thus provide an overview of these markets, along three major points: </w:t>
      </w:r>
    </w:p>
    <w:p w:rsidR="004E7340" w:rsidRPr="00B9324A" w:rsidRDefault="00C613DF" w:rsidP="00042728">
      <w:pPr>
        <w:pStyle w:val="ListBullet"/>
        <w:numPr>
          <w:ilvl w:val="0"/>
          <w:numId w:val="87"/>
        </w:numPr>
        <w:ind w:left="284" w:hanging="284"/>
        <w:jc w:val="both"/>
        <w:rPr>
          <w:sz w:val="18"/>
          <w:szCs w:val="18"/>
        </w:rPr>
      </w:pPr>
      <w:r w:rsidRPr="00B9324A">
        <w:rPr>
          <w:sz w:val="18"/>
          <w:szCs w:val="18"/>
        </w:rPr>
        <w:t>first, it will suggest a grouping of materials and describe the main players along the value chain from ore</w:t>
      </w:r>
      <w:r w:rsidR="00631EB4">
        <w:rPr>
          <w:sz w:val="18"/>
          <w:szCs w:val="18"/>
        </w:rPr>
        <w:t xml:space="preserve"> </w:t>
      </w:r>
      <w:r w:rsidRPr="00B9324A">
        <w:rPr>
          <w:sz w:val="18"/>
          <w:szCs w:val="18"/>
        </w:rPr>
        <w:t xml:space="preserve">body to refined mineral; </w:t>
      </w:r>
    </w:p>
    <w:p w:rsidR="004E7340" w:rsidRPr="00B9324A" w:rsidRDefault="00C613DF" w:rsidP="00042728">
      <w:pPr>
        <w:pStyle w:val="ListBullet"/>
        <w:numPr>
          <w:ilvl w:val="0"/>
          <w:numId w:val="87"/>
        </w:numPr>
        <w:ind w:left="284" w:hanging="284"/>
        <w:jc w:val="both"/>
        <w:rPr>
          <w:sz w:val="18"/>
          <w:szCs w:val="18"/>
        </w:rPr>
      </w:pPr>
      <w:r w:rsidRPr="00B9324A">
        <w:rPr>
          <w:sz w:val="18"/>
          <w:szCs w:val="18"/>
        </w:rPr>
        <w:t xml:space="preserve">second, it will look at the markets and price building mechanisms for refined metals and at the main factors impacting availability; and </w:t>
      </w:r>
    </w:p>
    <w:p w:rsidR="00C613DF" w:rsidRPr="00B9324A" w:rsidRDefault="00C613DF" w:rsidP="00042728">
      <w:pPr>
        <w:pStyle w:val="ListBullet"/>
        <w:numPr>
          <w:ilvl w:val="0"/>
          <w:numId w:val="87"/>
        </w:numPr>
        <w:ind w:left="284" w:hanging="284"/>
        <w:jc w:val="both"/>
        <w:rPr>
          <w:sz w:val="18"/>
          <w:szCs w:val="18"/>
        </w:rPr>
      </w:pPr>
      <w:r w:rsidRPr="00B9324A">
        <w:rPr>
          <w:sz w:val="18"/>
          <w:szCs w:val="18"/>
        </w:rPr>
        <w:t>thirdly, it will sketch different futures for the developments of accessibility and prices, and derive their implications for the economic viability of DSM.</w:t>
      </w:r>
    </w:p>
    <w:p w:rsidR="00C613DF" w:rsidRPr="00B9324A" w:rsidRDefault="00C613DF" w:rsidP="004A1207">
      <w:pPr>
        <w:pStyle w:val="DefaultText"/>
        <w:jc w:val="both"/>
        <w:rPr>
          <w:sz w:val="18"/>
          <w:szCs w:val="18"/>
        </w:rPr>
      </w:pPr>
    </w:p>
    <w:p w:rsidR="00C613DF" w:rsidRPr="00B9324A" w:rsidRDefault="00C613DF" w:rsidP="004A1207">
      <w:pPr>
        <w:pStyle w:val="DefaultText"/>
        <w:jc w:val="both"/>
        <w:rPr>
          <w:sz w:val="18"/>
          <w:szCs w:val="18"/>
        </w:rPr>
      </w:pPr>
      <w:r w:rsidRPr="00B9324A">
        <w:rPr>
          <w:sz w:val="18"/>
          <w:szCs w:val="18"/>
        </w:rPr>
        <w:t>Note that the second and third point can be related to the criteria for critical raw materials as defined by the European Commission (2010), namely economic importance and supply risk</w:t>
      </w:r>
      <w:r w:rsidR="00E97C38" w:rsidRPr="00726E24">
        <w:rPr>
          <w:rStyle w:val="FootnoteReference"/>
          <w:sz w:val="18"/>
          <w:szCs w:val="18"/>
        </w:rPr>
        <w:footnoteReference w:id="16"/>
      </w:r>
      <w:r w:rsidRPr="00B9324A">
        <w:rPr>
          <w:sz w:val="18"/>
          <w:szCs w:val="18"/>
        </w:rPr>
        <w:t xml:space="preserve">. </w:t>
      </w:r>
      <w:r w:rsidR="00E97C38" w:rsidRPr="00E97C38">
        <w:rPr>
          <w:sz w:val="18"/>
          <w:szCs w:val="18"/>
        </w:rPr>
        <w:t>The European Commission (EC) has identified a list of 14 critical raw materials of which deposits and production are concentrated in countries outside the EU</w:t>
      </w:r>
      <w:r w:rsidR="00E97C38">
        <w:rPr>
          <w:rStyle w:val="FootnoteReference"/>
          <w:sz w:val="18"/>
          <w:szCs w:val="18"/>
        </w:rPr>
        <w:footnoteReference w:id="17"/>
      </w:r>
      <w:r w:rsidR="00E97C38" w:rsidRPr="00E97C38">
        <w:rPr>
          <w:sz w:val="18"/>
          <w:szCs w:val="18"/>
        </w:rPr>
        <w:t>.</w:t>
      </w:r>
      <w:r w:rsidR="00E97C38">
        <w:rPr>
          <w:sz w:val="18"/>
          <w:szCs w:val="18"/>
        </w:rPr>
        <w:t xml:space="preserve"> </w:t>
      </w:r>
      <w:r w:rsidRPr="00B9324A">
        <w:rPr>
          <w:sz w:val="18"/>
          <w:szCs w:val="18"/>
        </w:rPr>
        <w:t xml:space="preserve">The </w:t>
      </w:r>
      <w:r w:rsidR="00E97C38">
        <w:rPr>
          <w:sz w:val="18"/>
          <w:szCs w:val="18"/>
        </w:rPr>
        <w:t>commodity market analysis</w:t>
      </w:r>
      <w:r w:rsidRPr="00B9324A">
        <w:rPr>
          <w:sz w:val="18"/>
          <w:szCs w:val="18"/>
        </w:rPr>
        <w:t xml:space="preserve"> will cover economic importance (factors influencing demand) and describe the supply structure and market organisation, whereas the third point will take a more big cycle view of supply risk.</w:t>
      </w:r>
      <w:r w:rsidR="00631EB4">
        <w:rPr>
          <w:sz w:val="18"/>
          <w:szCs w:val="18"/>
        </w:rPr>
        <w:t xml:space="preserve"> </w:t>
      </w:r>
      <w:r w:rsidR="00E97C38" w:rsidRPr="00E97C38">
        <w:t xml:space="preserve"> </w:t>
      </w:r>
    </w:p>
    <w:p w:rsidR="00C613DF" w:rsidRPr="00B9324A" w:rsidRDefault="00C613DF" w:rsidP="004A1207">
      <w:pPr>
        <w:pStyle w:val="DefaultText"/>
        <w:jc w:val="both"/>
        <w:rPr>
          <w:sz w:val="18"/>
          <w:szCs w:val="18"/>
        </w:rPr>
      </w:pPr>
    </w:p>
    <w:p w:rsidR="00C613DF" w:rsidRPr="00B9324A" w:rsidRDefault="00C613DF" w:rsidP="004A1207">
      <w:pPr>
        <w:pStyle w:val="DefaultText"/>
        <w:jc w:val="both"/>
        <w:rPr>
          <w:sz w:val="18"/>
          <w:szCs w:val="18"/>
        </w:rPr>
      </w:pPr>
      <w:r w:rsidRPr="00B9324A">
        <w:rPr>
          <w:sz w:val="18"/>
          <w:szCs w:val="18"/>
        </w:rPr>
        <w:t xml:space="preserve">In addition to a plain description of the market environment that deep sea miners are expected to meet, this task is also concerned with interactions of the current market situation with deep sea mining as a potential new player on the supply side. If DSM produces sufficiently large quantities </w:t>
      </w:r>
      <w:r w:rsidR="004E7340" w:rsidRPr="00B9324A">
        <w:rPr>
          <w:sz w:val="18"/>
          <w:szCs w:val="18"/>
        </w:rPr>
        <w:t xml:space="preserve">in </w:t>
      </w:r>
      <w:r w:rsidR="004E7340" w:rsidRPr="00B9324A">
        <w:rPr>
          <w:sz w:val="18"/>
          <w:szCs w:val="18"/>
        </w:rPr>
        <w:lastRenderedPageBreak/>
        <w:t xml:space="preserve">a more cost-efficient way than land based mining </w:t>
      </w:r>
      <w:r w:rsidRPr="00B9324A">
        <w:rPr>
          <w:sz w:val="18"/>
          <w:szCs w:val="18"/>
        </w:rPr>
        <w:t>, this can have an impact on prices (up to the extent to turn mining unprofitable) as well as on overall supply risk.</w:t>
      </w:r>
    </w:p>
    <w:p w:rsidR="00C613DF" w:rsidRPr="00B9324A" w:rsidRDefault="00C613DF" w:rsidP="004A1207">
      <w:pPr>
        <w:pStyle w:val="DefaultText"/>
        <w:jc w:val="both"/>
        <w:rPr>
          <w:sz w:val="18"/>
          <w:szCs w:val="18"/>
        </w:rPr>
      </w:pPr>
    </w:p>
    <w:p w:rsidR="00C613DF" w:rsidRPr="00B9324A" w:rsidRDefault="00C613DF" w:rsidP="005402F1">
      <w:pPr>
        <w:pStyle w:val="Heading5"/>
      </w:pPr>
      <w:r w:rsidRPr="00B9324A">
        <w:t>Background:  grouping of materials, value chain and market structure</w:t>
      </w:r>
    </w:p>
    <w:p w:rsidR="00C613DF" w:rsidRPr="00B9324A" w:rsidRDefault="00C613DF" w:rsidP="004A1207">
      <w:pPr>
        <w:pStyle w:val="DefaultText"/>
        <w:jc w:val="both"/>
        <w:rPr>
          <w:sz w:val="18"/>
          <w:szCs w:val="18"/>
        </w:rPr>
      </w:pPr>
      <w:r w:rsidRPr="00B9324A">
        <w:rPr>
          <w:sz w:val="18"/>
          <w:szCs w:val="18"/>
        </w:rPr>
        <w:t>This section will provide a general market-based categorization of minerals and a general overview of the typical value chain and market structure.</w:t>
      </w:r>
    </w:p>
    <w:p w:rsidR="00C613DF" w:rsidRPr="00B9324A" w:rsidRDefault="00C613DF" w:rsidP="004A1207">
      <w:pPr>
        <w:pStyle w:val="DefaultText"/>
        <w:jc w:val="both"/>
        <w:rPr>
          <w:sz w:val="18"/>
          <w:szCs w:val="18"/>
        </w:rPr>
      </w:pPr>
    </w:p>
    <w:p w:rsidR="00C613DF" w:rsidRPr="00B9324A" w:rsidRDefault="00C613DF" w:rsidP="005402F1">
      <w:pPr>
        <w:pStyle w:val="Heading6"/>
      </w:pPr>
      <w:r w:rsidRPr="00B9324A">
        <w:t>Grouping of materials</w:t>
      </w:r>
    </w:p>
    <w:p w:rsidR="00C613DF" w:rsidRPr="00B9324A" w:rsidRDefault="00C613DF" w:rsidP="004A1207">
      <w:pPr>
        <w:pStyle w:val="DefaultText"/>
        <w:jc w:val="both"/>
        <w:rPr>
          <w:sz w:val="18"/>
          <w:szCs w:val="18"/>
        </w:rPr>
      </w:pPr>
      <w:r w:rsidRPr="00B9324A">
        <w:rPr>
          <w:sz w:val="18"/>
          <w:szCs w:val="18"/>
        </w:rPr>
        <w:t>Based on their market characteristics, the minerals relevant in DSM can be grouped into four main types and one extra category.</w:t>
      </w:r>
    </w:p>
    <w:p w:rsidR="00C613DF" w:rsidRPr="00042728" w:rsidRDefault="00C613DF" w:rsidP="004A1207">
      <w:pPr>
        <w:pStyle w:val="DefaultText"/>
        <w:jc w:val="both"/>
        <w:rPr>
          <w:sz w:val="18"/>
          <w:szCs w:val="18"/>
        </w:rPr>
      </w:pPr>
    </w:p>
    <w:p w:rsidR="00C613DF" w:rsidRDefault="00C613DF" w:rsidP="004A1207">
      <w:pPr>
        <w:pStyle w:val="Caption"/>
      </w:pPr>
      <w:r>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2</w:t>
      </w:r>
      <w:r w:rsidR="009A36B8">
        <w:rPr>
          <w:noProof/>
        </w:rPr>
        <w:fldChar w:fldCharType="end"/>
      </w:r>
      <w:r>
        <w:t xml:space="preserve"> </w:t>
      </w:r>
      <w:r w:rsidR="00042728">
        <w:tab/>
      </w:r>
      <w:r>
        <w:t>Suggested market grouping of materials</w:t>
      </w:r>
      <w:r>
        <w:tab/>
      </w:r>
    </w:p>
    <w:tbl>
      <w:tblPr>
        <w:tblStyle w:val="table-style-blauw-100-outline"/>
        <w:tblW w:w="0" w:type="auto"/>
        <w:tblInd w:w="109" w:type="dxa"/>
        <w:tblLook w:val="04A0" w:firstRow="1" w:lastRow="0" w:firstColumn="1" w:lastColumn="0" w:noHBand="0" w:noVBand="1"/>
      </w:tblPr>
      <w:tblGrid>
        <w:gridCol w:w="2608"/>
        <w:gridCol w:w="2717"/>
        <w:gridCol w:w="2718"/>
      </w:tblGrid>
      <w:tr w:rsidR="00C613DF" w:rsidRPr="004A1207" w:rsidTr="00042728">
        <w:trPr>
          <w:cnfStyle w:val="100000000000" w:firstRow="1" w:lastRow="0" w:firstColumn="0" w:lastColumn="0" w:oddVBand="0" w:evenVBand="0" w:oddHBand="0" w:evenHBand="0" w:firstRowFirstColumn="0" w:firstRowLastColumn="0" w:lastRowFirstColumn="0" w:lastRowLastColumn="0"/>
          <w:tblHeader/>
        </w:trPr>
        <w:tc>
          <w:tcPr>
            <w:tcW w:w="2608" w:type="dxa"/>
          </w:tcPr>
          <w:p w:rsidR="00C613DF" w:rsidRPr="004A1207" w:rsidRDefault="00C613DF" w:rsidP="00F30A9A">
            <w:pPr>
              <w:pStyle w:val="table-text"/>
              <w:rPr>
                <w:sz w:val="16"/>
                <w:szCs w:val="16"/>
              </w:rPr>
            </w:pPr>
            <w:r w:rsidRPr="004A1207">
              <w:rPr>
                <w:sz w:val="16"/>
                <w:szCs w:val="16"/>
              </w:rPr>
              <w:t>Type</w:t>
            </w:r>
          </w:p>
        </w:tc>
        <w:tc>
          <w:tcPr>
            <w:tcW w:w="2717" w:type="dxa"/>
          </w:tcPr>
          <w:p w:rsidR="00C613DF" w:rsidRPr="004A1207" w:rsidRDefault="00C613DF" w:rsidP="00F30A9A">
            <w:pPr>
              <w:pStyle w:val="table-text"/>
              <w:rPr>
                <w:sz w:val="16"/>
                <w:szCs w:val="16"/>
              </w:rPr>
            </w:pPr>
            <w:r w:rsidRPr="004A1207">
              <w:rPr>
                <w:sz w:val="16"/>
                <w:szCs w:val="16"/>
              </w:rPr>
              <w:t>Examples relevant in DSM</w:t>
            </w:r>
          </w:p>
        </w:tc>
        <w:tc>
          <w:tcPr>
            <w:tcW w:w="2718" w:type="dxa"/>
          </w:tcPr>
          <w:p w:rsidR="00C613DF" w:rsidRPr="004A1207" w:rsidRDefault="00C613DF" w:rsidP="00F30A9A">
            <w:pPr>
              <w:pStyle w:val="table-text"/>
              <w:rPr>
                <w:sz w:val="16"/>
                <w:szCs w:val="16"/>
              </w:rPr>
            </w:pPr>
            <w:r w:rsidRPr="004A1207">
              <w:rPr>
                <w:sz w:val="16"/>
                <w:szCs w:val="16"/>
              </w:rPr>
              <w:t>Price mechanism, transparency</w:t>
            </w:r>
          </w:p>
        </w:tc>
      </w:tr>
      <w:tr w:rsidR="00C613DF" w:rsidRPr="004A1207" w:rsidTr="00042728">
        <w:trPr>
          <w:cnfStyle w:val="000000100000" w:firstRow="0" w:lastRow="0" w:firstColumn="0" w:lastColumn="0" w:oddVBand="0" w:evenVBand="0" w:oddHBand="1" w:evenHBand="0" w:firstRowFirstColumn="0" w:firstRowLastColumn="0" w:lastRowFirstColumn="0" w:lastRowLastColumn="0"/>
        </w:trPr>
        <w:tc>
          <w:tcPr>
            <w:tcW w:w="2608" w:type="dxa"/>
          </w:tcPr>
          <w:p w:rsidR="00C613DF" w:rsidRPr="004A1207" w:rsidRDefault="00C613DF" w:rsidP="00F30A9A">
            <w:pPr>
              <w:pStyle w:val="table-text"/>
              <w:rPr>
                <w:sz w:val="16"/>
                <w:szCs w:val="16"/>
              </w:rPr>
            </w:pPr>
            <w:r w:rsidRPr="004A1207">
              <w:rPr>
                <w:sz w:val="16"/>
                <w:szCs w:val="16"/>
              </w:rPr>
              <w:t>Precious metals</w:t>
            </w:r>
          </w:p>
        </w:tc>
        <w:tc>
          <w:tcPr>
            <w:tcW w:w="2717" w:type="dxa"/>
          </w:tcPr>
          <w:p w:rsidR="00C613DF" w:rsidRPr="004A1207" w:rsidRDefault="00C613DF" w:rsidP="00F30A9A">
            <w:pPr>
              <w:pStyle w:val="table-text"/>
              <w:rPr>
                <w:sz w:val="16"/>
                <w:szCs w:val="16"/>
              </w:rPr>
            </w:pPr>
            <w:r w:rsidRPr="004A1207">
              <w:rPr>
                <w:sz w:val="16"/>
                <w:szCs w:val="16"/>
              </w:rPr>
              <w:t>Gold, silver</w:t>
            </w:r>
          </w:p>
        </w:tc>
        <w:tc>
          <w:tcPr>
            <w:tcW w:w="2718" w:type="dxa"/>
          </w:tcPr>
          <w:p w:rsidR="00C613DF" w:rsidRPr="004A1207" w:rsidRDefault="00C613DF" w:rsidP="00F30A9A">
            <w:pPr>
              <w:pStyle w:val="table-text"/>
              <w:rPr>
                <w:sz w:val="16"/>
                <w:szCs w:val="16"/>
              </w:rPr>
            </w:pPr>
            <w:r w:rsidRPr="004A1207">
              <w:rPr>
                <w:sz w:val="16"/>
                <w:szCs w:val="16"/>
              </w:rPr>
              <w:t>Well established and transparent markets. Prices especially for gold often not clearly linked to demand and supply</w:t>
            </w:r>
          </w:p>
        </w:tc>
      </w:tr>
      <w:tr w:rsidR="00C613DF" w:rsidRPr="004A1207" w:rsidTr="00042728">
        <w:trPr>
          <w:cnfStyle w:val="000000010000" w:firstRow="0" w:lastRow="0" w:firstColumn="0" w:lastColumn="0" w:oddVBand="0" w:evenVBand="0" w:oddHBand="0" w:evenHBand="1" w:firstRowFirstColumn="0" w:firstRowLastColumn="0" w:lastRowFirstColumn="0" w:lastRowLastColumn="0"/>
        </w:trPr>
        <w:tc>
          <w:tcPr>
            <w:tcW w:w="2608" w:type="dxa"/>
          </w:tcPr>
          <w:p w:rsidR="00C613DF" w:rsidRPr="004A1207" w:rsidRDefault="00C613DF" w:rsidP="00F30A9A">
            <w:pPr>
              <w:pStyle w:val="table-text"/>
              <w:rPr>
                <w:sz w:val="16"/>
                <w:szCs w:val="16"/>
              </w:rPr>
            </w:pPr>
            <w:r w:rsidRPr="004A1207">
              <w:rPr>
                <w:sz w:val="16"/>
                <w:szCs w:val="16"/>
              </w:rPr>
              <w:t>Platinum group metals (PGM)</w:t>
            </w:r>
          </w:p>
        </w:tc>
        <w:tc>
          <w:tcPr>
            <w:tcW w:w="2717" w:type="dxa"/>
          </w:tcPr>
          <w:p w:rsidR="00C613DF" w:rsidRPr="004A1207" w:rsidRDefault="00C613DF" w:rsidP="00F30A9A">
            <w:pPr>
              <w:pStyle w:val="table-text"/>
              <w:rPr>
                <w:sz w:val="16"/>
                <w:szCs w:val="16"/>
              </w:rPr>
            </w:pPr>
            <w:r w:rsidRPr="004A1207">
              <w:rPr>
                <w:sz w:val="16"/>
                <w:szCs w:val="16"/>
              </w:rPr>
              <w:t>Platinum</w:t>
            </w:r>
          </w:p>
        </w:tc>
        <w:tc>
          <w:tcPr>
            <w:tcW w:w="2718" w:type="dxa"/>
          </w:tcPr>
          <w:p w:rsidR="00C613DF" w:rsidRPr="004A1207" w:rsidRDefault="00C613DF" w:rsidP="00F30A9A">
            <w:pPr>
              <w:pStyle w:val="table-text"/>
              <w:rPr>
                <w:sz w:val="16"/>
                <w:szCs w:val="16"/>
              </w:rPr>
            </w:pPr>
            <w:r w:rsidRPr="004A1207">
              <w:rPr>
                <w:sz w:val="16"/>
                <w:szCs w:val="16"/>
              </w:rPr>
              <w:t>Prices set by sales offices of major producers</w:t>
            </w:r>
          </w:p>
        </w:tc>
      </w:tr>
      <w:tr w:rsidR="00C613DF" w:rsidRPr="004A1207" w:rsidTr="00042728">
        <w:trPr>
          <w:cnfStyle w:val="000000100000" w:firstRow="0" w:lastRow="0" w:firstColumn="0" w:lastColumn="0" w:oddVBand="0" w:evenVBand="0" w:oddHBand="1" w:evenHBand="0" w:firstRowFirstColumn="0" w:firstRowLastColumn="0" w:lastRowFirstColumn="0" w:lastRowLastColumn="0"/>
        </w:trPr>
        <w:tc>
          <w:tcPr>
            <w:tcW w:w="2608" w:type="dxa"/>
          </w:tcPr>
          <w:p w:rsidR="00C613DF" w:rsidRPr="004A1207" w:rsidRDefault="00C613DF" w:rsidP="00F30A9A">
            <w:pPr>
              <w:pStyle w:val="table-text"/>
              <w:rPr>
                <w:sz w:val="16"/>
                <w:szCs w:val="16"/>
              </w:rPr>
            </w:pPr>
            <w:r w:rsidRPr="004A1207">
              <w:rPr>
                <w:sz w:val="16"/>
                <w:szCs w:val="16"/>
              </w:rPr>
              <w:t>Base metals</w:t>
            </w:r>
          </w:p>
        </w:tc>
        <w:tc>
          <w:tcPr>
            <w:tcW w:w="2717" w:type="dxa"/>
          </w:tcPr>
          <w:p w:rsidR="00C613DF" w:rsidRPr="004A1207" w:rsidRDefault="00C613DF" w:rsidP="00F30A9A">
            <w:pPr>
              <w:pStyle w:val="table-text"/>
              <w:rPr>
                <w:sz w:val="16"/>
                <w:szCs w:val="16"/>
              </w:rPr>
            </w:pPr>
            <w:r w:rsidRPr="004A1207">
              <w:rPr>
                <w:sz w:val="16"/>
                <w:szCs w:val="16"/>
              </w:rPr>
              <w:t>Copper, nickel, zinc</w:t>
            </w:r>
          </w:p>
          <w:p w:rsidR="00C613DF" w:rsidRPr="004A1207" w:rsidRDefault="00C613DF" w:rsidP="00F30A9A">
            <w:pPr>
              <w:pStyle w:val="table-text"/>
              <w:rPr>
                <w:sz w:val="16"/>
                <w:szCs w:val="16"/>
              </w:rPr>
            </w:pPr>
          </w:p>
        </w:tc>
        <w:tc>
          <w:tcPr>
            <w:tcW w:w="2718" w:type="dxa"/>
          </w:tcPr>
          <w:p w:rsidR="00C613DF" w:rsidRPr="004A1207" w:rsidRDefault="00C613DF" w:rsidP="00F30A9A">
            <w:pPr>
              <w:pStyle w:val="table-text"/>
              <w:rPr>
                <w:sz w:val="16"/>
                <w:szCs w:val="16"/>
              </w:rPr>
            </w:pPr>
            <w:r w:rsidRPr="004A1207">
              <w:rPr>
                <w:sz w:val="16"/>
                <w:szCs w:val="16"/>
              </w:rPr>
              <w:t>Prices linked to varying supply and industrial demand, traded at London Metal Exchange (LME)</w:t>
            </w:r>
          </w:p>
        </w:tc>
      </w:tr>
      <w:tr w:rsidR="00C613DF" w:rsidRPr="004A1207" w:rsidTr="00042728">
        <w:trPr>
          <w:cnfStyle w:val="000000010000" w:firstRow="0" w:lastRow="0" w:firstColumn="0" w:lastColumn="0" w:oddVBand="0" w:evenVBand="0" w:oddHBand="0" w:evenHBand="1" w:firstRowFirstColumn="0" w:firstRowLastColumn="0" w:lastRowFirstColumn="0" w:lastRowLastColumn="0"/>
        </w:trPr>
        <w:tc>
          <w:tcPr>
            <w:tcW w:w="2608" w:type="dxa"/>
          </w:tcPr>
          <w:p w:rsidR="00C613DF" w:rsidRPr="004A1207" w:rsidRDefault="00C613DF" w:rsidP="00F30A9A">
            <w:pPr>
              <w:pStyle w:val="table-text"/>
              <w:rPr>
                <w:sz w:val="16"/>
                <w:szCs w:val="16"/>
              </w:rPr>
            </w:pPr>
            <w:r w:rsidRPr="004A1207">
              <w:rPr>
                <w:sz w:val="16"/>
                <w:szCs w:val="16"/>
              </w:rPr>
              <w:t>Minor metals / by-products</w:t>
            </w:r>
          </w:p>
        </w:tc>
        <w:tc>
          <w:tcPr>
            <w:tcW w:w="2717" w:type="dxa"/>
          </w:tcPr>
          <w:p w:rsidR="00C613DF" w:rsidRPr="004A1207" w:rsidRDefault="00C613DF" w:rsidP="00F30A9A">
            <w:pPr>
              <w:pStyle w:val="table-text"/>
              <w:rPr>
                <w:sz w:val="16"/>
                <w:szCs w:val="16"/>
              </w:rPr>
            </w:pPr>
            <w:r w:rsidRPr="004A1207">
              <w:rPr>
                <w:sz w:val="16"/>
                <w:szCs w:val="16"/>
              </w:rPr>
              <w:t>Cobalt, molybdenum, manganese</w:t>
            </w:r>
          </w:p>
        </w:tc>
        <w:tc>
          <w:tcPr>
            <w:tcW w:w="2718" w:type="dxa"/>
          </w:tcPr>
          <w:p w:rsidR="00C613DF" w:rsidRPr="004A1207" w:rsidRDefault="00C613DF" w:rsidP="00F30A9A">
            <w:pPr>
              <w:pStyle w:val="table-text"/>
              <w:rPr>
                <w:sz w:val="16"/>
                <w:szCs w:val="16"/>
              </w:rPr>
            </w:pPr>
            <w:r w:rsidRPr="004A1207">
              <w:rPr>
                <w:sz w:val="16"/>
                <w:szCs w:val="16"/>
              </w:rPr>
              <w:t>Often mined as a by-product and thus lower price elasticity of supply; smaller quantities than base metals; most not traded at LME (exception: cobalt, molybdenum)</w:t>
            </w:r>
          </w:p>
        </w:tc>
      </w:tr>
      <w:tr w:rsidR="00C613DF" w:rsidRPr="004A1207" w:rsidTr="00042728">
        <w:trPr>
          <w:cnfStyle w:val="000000100000" w:firstRow="0" w:lastRow="0" w:firstColumn="0" w:lastColumn="0" w:oddVBand="0" w:evenVBand="0" w:oddHBand="1" w:evenHBand="0" w:firstRowFirstColumn="0" w:firstRowLastColumn="0" w:lastRowFirstColumn="0" w:lastRowLastColumn="0"/>
        </w:trPr>
        <w:tc>
          <w:tcPr>
            <w:tcW w:w="2608" w:type="dxa"/>
          </w:tcPr>
          <w:p w:rsidR="00C613DF" w:rsidRPr="004A1207" w:rsidRDefault="00C613DF" w:rsidP="00F30A9A">
            <w:pPr>
              <w:pStyle w:val="table-text"/>
              <w:rPr>
                <w:sz w:val="16"/>
                <w:szCs w:val="16"/>
              </w:rPr>
            </w:pPr>
            <w:r w:rsidRPr="004A1207">
              <w:rPr>
                <w:sz w:val="16"/>
                <w:szCs w:val="16"/>
              </w:rPr>
              <w:t>Rare earths</w:t>
            </w:r>
            <w:r w:rsidR="00631EB4">
              <w:rPr>
                <w:sz w:val="16"/>
                <w:szCs w:val="16"/>
              </w:rPr>
              <w:t xml:space="preserve"> (light, heavy)</w:t>
            </w:r>
          </w:p>
        </w:tc>
        <w:tc>
          <w:tcPr>
            <w:tcW w:w="2717" w:type="dxa"/>
          </w:tcPr>
          <w:p w:rsidR="00C613DF" w:rsidRPr="004A1207" w:rsidRDefault="005402F1" w:rsidP="00F30A9A">
            <w:pPr>
              <w:pStyle w:val="table-text"/>
              <w:rPr>
                <w:sz w:val="16"/>
                <w:szCs w:val="16"/>
              </w:rPr>
            </w:pPr>
            <w:r w:rsidRPr="004A1207">
              <w:rPr>
                <w:sz w:val="16"/>
                <w:szCs w:val="16"/>
              </w:rPr>
              <w:t>T</w:t>
            </w:r>
            <w:r w:rsidR="00C613DF" w:rsidRPr="004A1207">
              <w:rPr>
                <w:sz w:val="16"/>
                <w:szCs w:val="16"/>
              </w:rPr>
              <w:t>bd</w:t>
            </w:r>
          </w:p>
        </w:tc>
        <w:tc>
          <w:tcPr>
            <w:tcW w:w="2718" w:type="dxa"/>
          </w:tcPr>
          <w:p w:rsidR="00C613DF" w:rsidRPr="004A1207" w:rsidRDefault="00C613DF" w:rsidP="00F30A9A">
            <w:pPr>
              <w:pStyle w:val="table-text"/>
              <w:rPr>
                <w:sz w:val="16"/>
                <w:szCs w:val="16"/>
              </w:rPr>
            </w:pPr>
            <w:r w:rsidRPr="004A1207">
              <w:rPr>
                <w:sz w:val="16"/>
                <w:szCs w:val="16"/>
              </w:rPr>
              <w:t>Not publicly traded</w:t>
            </w:r>
          </w:p>
        </w:tc>
      </w:tr>
      <w:tr w:rsidR="00C613DF" w:rsidRPr="00631EB4" w:rsidTr="00042728">
        <w:trPr>
          <w:cnfStyle w:val="000000010000" w:firstRow="0" w:lastRow="0" w:firstColumn="0" w:lastColumn="0" w:oddVBand="0" w:evenVBand="0" w:oddHBand="0" w:evenHBand="1" w:firstRowFirstColumn="0" w:firstRowLastColumn="0" w:lastRowFirstColumn="0" w:lastRowLastColumn="0"/>
        </w:trPr>
        <w:tc>
          <w:tcPr>
            <w:tcW w:w="2608" w:type="dxa"/>
          </w:tcPr>
          <w:p w:rsidR="00C613DF" w:rsidRPr="00631EB4" w:rsidRDefault="00C613DF" w:rsidP="00F30A9A">
            <w:pPr>
              <w:pStyle w:val="table-text"/>
              <w:rPr>
                <w:i/>
                <w:sz w:val="16"/>
                <w:szCs w:val="16"/>
              </w:rPr>
            </w:pPr>
            <w:r w:rsidRPr="00631EB4">
              <w:rPr>
                <w:i/>
                <w:sz w:val="16"/>
                <w:szCs w:val="16"/>
              </w:rPr>
              <w:t>Steel raw materials</w:t>
            </w:r>
          </w:p>
        </w:tc>
        <w:tc>
          <w:tcPr>
            <w:tcW w:w="2717" w:type="dxa"/>
          </w:tcPr>
          <w:p w:rsidR="00C613DF" w:rsidRPr="00631EB4" w:rsidRDefault="00C613DF" w:rsidP="00F30A9A">
            <w:pPr>
              <w:pStyle w:val="table-text"/>
              <w:rPr>
                <w:i/>
                <w:sz w:val="16"/>
                <w:szCs w:val="16"/>
                <w:lang w:val="de-AT"/>
              </w:rPr>
            </w:pPr>
            <w:r w:rsidRPr="00631EB4">
              <w:rPr>
                <w:i/>
                <w:sz w:val="16"/>
                <w:szCs w:val="16"/>
                <w:lang w:val="de-AT"/>
              </w:rPr>
              <w:t>Cobalt, manganese, molybdenum, nickel, zinc</w:t>
            </w:r>
          </w:p>
        </w:tc>
        <w:tc>
          <w:tcPr>
            <w:tcW w:w="2718" w:type="dxa"/>
          </w:tcPr>
          <w:p w:rsidR="00C613DF" w:rsidRPr="00631EB4" w:rsidRDefault="00C613DF" w:rsidP="00F30A9A">
            <w:pPr>
              <w:pStyle w:val="table-text"/>
              <w:rPr>
                <w:i/>
                <w:sz w:val="16"/>
                <w:szCs w:val="16"/>
              </w:rPr>
            </w:pPr>
            <w:r w:rsidRPr="00631EB4">
              <w:rPr>
                <w:i/>
                <w:sz w:val="16"/>
                <w:szCs w:val="16"/>
              </w:rPr>
              <w:t>Demand heavily influenced by steel industry</w:t>
            </w:r>
          </w:p>
        </w:tc>
      </w:tr>
    </w:tbl>
    <w:p w:rsidR="00C613DF" w:rsidRPr="00042728" w:rsidRDefault="00C613DF" w:rsidP="00C613DF">
      <w:pPr>
        <w:pStyle w:val="bronvermelding"/>
      </w:pPr>
      <w:r w:rsidRPr="00042728">
        <w:t xml:space="preserve">Source: Ecorys based on </w:t>
      </w:r>
      <w:hyperlink r:id="rId42" w:history="1">
        <w:r w:rsidRPr="00042728">
          <w:rPr>
            <w:rStyle w:val="Hyperlink"/>
            <w:u w:val="none"/>
          </w:rPr>
          <w:t>http://metals.about.com/od/investing/a/Metal-Markets.htm</w:t>
        </w:r>
      </w:hyperlink>
      <w:r w:rsidRPr="00042728">
        <w:t xml:space="preserve">, Dunbar (2012), </w:t>
      </w:r>
      <w:hyperlink r:id="rId43" w:history="1">
        <w:r w:rsidRPr="00042728">
          <w:rPr>
            <w:rStyle w:val="Hyperlink"/>
            <w:u w:val="none"/>
          </w:rPr>
          <w:t>http://www.infomine.com/investment/industrial-minerals/</w:t>
        </w:r>
      </w:hyperlink>
      <w:r w:rsidRPr="00042728">
        <w:t xml:space="preserve"> </w:t>
      </w:r>
    </w:p>
    <w:p w:rsidR="00C613DF" w:rsidRPr="004A1207" w:rsidRDefault="00C613DF" w:rsidP="004A1207">
      <w:pPr>
        <w:pStyle w:val="DefaultText"/>
        <w:jc w:val="both"/>
        <w:rPr>
          <w:sz w:val="18"/>
          <w:szCs w:val="18"/>
        </w:rPr>
      </w:pPr>
    </w:p>
    <w:p w:rsidR="00C613DF" w:rsidRPr="004A1207" w:rsidRDefault="00C613DF" w:rsidP="004A1207">
      <w:pPr>
        <w:pStyle w:val="DefaultText"/>
        <w:jc w:val="both"/>
        <w:rPr>
          <w:sz w:val="18"/>
          <w:szCs w:val="18"/>
        </w:rPr>
      </w:pPr>
      <w:r w:rsidRPr="004A1207">
        <w:rPr>
          <w:sz w:val="18"/>
          <w:szCs w:val="18"/>
        </w:rPr>
        <w:t>Clearly there are some overlaps between these categories – particularly, rare earths could also be classified as minor metals, and all steel raw materials appear in other categories as well – but this grouping is useful to quickly identify market forces at play. Steel raw materials are good to keep in mind because of the major forces influencing their demand.</w:t>
      </w:r>
    </w:p>
    <w:p w:rsidR="00E97C38" w:rsidRDefault="00E97C38" w:rsidP="00E97C38">
      <w:pPr>
        <w:pStyle w:val="Heading5"/>
        <w:jc w:val="both"/>
        <w:rPr>
          <w:sz w:val="18"/>
          <w:szCs w:val="18"/>
        </w:rPr>
      </w:pPr>
    </w:p>
    <w:p w:rsidR="00E97C38" w:rsidRPr="004A1207" w:rsidRDefault="00E97C38" w:rsidP="005402F1">
      <w:pPr>
        <w:pStyle w:val="Heading6"/>
      </w:pPr>
      <w:r>
        <w:t>Selecting most relevant commodities</w:t>
      </w:r>
    </w:p>
    <w:p w:rsidR="00601F75" w:rsidRPr="00F30A9A" w:rsidRDefault="00E97C38" w:rsidP="00601F75">
      <w:pPr>
        <w:pStyle w:val="DefaultText"/>
        <w:jc w:val="both"/>
        <w:rPr>
          <w:sz w:val="18"/>
          <w:szCs w:val="18"/>
        </w:rPr>
      </w:pPr>
      <w:r>
        <w:rPr>
          <w:sz w:val="18"/>
          <w:szCs w:val="18"/>
        </w:rPr>
        <w:t>The chemical composition of deep sea minerals shows a wide variation in types of minerals and elements  that occur in deep sea deposits</w:t>
      </w:r>
      <w:r>
        <w:rPr>
          <w:rStyle w:val="FootnoteReference"/>
          <w:sz w:val="18"/>
          <w:szCs w:val="18"/>
        </w:rPr>
        <w:footnoteReference w:id="18"/>
      </w:r>
      <w:r>
        <w:rPr>
          <w:sz w:val="18"/>
          <w:szCs w:val="18"/>
        </w:rPr>
        <w:t xml:space="preserve">. In that respect is is relevant, within the above grouping of commodities (elements/minerals/metals) to select the most relevant ones. This selection is </w:t>
      </w:r>
      <w:r w:rsidR="00601F75">
        <w:rPr>
          <w:sz w:val="18"/>
          <w:szCs w:val="18"/>
        </w:rPr>
        <w:t>based on a number of criteria:</w:t>
      </w:r>
    </w:p>
    <w:p w:rsidR="00601F75" w:rsidRPr="00F30A9A" w:rsidRDefault="00601F75" w:rsidP="00601F75">
      <w:pPr>
        <w:pStyle w:val="list-bullet-black"/>
        <w:jc w:val="both"/>
        <w:rPr>
          <w:sz w:val="18"/>
          <w:szCs w:val="18"/>
        </w:rPr>
      </w:pPr>
      <w:r w:rsidRPr="00601F75">
        <w:rPr>
          <w:b/>
          <w:sz w:val="18"/>
          <w:szCs w:val="18"/>
        </w:rPr>
        <w:t>Revenue potential</w:t>
      </w:r>
      <w:r w:rsidRPr="00D160D8">
        <w:rPr>
          <w:sz w:val="18"/>
          <w:szCs w:val="18"/>
        </w:rPr>
        <w:t>: what is the (known) deposit size and their composition and, given current market prices of the m</w:t>
      </w:r>
      <w:r>
        <w:rPr>
          <w:sz w:val="18"/>
          <w:szCs w:val="18"/>
        </w:rPr>
        <w:t>inerals</w:t>
      </w:r>
      <w:r w:rsidRPr="00D160D8">
        <w:rPr>
          <w:sz w:val="18"/>
          <w:szCs w:val="18"/>
        </w:rPr>
        <w:t xml:space="preserve"> concerned, what would be the magnitude of revenues from eventual extraction</w:t>
      </w:r>
      <w:r>
        <w:rPr>
          <w:sz w:val="18"/>
          <w:szCs w:val="18"/>
        </w:rPr>
        <w:t>;</w:t>
      </w:r>
    </w:p>
    <w:p w:rsidR="00601F75" w:rsidRPr="00BF2723" w:rsidRDefault="00601F75" w:rsidP="00601F75">
      <w:pPr>
        <w:pStyle w:val="list-bullet-black"/>
        <w:jc w:val="both"/>
        <w:rPr>
          <w:sz w:val="18"/>
          <w:szCs w:val="18"/>
        </w:rPr>
      </w:pPr>
      <w:r w:rsidRPr="004E7340">
        <w:rPr>
          <w:sz w:val="18"/>
          <w:szCs w:val="18"/>
        </w:rPr>
        <w:t xml:space="preserve">What is the </w:t>
      </w:r>
      <w:r w:rsidRPr="00601F75">
        <w:rPr>
          <w:b/>
          <w:sz w:val="18"/>
          <w:szCs w:val="18"/>
        </w:rPr>
        <w:t>availability and accessibility</w:t>
      </w:r>
      <w:r w:rsidRPr="004E7340">
        <w:rPr>
          <w:sz w:val="18"/>
          <w:szCs w:val="18"/>
        </w:rPr>
        <w:t xml:space="preserve"> of the m</w:t>
      </w:r>
      <w:r>
        <w:rPr>
          <w:sz w:val="18"/>
          <w:szCs w:val="18"/>
        </w:rPr>
        <w:t>inerals</w:t>
      </w:r>
      <w:r w:rsidRPr="004E7340">
        <w:rPr>
          <w:sz w:val="18"/>
          <w:szCs w:val="18"/>
        </w:rPr>
        <w:t xml:space="preserve"> found in the respective sediment categories? E.g. if a m</w:t>
      </w:r>
      <w:r>
        <w:rPr>
          <w:sz w:val="18"/>
          <w:szCs w:val="18"/>
        </w:rPr>
        <w:t>ineral</w:t>
      </w:r>
      <w:r w:rsidRPr="004E7340">
        <w:rPr>
          <w:sz w:val="18"/>
          <w:szCs w:val="18"/>
        </w:rPr>
        <w:t xml:space="preserve"> is abundantly available from easily accessible land-based sources it may be less likely to be extracted commercia</w:t>
      </w:r>
      <w:r w:rsidRPr="00BF2723">
        <w:rPr>
          <w:sz w:val="18"/>
          <w:szCs w:val="18"/>
        </w:rPr>
        <w:t xml:space="preserve">lly from the sea bed than if it is very scarce or if </w:t>
      </w:r>
      <w:r w:rsidRPr="00BF2723">
        <w:rPr>
          <w:sz w:val="18"/>
          <w:szCs w:val="18"/>
        </w:rPr>
        <w:lastRenderedPageBreak/>
        <w:t>demand is rising much faster than supply. Such questions may in particular apply to critical raw materials. Three sub-criteria are defined:</w:t>
      </w:r>
    </w:p>
    <w:p w:rsidR="00601F75" w:rsidRPr="00F30A9A" w:rsidRDefault="00601F75" w:rsidP="00601F75">
      <w:pPr>
        <w:pStyle w:val="list-bullet-black"/>
        <w:numPr>
          <w:ilvl w:val="1"/>
          <w:numId w:val="3"/>
        </w:numPr>
        <w:jc w:val="both"/>
        <w:rPr>
          <w:sz w:val="18"/>
          <w:szCs w:val="18"/>
        </w:rPr>
      </w:pPr>
      <w:r w:rsidRPr="000F2A80">
        <w:rPr>
          <w:sz w:val="18"/>
          <w:szCs w:val="18"/>
        </w:rPr>
        <w:t>Scarcity: how much of the m</w:t>
      </w:r>
      <w:r>
        <w:rPr>
          <w:sz w:val="18"/>
          <w:szCs w:val="18"/>
        </w:rPr>
        <w:t>ineral</w:t>
      </w:r>
      <w:r w:rsidRPr="000F2A80">
        <w:rPr>
          <w:sz w:val="18"/>
          <w:szCs w:val="18"/>
        </w:rPr>
        <w:t xml:space="preserve"> is known to be in land-based resources that can be exploited (e.g. that is accessible)</w:t>
      </w:r>
      <w:r>
        <w:rPr>
          <w:sz w:val="18"/>
          <w:szCs w:val="18"/>
        </w:rPr>
        <w:t>;</w:t>
      </w:r>
    </w:p>
    <w:p w:rsidR="00601F75" w:rsidRPr="00F30A9A" w:rsidRDefault="00601F75" w:rsidP="00601F75">
      <w:pPr>
        <w:pStyle w:val="list-bullet-black"/>
        <w:numPr>
          <w:ilvl w:val="1"/>
          <w:numId w:val="3"/>
        </w:numPr>
        <w:jc w:val="both"/>
        <w:rPr>
          <w:sz w:val="18"/>
          <w:szCs w:val="18"/>
        </w:rPr>
      </w:pPr>
      <w:r w:rsidRPr="00F30A9A">
        <w:rPr>
          <w:sz w:val="18"/>
          <w:szCs w:val="18"/>
        </w:rPr>
        <w:t xml:space="preserve">Geopolitical context: to what extent is supply restricted to small </w:t>
      </w:r>
      <w:r>
        <w:rPr>
          <w:sz w:val="18"/>
          <w:szCs w:val="18"/>
        </w:rPr>
        <w:t>numbers of (unstable) countries (this can be based on the critical raw materials list);</w:t>
      </w:r>
    </w:p>
    <w:p w:rsidR="00601F75" w:rsidRPr="00F30A9A" w:rsidRDefault="00601F75" w:rsidP="00601F75">
      <w:pPr>
        <w:pStyle w:val="list-bullet-black"/>
        <w:numPr>
          <w:ilvl w:val="1"/>
          <w:numId w:val="3"/>
        </w:numPr>
        <w:jc w:val="both"/>
        <w:rPr>
          <w:sz w:val="18"/>
          <w:szCs w:val="18"/>
        </w:rPr>
      </w:pPr>
      <w:r w:rsidRPr="00F30A9A">
        <w:rPr>
          <w:sz w:val="18"/>
          <w:szCs w:val="18"/>
        </w:rPr>
        <w:t>Demand/demand development: to what extent does current supply match current demand and what is the expected development of demand (e.g. fast gro</w:t>
      </w:r>
      <w:r>
        <w:rPr>
          <w:sz w:val="18"/>
          <w:szCs w:val="18"/>
        </w:rPr>
        <w:t>wth vs stable demand over time);</w:t>
      </w:r>
    </w:p>
    <w:p w:rsidR="00601F75" w:rsidRPr="00F30A9A" w:rsidRDefault="00601F75" w:rsidP="00601F75">
      <w:pPr>
        <w:pStyle w:val="list-bullet-black"/>
        <w:jc w:val="both"/>
        <w:rPr>
          <w:sz w:val="18"/>
          <w:szCs w:val="18"/>
        </w:rPr>
      </w:pPr>
      <w:r w:rsidRPr="005402F1">
        <w:rPr>
          <w:b/>
          <w:sz w:val="18"/>
          <w:szCs w:val="18"/>
        </w:rPr>
        <w:t>Competitiveness</w:t>
      </w:r>
      <w:r w:rsidRPr="00F30A9A">
        <w:rPr>
          <w:sz w:val="18"/>
          <w:szCs w:val="18"/>
        </w:rPr>
        <w:t xml:space="preserve"> against land based supply and costs: if there are plenty of easily accessible onshore resources and exploitation costs of these are relatively low and sea bed mining will thus not likely be attractive from this point of view.</w:t>
      </w:r>
    </w:p>
    <w:p w:rsidR="00601F75" w:rsidRDefault="00601F75" w:rsidP="00601F75">
      <w:pPr>
        <w:ind w:right="-59"/>
        <w:jc w:val="both"/>
        <w:rPr>
          <w:sz w:val="18"/>
          <w:szCs w:val="18"/>
        </w:rPr>
      </w:pPr>
    </w:p>
    <w:p w:rsidR="00601F75" w:rsidRDefault="00601F75" w:rsidP="00601F75">
      <w:pPr>
        <w:ind w:right="-59"/>
        <w:jc w:val="both"/>
        <w:rPr>
          <w:sz w:val="18"/>
          <w:szCs w:val="18"/>
        </w:rPr>
      </w:pPr>
      <w:r>
        <w:rPr>
          <w:sz w:val="18"/>
          <w:szCs w:val="18"/>
        </w:rPr>
        <w:t xml:space="preserve">A expected first listing of expected relevant commodities (minerals) to be included in the study is presented below. </w:t>
      </w:r>
    </w:p>
    <w:p w:rsidR="00601F75" w:rsidRDefault="00601F75" w:rsidP="00601F75">
      <w:pPr>
        <w:pStyle w:val="DefaultText"/>
        <w:rPr>
          <w:sz w:val="18"/>
          <w:szCs w:val="18"/>
        </w:rPr>
      </w:pPr>
    </w:p>
    <w:p w:rsidR="00601F75" w:rsidRDefault="00601F75" w:rsidP="00601F75">
      <w:pPr>
        <w:pStyle w:val="Caption"/>
        <w:rPr>
          <w:szCs w:val="18"/>
        </w:rPr>
      </w:pPr>
      <w:r>
        <w:t xml:space="preserve">Table </w:t>
      </w:r>
      <w:r>
        <w:fldChar w:fldCharType="begin"/>
      </w:r>
      <w:r>
        <w:instrText xml:space="preserve"> STYLEREF 1 \s </w:instrText>
      </w:r>
      <w:r>
        <w:fldChar w:fldCharType="separate"/>
      </w:r>
      <w:r w:rsidR="00F85010">
        <w:rPr>
          <w:noProof/>
        </w:rPr>
        <w:t>2</w:t>
      </w:r>
      <w:r>
        <w:rPr>
          <w:noProof/>
        </w:rPr>
        <w:fldChar w:fldCharType="end"/>
      </w:r>
      <w:r>
        <w:t>.</w:t>
      </w:r>
      <w:r>
        <w:fldChar w:fldCharType="begin"/>
      </w:r>
      <w:r>
        <w:instrText xml:space="preserve"> SEQ Table \* ARABIC \s 1 </w:instrText>
      </w:r>
      <w:r>
        <w:fldChar w:fldCharType="separate"/>
      </w:r>
      <w:r w:rsidR="00F85010">
        <w:rPr>
          <w:noProof/>
        </w:rPr>
        <w:t>3</w:t>
      </w:r>
      <w:r>
        <w:rPr>
          <w:noProof/>
        </w:rPr>
        <w:fldChar w:fldCharType="end"/>
      </w:r>
      <w:r>
        <w:tab/>
        <w:t>Initial list of minerals to be retained</w:t>
      </w:r>
    </w:p>
    <w:tbl>
      <w:tblPr>
        <w:tblStyle w:val="table-style-blauw-100-outline"/>
        <w:tblW w:w="2944" w:type="dxa"/>
        <w:tblLook w:val="04A0" w:firstRow="1" w:lastRow="0" w:firstColumn="1" w:lastColumn="0" w:noHBand="0" w:noVBand="1"/>
      </w:tblPr>
      <w:tblGrid>
        <w:gridCol w:w="2944"/>
      </w:tblGrid>
      <w:tr w:rsidR="00601F75" w:rsidRPr="004A1207" w:rsidTr="00601F75">
        <w:trPr>
          <w:cnfStyle w:val="100000000000" w:firstRow="1" w:lastRow="0" w:firstColumn="0" w:lastColumn="0" w:oddVBand="0" w:evenVBand="0" w:oddHBand="0" w:evenHBand="0" w:firstRowFirstColumn="0" w:firstRowLastColumn="0" w:lastRowFirstColumn="0" w:lastRowLastColumn="0"/>
          <w:trHeight w:val="240"/>
          <w:tblHeader/>
        </w:trPr>
        <w:tc>
          <w:tcPr>
            <w:tcW w:w="2944" w:type="dxa"/>
            <w:hideMark/>
          </w:tcPr>
          <w:p w:rsidR="00601F75" w:rsidRPr="004A1207" w:rsidRDefault="00601F75" w:rsidP="00601F75">
            <w:pPr>
              <w:pStyle w:val="table-text"/>
              <w:rPr>
                <w:rFonts w:cs="Arial"/>
                <w:sz w:val="16"/>
                <w:szCs w:val="16"/>
                <w:lang w:val="nl-NL"/>
              </w:rPr>
            </w:pPr>
            <w:r>
              <w:rPr>
                <w:rFonts w:cs="Arial"/>
                <w:sz w:val="16"/>
                <w:szCs w:val="16"/>
                <w:lang w:val="nl-NL"/>
              </w:rPr>
              <w:t>Commodity (mineral)</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top w:val="single" w:sz="6" w:space="0" w:color="006DB6"/>
              <w:bottom w:val="single" w:sz="4" w:space="0" w:color="A6A6A6" w:themeColor="background1" w:themeShade="A6"/>
            </w:tcBorders>
            <w:shd w:val="clear" w:color="auto" w:fill="auto"/>
          </w:tcPr>
          <w:p w:rsidR="00601F75" w:rsidRPr="004A1207" w:rsidRDefault="00601F75" w:rsidP="00DD647D">
            <w:pPr>
              <w:pStyle w:val="table-text"/>
              <w:rPr>
                <w:rFonts w:cs="Arial"/>
                <w:sz w:val="16"/>
                <w:szCs w:val="16"/>
                <w:lang w:val="nl-NL"/>
              </w:rPr>
            </w:pPr>
            <w:r w:rsidRPr="004A1207">
              <w:rPr>
                <w:rFonts w:cs="Arial"/>
                <w:sz w:val="16"/>
                <w:szCs w:val="16"/>
                <w:lang w:val="nl-NL"/>
              </w:rPr>
              <w:t xml:space="preserve">Manganese </w:t>
            </w:r>
          </w:p>
        </w:tc>
      </w:tr>
      <w:tr w:rsidR="00601F75" w:rsidRPr="004A1207" w:rsidTr="00601F75">
        <w:trPr>
          <w:cnfStyle w:val="000000010000" w:firstRow="0" w:lastRow="0" w:firstColumn="0" w:lastColumn="0" w:oddVBand="0" w:evenVBand="0" w:oddHBand="0" w:evenHBand="1" w:firstRowFirstColumn="0" w:firstRowLastColumn="0" w:lastRowFirstColumn="0" w:lastRowLastColumn="0"/>
          <w:trHeight w:val="240"/>
        </w:trPr>
        <w:tc>
          <w:tcPr>
            <w:tcW w:w="2944" w:type="dxa"/>
            <w:tcBorders>
              <w:top w:val="single" w:sz="6" w:space="0" w:color="006DB6"/>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 xml:space="preserve">Copper </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 xml:space="preserve">Nickel </w:t>
            </w:r>
          </w:p>
        </w:tc>
      </w:tr>
      <w:tr w:rsidR="00601F75" w:rsidRPr="004A1207" w:rsidTr="00601F75">
        <w:trPr>
          <w:cnfStyle w:val="000000010000" w:firstRow="0" w:lastRow="0" w:firstColumn="0" w:lastColumn="0" w:oddVBand="0" w:evenVBand="0" w:oddHBand="0" w:evenHBand="1"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 xml:space="preserve">Cobalt </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Zinc</w:t>
            </w:r>
          </w:p>
        </w:tc>
      </w:tr>
      <w:tr w:rsidR="00601F75" w:rsidRPr="004A1207" w:rsidTr="00601F75">
        <w:trPr>
          <w:cnfStyle w:val="000000010000" w:firstRow="0" w:lastRow="0" w:firstColumn="0" w:lastColumn="0" w:oddVBand="0" w:evenVBand="0" w:oddHBand="0" w:evenHBand="1"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Titanium</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Lithium</w:t>
            </w:r>
          </w:p>
        </w:tc>
      </w:tr>
      <w:tr w:rsidR="00601F75" w:rsidRPr="004A1207" w:rsidTr="00601F75">
        <w:trPr>
          <w:cnfStyle w:val="000000010000" w:firstRow="0" w:lastRow="0" w:firstColumn="0" w:lastColumn="0" w:oddVBand="0" w:evenVBand="0" w:oddHBand="0" w:evenHBand="1"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Gold</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Silver</w:t>
            </w:r>
          </w:p>
        </w:tc>
      </w:tr>
      <w:tr w:rsidR="00601F75" w:rsidRPr="004A1207" w:rsidTr="00601F75">
        <w:trPr>
          <w:cnfStyle w:val="000000010000" w:firstRow="0" w:lastRow="0" w:firstColumn="0" w:lastColumn="0" w:oddVBand="0" w:evenVBand="0" w:oddHBand="0" w:evenHBand="1"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Platinum</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bottom w:val="single" w:sz="4" w:space="0" w:color="A6A6A6" w:themeColor="background1" w:themeShade="A6"/>
            </w:tcBorders>
            <w:shd w:val="clear" w:color="auto" w:fill="auto"/>
            <w:hideMark/>
          </w:tcPr>
          <w:p w:rsidR="00601F75" w:rsidRPr="004A1207" w:rsidRDefault="00601F75" w:rsidP="00DD647D">
            <w:pPr>
              <w:pStyle w:val="table-text"/>
              <w:rPr>
                <w:rFonts w:cs="Arial"/>
                <w:sz w:val="16"/>
                <w:szCs w:val="16"/>
                <w:lang w:val="nl-NL"/>
              </w:rPr>
            </w:pPr>
            <w:r w:rsidRPr="004A1207">
              <w:rPr>
                <w:rFonts w:cs="Arial"/>
                <w:sz w:val="16"/>
                <w:szCs w:val="16"/>
                <w:lang w:val="nl-NL"/>
              </w:rPr>
              <w:t xml:space="preserve">Thallium </w:t>
            </w:r>
          </w:p>
        </w:tc>
      </w:tr>
      <w:tr w:rsidR="005402F1" w:rsidRPr="004A1207" w:rsidTr="005402F1">
        <w:trPr>
          <w:cnfStyle w:val="000000010000" w:firstRow="0" w:lastRow="0" w:firstColumn="0" w:lastColumn="0" w:oddVBand="0" w:evenVBand="0" w:oddHBand="0" w:evenHBand="1" w:firstRowFirstColumn="0" w:firstRowLastColumn="0" w:lastRowFirstColumn="0" w:lastRowLastColumn="0"/>
          <w:trHeight w:val="240"/>
        </w:trPr>
        <w:tc>
          <w:tcPr>
            <w:tcW w:w="2944" w:type="dxa"/>
            <w:hideMark/>
          </w:tcPr>
          <w:p w:rsidR="005402F1" w:rsidRPr="004A1207" w:rsidRDefault="005402F1" w:rsidP="00DD647D">
            <w:pPr>
              <w:pStyle w:val="table-text"/>
              <w:rPr>
                <w:rFonts w:cs="Arial"/>
                <w:sz w:val="16"/>
                <w:szCs w:val="16"/>
                <w:lang w:val="nl-NL"/>
              </w:rPr>
            </w:pPr>
            <w:r w:rsidRPr="004A1207">
              <w:rPr>
                <w:rFonts w:cs="Arial"/>
                <w:sz w:val="16"/>
                <w:szCs w:val="16"/>
                <w:lang w:val="nl-NL"/>
              </w:rPr>
              <w:t>Molibdenum</w:t>
            </w:r>
          </w:p>
        </w:tc>
      </w:tr>
      <w:tr w:rsidR="00601F75" w:rsidRPr="004A1207" w:rsidTr="00601F75">
        <w:trPr>
          <w:cnfStyle w:val="000000100000" w:firstRow="0" w:lastRow="0" w:firstColumn="0" w:lastColumn="0" w:oddVBand="0" w:evenVBand="0" w:oddHBand="1" w:evenHBand="0" w:firstRowFirstColumn="0" w:firstRowLastColumn="0" w:lastRowFirstColumn="0" w:lastRowLastColumn="0"/>
          <w:trHeight w:val="240"/>
        </w:trPr>
        <w:tc>
          <w:tcPr>
            <w:tcW w:w="2944" w:type="dxa"/>
            <w:tcBorders>
              <w:bottom w:val="single" w:sz="6" w:space="0" w:color="006DB6"/>
            </w:tcBorders>
            <w:shd w:val="clear" w:color="auto" w:fill="auto"/>
            <w:hideMark/>
          </w:tcPr>
          <w:p w:rsidR="00601F75" w:rsidRPr="004A1207" w:rsidRDefault="005402F1" w:rsidP="00DD647D">
            <w:pPr>
              <w:pStyle w:val="table-text"/>
              <w:rPr>
                <w:rFonts w:cs="Arial"/>
                <w:sz w:val="16"/>
                <w:szCs w:val="16"/>
                <w:lang w:val="nl-NL"/>
              </w:rPr>
            </w:pPr>
            <w:r>
              <w:rPr>
                <w:rFonts w:cs="Arial"/>
                <w:sz w:val="16"/>
                <w:szCs w:val="16"/>
                <w:lang w:val="nl-NL"/>
              </w:rPr>
              <w:t>REE</w:t>
            </w:r>
          </w:p>
        </w:tc>
      </w:tr>
    </w:tbl>
    <w:p w:rsidR="00E97C38" w:rsidRPr="004A1207" w:rsidRDefault="00E97C38" w:rsidP="004A1207">
      <w:pPr>
        <w:pStyle w:val="DefaultText"/>
        <w:jc w:val="both"/>
        <w:rPr>
          <w:sz w:val="18"/>
          <w:szCs w:val="18"/>
        </w:rPr>
      </w:pPr>
    </w:p>
    <w:p w:rsidR="00C613DF" w:rsidRPr="004A1207" w:rsidRDefault="00C613DF" w:rsidP="005402F1">
      <w:pPr>
        <w:pStyle w:val="Heading6"/>
      </w:pPr>
      <w:r w:rsidRPr="004A1207">
        <w:t>Value chain</w:t>
      </w:r>
    </w:p>
    <w:p w:rsidR="00042728" w:rsidRDefault="00C613DF" w:rsidP="004A1207">
      <w:pPr>
        <w:pStyle w:val="DefaultText"/>
        <w:jc w:val="both"/>
        <w:rPr>
          <w:sz w:val="18"/>
          <w:szCs w:val="18"/>
        </w:rPr>
      </w:pPr>
      <w:r w:rsidRPr="004A1207">
        <w:rPr>
          <w:sz w:val="18"/>
          <w:szCs w:val="18"/>
        </w:rPr>
        <w:t xml:space="preserve">For the major precious and base metals, the value chain from mine to buyer will be presented in a simplified way. In general, in case it doesn’t own the smelter or refinery itself, the mining company is paid the metal content of the concentrate or impure metal it supplied, minus treatment and refining charges. Smelters additionally pay for by-products (see category of minor metals above), whose supply thus depends on the supply of the main base metals. The price received by the miner is agreed to be at a fixed date in the future, shifting the price change risk to the mining company. </w:t>
      </w:r>
    </w:p>
    <w:p w:rsidR="00042728" w:rsidRDefault="00042728" w:rsidP="004A1207">
      <w:pPr>
        <w:pStyle w:val="DefaultText"/>
        <w:jc w:val="both"/>
        <w:rPr>
          <w:sz w:val="18"/>
          <w:szCs w:val="18"/>
        </w:rPr>
      </w:pPr>
    </w:p>
    <w:p w:rsidR="00C613DF" w:rsidRPr="004A1207" w:rsidRDefault="00C613DF" w:rsidP="004A1207">
      <w:pPr>
        <w:pStyle w:val="DefaultText"/>
        <w:jc w:val="both"/>
        <w:rPr>
          <w:sz w:val="18"/>
          <w:szCs w:val="18"/>
        </w:rPr>
      </w:pPr>
      <w:r w:rsidRPr="004A1207">
        <w:rPr>
          <w:sz w:val="18"/>
          <w:szCs w:val="18"/>
        </w:rPr>
        <w:t>From this we can conclude that miners are mainly affected by</w:t>
      </w:r>
      <w:r w:rsidR="00042728">
        <w:rPr>
          <w:sz w:val="18"/>
          <w:szCs w:val="18"/>
        </w:rPr>
        <w:t>:</w:t>
      </w:r>
    </w:p>
    <w:p w:rsidR="00C613DF" w:rsidRPr="004A1207" w:rsidRDefault="00C613DF" w:rsidP="004A1207">
      <w:pPr>
        <w:pStyle w:val="list-bullet-color"/>
        <w:numPr>
          <w:ilvl w:val="0"/>
          <w:numId w:val="59"/>
        </w:numPr>
        <w:jc w:val="both"/>
        <w:rPr>
          <w:sz w:val="18"/>
          <w:szCs w:val="18"/>
        </w:rPr>
      </w:pPr>
      <w:r w:rsidRPr="004A1207">
        <w:rPr>
          <w:sz w:val="18"/>
          <w:szCs w:val="18"/>
        </w:rPr>
        <w:t>Commodity market prices;</w:t>
      </w:r>
    </w:p>
    <w:p w:rsidR="00C613DF" w:rsidRPr="004A1207" w:rsidRDefault="00C613DF" w:rsidP="004A1207">
      <w:pPr>
        <w:pStyle w:val="list-bullet-color"/>
        <w:numPr>
          <w:ilvl w:val="0"/>
          <w:numId w:val="59"/>
        </w:numPr>
        <w:jc w:val="both"/>
        <w:rPr>
          <w:sz w:val="18"/>
          <w:szCs w:val="18"/>
        </w:rPr>
      </w:pPr>
      <w:r w:rsidRPr="004A1207">
        <w:rPr>
          <w:sz w:val="18"/>
          <w:szCs w:val="18"/>
        </w:rPr>
        <w:t>Market price volatility.</w:t>
      </w:r>
    </w:p>
    <w:p w:rsidR="00042728" w:rsidRDefault="00042728" w:rsidP="004A1207">
      <w:pPr>
        <w:pStyle w:val="list-bullet-color"/>
        <w:numPr>
          <w:ilvl w:val="0"/>
          <w:numId w:val="0"/>
        </w:numPr>
        <w:jc w:val="both"/>
        <w:rPr>
          <w:sz w:val="18"/>
          <w:szCs w:val="18"/>
        </w:rPr>
      </w:pPr>
    </w:p>
    <w:p w:rsidR="00C613DF" w:rsidRPr="004A1207" w:rsidRDefault="00C613DF" w:rsidP="004A1207">
      <w:pPr>
        <w:pStyle w:val="list-bullet-color"/>
        <w:numPr>
          <w:ilvl w:val="0"/>
          <w:numId w:val="0"/>
        </w:numPr>
        <w:jc w:val="both"/>
        <w:rPr>
          <w:sz w:val="18"/>
          <w:szCs w:val="18"/>
        </w:rPr>
      </w:pPr>
      <w:r w:rsidRPr="004A1207">
        <w:rPr>
          <w:sz w:val="18"/>
          <w:szCs w:val="18"/>
        </w:rPr>
        <w:t xml:space="preserve">Section </w:t>
      </w:r>
      <w:r w:rsidRPr="004A1207">
        <w:rPr>
          <w:sz w:val="18"/>
          <w:szCs w:val="18"/>
        </w:rPr>
        <w:fldChar w:fldCharType="begin"/>
      </w:r>
      <w:r w:rsidRPr="004A1207">
        <w:rPr>
          <w:sz w:val="18"/>
          <w:szCs w:val="18"/>
        </w:rPr>
        <w:instrText xml:space="preserve"> REF _Ref377563734 \r \h </w:instrText>
      </w:r>
      <w:r w:rsidR="00B9324A" w:rsidRPr="004A1207">
        <w:rPr>
          <w:sz w:val="18"/>
          <w:szCs w:val="18"/>
        </w:rPr>
        <w:instrText xml:space="preserve"> \* MERGEFORMAT </w:instrText>
      </w:r>
      <w:r w:rsidRPr="004A1207">
        <w:rPr>
          <w:sz w:val="18"/>
          <w:szCs w:val="18"/>
        </w:rPr>
      </w:r>
      <w:r w:rsidRPr="004A1207">
        <w:rPr>
          <w:sz w:val="18"/>
          <w:szCs w:val="18"/>
        </w:rPr>
        <w:fldChar w:fldCharType="separate"/>
      </w:r>
      <w:r w:rsidR="00F85010">
        <w:rPr>
          <w:sz w:val="18"/>
          <w:szCs w:val="18"/>
        </w:rPr>
        <w:t>0</w:t>
      </w:r>
      <w:r w:rsidRPr="004A1207">
        <w:rPr>
          <w:sz w:val="18"/>
          <w:szCs w:val="18"/>
        </w:rPr>
        <w:fldChar w:fldCharType="end"/>
      </w:r>
      <w:r w:rsidRPr="004A1207">
        <w:rPr>
          <w:sz w:val="18"/>
          <w:szCs w:val="18"/>
        </w:rPr>
        <w:t xml:space="preserve"> discusses the influencing factors for prices and volatility in more detail per material.</w:t>
      </w:r>
    </w:p>
    <w:p w:rsidR="00C613DF" w:rsidRPr="004A1207" w:rsidRDefault="00C613DF" w:rsidP="004A1207">
      <w:pPr>
        <w:pStyle w:val="list-bullet-color"/>
        <w:numPr>
          <w:ilvl w:val="0"/>
          <w:numId w:val="0"/>
        </w:numPr>
        <w:jc w:val="both"/>
        <w:rPr>
          <w:sz w:val="18"/>
          <w:szCs w:val="18"/>
        </w:rPr>
      </w:pPr>
    </w:p>
    <w:p w:rsidR="00C613DF" w:rsidRPr="004A1207" w:rsidRDefault="00C613DF" w:rsidP="00123956">
      <w:pPr>
        <w:pStyle w:val="Heading6"/>
      </w:pPr>
      <w:r w:rsidRPr="004A1207">
        <w:t>General market structure of mineral mining companies</w:t>
      </w:r>
    </w:p>
    <w:p w:rsidR="00C613DF" w:rsidRPr="004A1207" w:rsidRDefault="00C613DF" w:rsidP="004A1207">
      <w:pPr>
        <w:pStyle w:val="DefaultText"/>
        <w:jc w:val="both"/>
        <w:rPr>
          <w:sz w:val="18"/>
          <w:szCs w:val="18"/>
        </w:rPr>
      </w:pPr>
      <w:r w:rsidRPr="004A1207">
        <w:rPr>
          <w:sz w:val="18"/>
          <w:szCs w:val="18"/>
        </w:rPr>
        <w:t>This section will give a first overview of the general market structure of mineral mining companies, to be detailed on a substance level in the following chapter. This will include</w:t>
      </w:r>
    </w:p>
    <w:p w:rsidR="00C613DF" w:rsidRPr="004A1207" w:rsidRDefault="00C613DF" w:rsidP="004A1207">
      <w:pPr>
        <w:pStyle w:val="list-bullet-color"/>
        <w:numPr>
          <w:ilvl w:val="0"/>
          <w:numId w:val="59"/>
        </w:numPr>
        <w:jc w:val="both"/>
        <w:rPr>
          <w:sz w:val="18"/>
          <w:szCs w:val="18"/>
        </w:rPr>
      </w:pPr>
      <w:r w:rsidRPr="004A1207">
        <w:rPr>
          <w:sz w:val="18"/>
          <w:szCs w:val="18"/>
        </w:rPr>
        <w:lastRenderedPageBreak/>
        <w:t>Information on the typical size and vertical integration of mining companies: The ‘majors’ represent about 83% of the total value of all non-fuel minerals production, whilst the remaining 17% is accounted for by about 1000 medium sized and small companies.”</w:t>
      </w:r>
      <w:r w:rsidRPr="004A1207">
        <w:rPr>
          <w:rStyle w:val="FootnoteReference"/>
          <w:sz w:val="18"/>
          <w:szCs w:val="18"/>
        </w:rPr>
        <w:footnoteReference w:id="19"/>
      </w:r>
      <w:r w:rsidR="008F04D6">
        <w:rPr>
          <w:sz w:val="18"/>
          <w:szCs w:val="18"/>
        </w:rPr>
        <w:t>;</w:t>
      </w:r>
    </w:p>
    <w:p w:rsidR="00C613DF" w:rsidRPr="004A1207" w:rsidRDefault="00C613DF" w:rsidP="004A1207">
      <w:pPr>
        <w:pStyle w:val="list-bullet-color"/>
        <w:numPr>
          <w:ilvl w:val="0"/>
          <w:numId w:val="59"/>
        </w:numPr>
        <w:jc w:val="both"/>
        <w:rPr>
          <w:sz w:val="18"/>
          <w:szCs w:val="18"/>
        </w:rPr>
      </w:pPr>
      <w:r w:rsidRPr="004A1207">
        <w:rPr>
          <w:sz w:val="18"/>
          <w:szCs w:val="18"/>
        </w:rPr>
        <w:t>The importance of state-owned mining and the most relevant states active in it.</w:t>
      </w:r>
    </w:p>
    <w:p w:rsidR="00C613DF" w:rsidRPr="004A1207" w:rsidRDefault="00C613DF" w:rsidP="004A1207">
      <w:pPr>
        <w:pStyle w:val="list-bullet-color"/>
        <w:numPr>
          <w:ilvl w:val="0"/>
          <w:numId w:val="0"/>
        </w:numPr>
        <w:ind w:left="284"/>
        <w:jc w:val="both"/>
        <w:rPr>
          <w:sz w:val="18"/>
          <w:szCs w:val="18"/>
        </w:rPr>
      </w:pPr>
    </w:p>
    <w:p w:rsidR="00C613DF" w:rsidRDefault="00C613DF" w:rsidP="004A1207">
      <w:pPr>
        <w:pStyle w:val="Caption"/>
      </w:pPr>
      <w:r>
        <w:t xml:space="preserve">Figure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405233">
        <w:t>.</w:t>
      </w:r>
      <w:r w:rsidR="009A36B8">
        <w:fldChar w:fldCharType="begin"/>
      </w:r>
      <w:r w:rsidR="009A36B8">
        <w:instrText xml:space="preserve"> SEQ Figure \* ARABIC \s 1 </w:instrText>
      </w:r>
      <w:r w:rsidR="009A36B8">
        <w:fldChar w:fldCharType="separate"/>
      </w:r>
      <w:r w:rsidR="00F85010">
        <w:rPr>
          <w:noProof/>
        </w:rPr>
        <w:t>3</w:t>
      </w:r>
      <w:r w:rsidR="009A36B8">
        <w:rPr>
          <w:noProof/>
        </w:rPr>
        <w:fldChar w:fldCharType="end"/>
      </w:r>
      <w:r>
        <w:t xml:space="preserve"> </w:t>
      </w:r>
      <w:r w:rsidR="008F04D6">
        <w:tab/>
      </w:r>
      <w:r>
        <w:t>Share of state comp</w:t>
      </w:r>
      <w:r w:rsidR="008F04D6">
        <w:t>anies in metal mining over time</w:t>
      </w:r>
    </w:p>
    <w:p w:rsidR="00C613DF" w:rsidRDefault="00C613DF" w:rsidP="00C613DF">
      <w:pPr>
        <w:pStyle w:val="bronvermelding"/>
      </w:pPr>
      <w:r>
        <w:rPr>
          <w:noProof/>
          <w:lang w:val="nl-NL"/>
        </w:rPr>
        <w:drawing>
          <wp:inline distT="0" distB="0" distL="0" distR="0" wp14:anchorId="54C28AA8" wp14:editId="464E2187">
            <wp:extent cx="5039360" cy="30000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000040"/>
                    </a:xfrm>
                    <a:prstGeom prst="rect">
                      <a:avLst/>
                    </a:prstGeom>
                    <a:noFill/>
                    <a:ln>
                      <a:noFill/>
                    </a:ln>
                  </pic:spPr>
                </pic:pic>
              </a:graphicData>
            </a:graphic>
          </wp:inline>
        </w:drawing>
      </w:r>
    </w:p>
    <w:p w:rsidR="00C613DF" w:rsidRDefault="00C613DF" w:rsidP="00C613DF">
      <w:pPr>
        <w:pStyle w:val="bronvermelding"/>
      </w:pPr>
      <w:r>
        <w:t xml:space="preserve">Source: ICMM (2012), InBrief: Trends in the mining and metals industry. Mining’s contribution to sustainable development. </w:t>
      </w:r>
    </w:p>
    <w:p w:rsidR="00C613DF" w:rsidRPr="004A1207" w:rsidRDefault="00C613DF" w:rsidP="004A1207">
      <w:pPr>
        <w:pStyle w:val="DefaultText"/>
        <w:jc w:val="both"/>
        <w:rPr>
          <w:sz w:val="18"/>
          <w:szCs w:val="18"/>
        </w:rPr>
      </w:pPr>
    </w:p>
    <w:p w:rsidR="00C613DF" w:rsidRPr="004A1207" w:rsidRDefault="00C613DF" w:rsidP="00123956">
      <w:pPr>
        <w:pStyle w:val="Heading5"/>
      </w:pPr>
      <w:bookmarkStart w:id="22" w:name="_Ref377563734"/>
      <w:r w:rsidRPr="004A1207">
        <w:t>Price building and market organisation per material</w:t>
      </w:r>
      <w:bookmarkEnd w:id="22"/>
    </w:p>
    <w:p w:rsidR="00C613DF" w:rsidRPr="004A1207" w:rsidRDefault="00C613DF" w:rsidP="004A1207">
      <w:pPr>
        <w:pStyle w:val="DefaultText"/>
        <w:jc w:val="both"/>
        <w:rPr>
          <w:sz w:val="18"/>
          <w:szCs w:val="18"/>
        </w:rPr>
      </w:pPr>
      <w:r w:rsidRPr="004A1207">
        <w:rPr>
          <w:sz w:val="18"/>
          <w:szCs w:val="18"/>
        </w:rPr>
        <w:t>This chapter will first provide an overview of supply and demand in action. Structured along the groups described above, we will list the main suppliers (mining countries or recycling sources), demand sources (industries, products) and other factors influencing price or accessibility per material. A template of a summary table with one example can be seen below.</w:t>
      </w:r>
    </w:p>
    <w:p w:rsidR="00C613DF" w:rsidRDefault="00C613DF" w:rsidP="004A1207">
      <w:pPr>
        <w:pStyle w:val="list-bullet-black"/>
        <w:numPr>
          <w:ilvl w:val="0"/>
          <w:numId w:val="0"/>
        </w:numPr>
        <w:ind w:left="284" w:hanging="284"/>
        <w:jc w:val="both"/>
        <w:rPr>
          <w:sz w:val="18"/>
          <w:szCs w:val="18"/>
        </w:rPr>
      </w:pPr>
    </w:p>
    <w:p w:rsidR="008F04D6" w:rsidRPr="004A1207" w:rsidRDefault="008F04D6" w:rsidP="008F04D6">
      <w:pPr>
        <w:pStyle w:val="Caption"/>
        <w:rPr>
          <w:sz w:val="18"/>
          <w:szCs w:val="18"/>
        </w:rPr>
      </w:pPr>
      <w:r>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4</w:t>
      </w:r>
      <w:r w:rsidR="009A36B8">
        <w:rPr>
          <w:noProof/>
        </w:rPr>
        <w:fldChar w:fldCharType="end"/>
      </w:r>
      <w:r>
        <w:tab/>
      </w:r>
      <w:r w:rsidR="005402F1">
        <w:t>Example table  main producers and demand factors for selected commodities</w:t>
      </w:r>
    </w:p>
    <w:tbl>
      <w:tblPr>
        <w:tblStyle w:val="table-style-blauw-100-outline"/>
        <w:tblW w:w="0" w:type="auto"/>
        <w:tblLook w:val="04A0" w:firstRow="1" w:lastRow="0" w:firstColumn="1" w:lastColumn="0" w:noHBand="0" w:noVBand="1"/>
      </w:tblPr>
      <w:tblGrid>
        <w:gridCol w:w="1795"/>
        <w:gridCol w:w="2099"/>
        <w:gridCol w:w="2112"/>
        <w:gridCol w:w="2146"/>
      </w:tblGrid>
      <w:tr w:rsidR="00C613DF" w:rsidRPr="004A1207" w:rsidTr="00F30A9A">
        <w:trPr>
          <w:cnfStyle w:val="100000000000" w:firstRow="1" w:lastRow="0" w:firstColumn="0" w:lastColumn="0" w:oddVBand="0" w:evenVBand="0" w:oddHBand="0" w:evenHBand="0" w:firstRowFirstColumn="0" w:firstRowLastColumn="0" w:lastRowFirstColumn="0" w:lastRowLastColumn="0"/>
          <w:tblHeader/>
        </w:trPr>
        <w:tc>
          <w:tcPr>
            <w:tcW w:w="1795" w:type="dxa"/>
          </w:tcPr>
          <w:p w:rsidR="00C613DF" w:rsidRPr="004A1207" w:rsidRDefault="00C613DF" w:rsidP="00F30A9A">
            <w:pPr>
              <w:pStyle w:val="table-text"/>
              <w:rPr>
                <w:sz w:val="16"/>
                <w:szCs w:val="16"/>
              </w:rPr>
            </w:pPr>
            <w:r w:rsidRPr="004A1207">
              <w:rPr>
                <w:sz w:val="16"/>
                <w:szCs w:val="16"/>
              </w:rPr>
              <w:t>Material</w:t>
            </w:r>
          </w:p>
        </w:tc>
        <w:tc>
          <w:tcPr>
            <w:tcW w:w="2099" w:type="dxa"/>
          </w:tcPr>
          <w:p w:rsidR="00C613DF" w:rsidRPr="004A1207" w:rsidRDefault="00C613DF" w:rsidP="00F30A9A">
            <w:pPr>
              <w:pStyle w:val="table-text"/>
              <w:rPr>
                <w:sz w:val="16"/>
                <w:szCs w:val="16"/>
              </w:rPr>
            </w:pPr>
            <w:r w:rsidRPr="004A1207">
              <w:rPr>
                <w:sz w:val="16"/>
                <w:szCs w:val="16"/>
              </w:rPr>
              <w:t>Main suppliers (countries), recycling share (if applicable/ available)</w:t>
            </w:r>
          </w:p>
        </w:tc>
        <w:tc>
          <w:tcPr>
            <w:tcW w:w="2112" w:type="dxa"/>
          </w:tcPr>
          <w:p w:rsidR="00C613DF" w:rsidRPr="004A1207" w:rsidRDefault="00C613DF" w:rsidP="00F30A9A">
            <w:pPr>
              <w:pStyle w:val="table-text"/>
              <w:rPr>
                <w:sz w:val="16"/>
                <w:szCs w:val="16"/>
              </w:rPr>
            </w:pPr>
            <w:r w:rsidRPr="004A1207">
              <w:rPr>
                <w:sz w:val="16"/>
                <w:szCs w:val="16"/>
              </w:rPr>
              <w:t>Demand sources (industries, products), substitution possibilities (if applicable/ available)</w:t>
            </w:r>
          </w:p>
        </w:tc>
        <w:tc>
          <w:tcPr>
            <w:tcW w:w="2146" w:type="dxa"/>
          </w:tcPr>
          <w:p w:rsidR="00C613DF" w:rsidRPr="004A1207" w:rsidRDefault="00C613DF" w:rsidP="00F30A9A">
            <w:pPr>
              <w:pStyle w:val="table-text"/>
              <w:rPr>
                <w:sz w:val="16"/>
                <w:szCs w:val="16"/>
              </w:rPr>
            </w:pPr>
            <w:r w:rsidRPr="004A1207">
              <w:rPr>
                <w:sz w:val="16"/>
                <w:szCs w:val="16"/>
              </w:rPr>
              <w:t>Other factors influencing price or accessibility</w:t>
            </w:r>
          </w:p>
        </w:tc>
      </w:tr>
      <w:tr w:rsidR="00C613DF" w:rsidRPr="004A1207" w:rsidTr="00F30A9A">
        <w:trPr>
          <w:cnfStyle w:val="000000100000" w:firstRow="0" w:lastRow="0" w:firstColumn="0" w:lastColumn="0" w:oddVBand="0" w:evenVBand="0" w:oddHBand="1" w:evenHBand="0" w:firstRowFirstColumn="0" w:firstRowLastColumn="0" w:lastRowFirstColumn="0" w:lastRowLastColumn="0"/>
        </w:trPr>
        <w:tc>
          <w:tcPr>
            <w:tcW w:w="1795" w:type="dxa"/>
          </w:tcPr>
          <w:p w:rsidR="00C613DF" w:rsidRPr="004A1207" w:rsidRDefault="00C613DF" w:rsidP="00F30A9A">
            <w:pPr>
              <w:pStyle w:val="table-text"/>
              <w:rPr>
                <w:b/>
                <w:sz w:val="16"/>
                <w:szCs w:val="16"/>
              </w:rPr>
            </w:pPr>
            <w:r w:rsidRPr="004A1207">
              <w:rPr>
                <w:b/>
                <w:sz w:val="16"/>
                <w:szCs w:val="16"/>
              </w:rPr>
              <w:t>Precious metals</w:t>
            </w:r>
          </w:p>
        </w:tc>
        <w:tc>
          <w:tcPr>
            <w:tcW w:w="2099" w:type="dxa"/>
          </w:tcPr>
          <w:p w:rsidR="00C613DF" w:rsidRPr="004A1207" w:rsidRDefault="00C613DF" w:rsidP="00F30A9A">
            <w:pPr>
              <w:pStyle w:val="table-text"/>
              <w:rPr>
                <w:sz w:val="16"/>
                <w:szCs w:val="16"/>
              </w:rPr>
            </w:pPr>
          </w:p>
        </w:tc>
        <w:tc>
          <w:tcPr>
            <w:tcW w:w="2112" w:type="dxa"/>
          </w:tcPr>
          <w:p w:rsidR="00C613DF" w:rsidRPr="004A1207" w:rsidRDefault="00C613DF" w:rsidP="00F30A9A">
            <w:pPr>
              <w:pStyle w:val="table-text"/>
              <w:rPr>
                <w:sz w:val="16"/>
                <w:szCs w:val="16"/>
              </w:rPr>
            </w:pPr>
          </w:p>
        </w:tc>
        <w:tc>
          <w:tcPr>
            <w:tcW w:w="2146" w:type="dxa"/>
          </w:tcPr>
          <w:p w:rsidR="00C613DF" w:rsidRPr="004A1207" w:rsidRDefault="00C613DF" w:rsidP="00F30A9A">
            <w:pPr>
              <w:pStyle w:val="table-text"/>
              <w:rPr>
                <w:sz w:val="16"/>
                <w:szCs w:val="16"/>
              </w:rPr>
            </w:pPr>
          </w:p>
        </w:tc>
      </w:tr>
      <w:tr w:rsidR="00C613DF" w:rsidRPr="004A1207" w:rsidTr="00F30A9A">
        <w:trPr>
          <w:cnfStyle w:val="000000010000" w:firstRow="0" w:lastRow="0" w:firstColumn="0" w:lastColumn="0" w:oddVBand="0" w:evenVBand="0" w:oddHBand="0" w:evenHBand="1" w:firstRowFirstColumn="0" w:firstRowLastColumn="0" w:lastRowFirstColumn="0" w:lastRowLastColumn="0"/>
        </w:trPr>
        <w:tc>
          <w:tcPr>
            <w:tcW w:w="1795" w:type="dxa"/>
          </w:tcPr>
          <w:p w:rsidR="00C613DF" w:rsidRPr="004A1207" w:rsidRDefault="00C613DF" w:rsidP="00F30A9A">
            <w:pPr>
              <w:pStyle w:val="table-text"/>
              <w:rPr>
                <w:sz w:val="16"/>
                <w:szCs w:val="16"/>
              </w:rPr>
            </w:pPr>
            <w:r w:rsidRPr="004A1207">
              <w:rPr>
                <w:sz w:val="16"/>
                <w:szCs w:val="16"/>
              </w:rPr>
              <w:t>Gold</w:t>
            </w:r>
          </w:p>
        </w:tc>
        <w:tc>
          <w:tcPr>
            <w:tcW w:w="2099" w:type="dxa"/>
          </w:tcPr>
          <w:p w:rsidR="00C613DF" w:rsidRPr="004A1207" w:rsidRDefault="00C613DF" w:rsidP="00F30A9A">
            <w:pPr>
              <w:pStyle w:val="table-text"/>
              <w:rPr>
                <w:sz w:val="16"/>
                <w:szCs w:val="16"/>
              </w:rPr>
            </w:pPr>
            <w:r w:rsidRPr="004A1207">
              <w:rPr>
                <w:sz w:val="16"/>
                <w:szCs w:val="16"/>
              </w:rPr>
              <w:t>China (13%), Australia (9%), USA (9%)</w:t>
            </w:r>
            <w:r w:rsidRPr="004A1207">
              <w:rPr>
                <w:rStyle w:val="FootnoteReference"/>
                <w:sz w:val="16"/>
                <w:szCs w:val="16"/>
              </w:rPr>
              <w:footnoteReference w:id="20"/>
            </w:r>
          </w:p>
        </w:tc>
        <w:tc>
          <w:tcPr>
            <w:tcW w:w="2112" w:type="dxa"/>
          </w:tcPr>
          <w:p w:rsidR="00C613DF" w:rsidRPr="004A1207" w:rsidRDefault="00C613DF" w:rsidP="00F30A9A">
            <w:pPr>
              <w:pStyle w:val="table-text"/>
              <w:rPr>
                <w:sz w:val="16"/>
                <w:szCs w:val="16"/>
              </w:rPr>
            </w:pPr>
            <w:r w:rsidRPr="004A1207">
              <w:rPr>
                <w:sz w:val="16"/>
                <w:szCs w:val="16"/>
              </w:rPr>
              <w:t xml:space="preserve">Jewellery, IT, renewable energy, </w:t>
            </w:r>
            <w:r w:rsidRPr="004A1207">
              <w:rPr>
                <w:i/>
                <w:sz w:val="16"/>
                <w:szCs w:val="16"/>
              </w:rPr>
              <w:t>finance (note: much of this is not involving physical transactions)</w:t>
            </w:r>
          </w:p>
        </w:tc>
        <w:tc>
          <w:tcPr>
            <w:tcW w:w="2146" w:type="dxa"/>
          </w:tcPr>
          <w:p w:rsidR="00C613DF" w:rsidRPr="004A1207" w:rsidRDefault="00C613DF" w:rsidP="00F30A9A">
            <w:pPr>
              <w:pStyle w:val="table-text"/>
              <w:rPr>
                <w:sz w:val="16"/>
                <w:szCs w:val="16"/>
              </w:rPr>
            </w:pPr>
            <w:r w:rsidRPr="004A1207">
              <w:rPr>
                <w:sz w:val="16"/>
                <w:szCs w:val="16"/>
              </w:rPr>
              <w:t>Economic stability/ uncertainty, inflation, interest rates…</w:t>
            </w:r>
          </w:p>
        </w:tc>
      </w:tr>
      <w:tr w:rsidR="00C613DF" w:rsidRPr="004A1207" w:rsidTr="00F30A9A">
        <w:trPr>
          <w:cnfStyle w:val="000000100000" w:firstRow="0" w:lastRow="0" w:firstColumn="0" w:lastColumn="0" w:oddVBand="0" w:evenVBand="0" w:oddHBand="1" w:evenHBand="0" w:firstRowFirstColumn="0" w:firstRowLastColumn="0" w:lastRowFirstColumn="0" w:lastRowLastColumn="0"/>
        </w:trPr>
        <w:tc>
          <w:tcPr>
            <w:tcW w:w="1795" w:type="dxa"/>
          </w:tcPr>
          <w:p w:rsidR="00C613DF" w:rsidRPr="004A1207" w:rsidRDefault="00C613DF" w:rsidP="00F30A9A">
            <w:pPr>
              <w:pStyle w:val="table-text"/>
              <w:rPr>
                <w:sz w:val="16"/>
                <w:szCs w:val="16"/>
              </w:rPr>
            </w:pPr>
            <w:r w:rsidRPr="004A1207">
              <w:rPr>
                <w:sz w:val="16"/>
                <w:szCs w:val="16"/>
              </w:rPr>
              <w:t>…</w:t>
            </w:r>
          </w:p>
        </w:tc>
        <w:tc>
          <w:tcPr>
            <w:tcW w:w="2099" w:type="dxa"/>
          </w:tcPr>
          <w:p w:rsidR="00C613DF" w:rsidRPr="004A1207" w:rsidRDefault="00C613DF" w:rsidP="00F30A9A">
            <w:pPr>
              <w:pStyle w:val="table-text"/>
              <w:rPr>
                <w:sz w:val="16"/>
                <w:szCs w:val="16"/>
              </w:rPr>
            </w:pPr>
            <w:r w:rsidRPr="004A1207">
              <w:rPr>
                <w:sz w:val="16"/>
                <w:szCs w:val="16"/>
              </w:rPr>
              <w:t>…</w:t>
            </w:r>
          </w:p>
        </w:tc>
        <w:tc>
          <w:tcPr>
            <w:tcW w:w="2112" w:type="dxa"/>
          </w:tcPr>
          <w:p w:rsidR="00C613DF" w:rsidRPr="004A1207" w:rsidRDefault="00C613DF" w:rsidP="00F30A9A">
            <w:pPr>
              <w:pStyle w:val="table-text"/>
              <w:rPr>
                <w:sz w:val="16"/>
                <w:szCs w:val="16"/>
              </w:rPr>
            </w:pPr>
            <w:r w:rsidRPr="004A1207">
              <w:rPr>
                <w:sz w:val="16"/>
                <w:szCs w:val="16"/>
              </w:rPr>
              <w:t>…</w:t>
            </w:r>
          </w:p>
        </w:tc>
        <w:tc>
          <w:tcPr>
            <w:tcW w:w="2146" w:type="dxa"/>
          </w:tcPr>
          <w:p w:rsidR="00C613DF" w:rsidRPr="004A1207" w:rsidRDefault="00C613DF" w:rsidP="00F30A9A">
            <w:pPr>
              <w:pStyle w:val="table-text"/>
              <w:rPr>
                <w:sz w:val="16"/>
                <w:szCs w:val="16"/>
              </w:rPr>
            </w:pPr>
            <w:r w:rsidRPr="004A1207">
              <w:rPr>
                <w:sz w:val="16"/>
                <w:szCs w:val="16"/>
              </w:rPr>
              <w:t>…</w:t>
            </w:r>
          </w:p>
        </w:tc>
      </w:tr>
    </w:tbl>
    <w:p w:rsidR="00C613DF" w:rsidRPr="004A1207" w:rsidRDefault="00C613DF" w:rsidP="004A1207">
      <w:pPr>
        <w:pStyle w:val="list-bullet-black"/>
        <w:numPr>
          <w:ilvl w:val="0"/>
          <w:numId w:val="0"/>
        </w:numPr>
        <w:ind w:left="284" w:hanging="284"/>
        <w:jc w:val="both"/>
        <w:rPr>
          <w:sz w:val="18"/>
          <w:szCs w:val="18"/>
        </w:rPr>
      </w:pPr>
    </w:p>
    <w:p w:rsidR="00C613DF" w:rsidRPr="004A1207" w:rsidRDefault="00C613DF" w:rsidP="004A1207">
      <w:pPr>
        <w:pStyle w:val="DefaultText"/>
        <w:jc w:val="both"/>
        <w:rPr>
          <w:sz w:val="18"/>
          <w:szCs w:val="18"/>
        </w:rPr>
      </w:pPr>
      <w:r w:rsidRPr="004A1207">
        <w:rPr>
          <w:sz w:val="18"/>
          <w:szCs w:val="18"/>
        </w:rPr>
        <w:t xml:space="preserve">In addition to the summary table, per material </w:t>
      </w:r>
      <w:r w:rsidR="005402F1">
        <w:rPr>
          <w:sz w:val="18"/>
          <w:szCs w:val="18"/>
        </w:rPr>
        <w:t xml:space="preserve">we </w:t>
      </w:r>
      <w:r w:rsidRPr="004A1207">
        <w:rPr>
          <w:sz w:val="18"/>
          <w:szCs w:val="18"/>
        </w:rPr>
        <w:t>will outline the market forces in more detail. These will cover the following elements:</w:t>
      </w:r>
    </w:p>
    <w:p w:rsidR="00C613DF" w:rsidRPr="004A1207" w:rsidRDefault="00C613DF" w:rsidP="004A1207">
      <w:pPr>
        <w:pStyle w:val="list-bullet-color"/>
        <w:numPr>
          <w:ilvl w:val="0"/>
          <w:numId w:val="59"/>
        </w:numPr>
        <w:jc w:val="both"/>
        <w:rPr>
          <w:sz w:val="18"/>
          <w:szCs w:val="18"/>
        </w:rPr>
      </w:pPr>
      <w:r w:rsidRPr="004A1207">
        <w:rPr>
          <w:sz w:val="18"/>
          <w:szCs w:val="18"/>
        </w:rPr>
        <w:t>Supply:</w:t>
      </w:r>
    </w:p>
    <w:p w:rsidR="00C613DF" w:rsidRPr="004A1207" w:rsidRDefault="00C613DF" w:rsidP="004A1207">
      <w:pPr>
        <w:pStyle w:val="list-bullet-color"/>
        <w:numPr>
          <w:ilvl w:val="1"/>
          <w:numId w:val="59"/>
        </w:numPr>
        <w:jc w:val="both"/>
        <w:rPr>
          <w:sz w:val="18"/>
          <w:szCs w:val="18"/>
        </w:rPr>
      </w:pPr>
      <w:r w:rsidRPr="004A1207">
        <w:rPr>
          <w:sz w:val="18"/>
          <w:szCs w:val="18"/>
        </w:rPr>
        <w:lastRenderedPageBreak/>
        <w:t>Market concentration and ownership structure (private/state-owned, number of players, vertical integration)</w:t>
      </w:r>
      <w:r w:rsidR="008F04D6">
        <w:rPr>
          <w:sz w:val="18"/>
          <w:szCs w:val="18"/>
        </w:rPr>
        <w:t>;</w:t>
      </w:r>
    </w:p>
    <w:p w:rsidR="00C613DF" w:rsidRPr="004A1207" w:rsidRDefault="00C613DF" w:rsidP="004A1207">
      <w:pPr>
        <w:pStyle w:val="list-bullet-color"/>
        <w:numPr>
          <w:ilvl w:val="1"/>
          <w:numId w:val="59"/>
        </w:numPr>
        <w:jc w:val="both"/>
        <w:rPr>
          <w:sz w:val="18"/>
          <w:szCs w:val="18"/>
        </w:rPr>
      </w:pPr>
      <w:r w:rsidRPr="004A1207">
        <w:rPr>
          <w:sz w:val="18"/>
          <w:szCs w:val="18"/>
        </w:rPr>
        <w:t>Geographical concentration</w:t>
      </w:r>
      <w:r w:rsidR="008F04D6">
        <w:rPr>
          <w:sz w:val="18"/>
          <w:szCs w:val="18"/>
        </w:rPr>
        <w:t>;</w:t>
      </w:r>
    </w:p>
    <w:p w:rsidR="00C613DF" w:rsidRPr="004A1207" w:rsidRDefault="00C613DF" w:rsidP="004A1207">
      <w:pPr>
        <w:pStyle w:val="list-bullet-color"/>
        <w:numPr>
          <w:ilvl w:val="2"/>
          <w:numId w:val="59"/>
        </w:numPr>
        <w:jc w:val="both"/>
        <w:rPr>
          <w:sz w:val="18"/>
          <w:szCs w:val="18"/>
        </w:rPr>
      </w:pPr>
      <w:r w:rsidRPr="004A1207">
        <w:rPr>
          <w:sz w:val="18"/>
          <w:szCs w:val="18"/>
        </w:rPr>
        <w:t>Political and economic s</w:t>
      </w:r>
      <w:r w:rsidR="008F04D6">
        <w:rPr>
          <w:sz w:val="18"/>
          <w:szCs w:val="18"/>
        </w:rPr>
        <w:t>tability of producing countries;</w:t>
      </w:r>
    </w:p>
    <w:p w:rsidR="00C613DF" w:rsidRPr="004A1207" w:rsidRDefault="00C613DF" w:rsidP="004A1207">
      <w:pPr>
        <w:pStyle w:val="list-bullet-color"/>
        <w:numPr>
          <w:ilvl w:val="2"/>
          <w:numId w:val="59"/>
        </w:numPr>
        <w:jc w:val="both"/>
        <w:rPr>
          <w:sz w:val="18"/>
          <w:szCs w:val="18"/>
        </w:rPr>
      </w:pPr>
      <w:r w:rsidRPr="004A1207">
        <w:rPr>
          <w:sz w:val="18"/>
          <w:szCs w:val="18"/>
        </w:rPr>
        <w:t>Trade distortive measures: quantity restrictions are the most important factor influencing prices and accessibility; but tariffs or export bans on unrefined ores</w:t>
      </w:r>
      <w:r w:rsidRPr="004A1207">
        <w:rPr>
          <w:rStyle w:val="FootnoteReference"/>
          <w:sz w:val="18"/>
          <w:szCs w:val="18"/>
        </w:rPr>
        <w:footnoteReference w:id="21"/>
      </w:r>
      <w:r w:rsidR="008F04D6">
        <w:rPr>
          <w:sz w:val="18"/>
          <w:szCs w:val="18"/>
        </w:rPr>
        <w:t xml:space="preserve"> can play a role too;</w:t>
      </w:r>
    </w:p>
    <w:p w:rsidR="00C613DF" w:rsidRPr="004A1207" w:rsidRDefault="00C613DF" w:rsidP="004A1207">
      <w:pPr>
        <w:pStyle w:val="list-bullet-color"/>
        <w:numPr>
          <w:ilvl w:val="0"/>
          <w:numId w:val="59"/>
        </w:numPr>
        <w:jc w:val="both"/>
        <w:rPr>
          <w:sz w:val="18"/>
          <w:szCs w:val="18"/>
        </w:rPr>
      </w:pPr>
      <w:r w:rsidRPr="004A1207">
        <w:rPr>
          <w:sz w:val="18"/>
          <w:szCs w:val="18"/>
        </w:rPr>
        <w:t>Demand:</w:t>
      </w:r>
    </w:p>
    <w:p w:rsidR="00C613DF" w:rsidRPr="004A1207" w:rsidRDefault="00C613DF" w:rsidP="004A1207">
      <w:pPr>
        <w:pStyle w:val="list-bullet-color"/>
        <w:numPr>
          <w:ilvl w:val="1"/>
          <w:numId w:val="59"/>
        </w:numPr>
        <w:jc w:val="both"/>
        <w:rPr>
          <w:sz w:val="18"/>
          <w:szCs w:val="18"/>
        </w:rPr>
      </w:pPr>
      <w:r w:rsidRPr="004A1207">
        <w:rPr>
          <w:sz w:val="18"/>
          <w:szCs w:val="18"/>
        </w:rPr>
        <w:t>Past development of relevant industries;</w:t>
      </w:r>
    </w:p>
    <w:p w:rsidR="00C613DF" w:rsidRPr="004A1207" w:rsidRDefault="00C613DF" w:rsidP="004A1207">
      <w:pPr>
        <w:pStyle w:val="list-bullet-color"/>
        <w:numPr>
          <w:ilvl w:val="1"/>
          <w:numId w:val="59"/>
        </w:numPr>
        <w:jc w:val="both"/>
        <w:rPr>
          <w:sz w:val="18"/>
          <w:szCs w:val="18"/>
        </w:rPr>
      </w:pPr>
      <w:r w:rsidRPr="004A1207">
        <w:rPr>
          <w:sz w:val="18"/>
          <w:szCs w:val="18"/>
        </w:rPr>
        <w:t>Volatility of demand;</w:t>
      </w:r>
    </w:p>
    <w:p w:rsidR="00C613DF" w:rsidRPr="004A1207" w:rsidRDefault="00C613DF" w:rsidP="004A1207">
      <w:pPr>
        <w:pStyle w:val="list-bullet-color"/>
        <w:numPr>
          <w:ilvl w:val="1"/>
          <w:numId w:val="59"/>
        </w:numPr>
        <w:jc w:val="both"/>
        <w:rPr>
          <w:sz w:val="18"/>
          <w:szCs w:val="18"/>
        </w:rPr>
      </w:pPr>
      <w:r w:rsidRPr="004A1207">
        <w:rPr>
          <w:sz w:val="18"/>
          <w:szCs w:val="18"/>
        </w:rPr>
        <w:t>S</w:t>
      </w:r>
      <w:r w:rsidR="008F04D6">
        <w:rPr>
          <w:sz w:val="18"/>
          <w:szCs w:val="18"/>
        </w:rPr>
        <w:t>ubstitutability of the material;</w:t>
      </w:r>
    </w:p>
    <w:p w:rsidR="00C613DF" w:rsidRPr="004A1207" w:rsidRDefault="00C613DF" w:rsidP="004A1207">
      <w:pPr>
        <w:pStyle w:val="list-bullet-color"/>
        <w:numPr>
          <w:ilvl w:val="0"/>
          <w:numId w:val="59"/>
        </w:numPr>
        <w:jc w:val="both"/>
        <w:rPr>
          <w:sz w:val="18"/>
          <w:szCs w:val="18"/>
        </w:rPr>
      </w:pPr>
      <w:r w:rsidRPr="004A1207">
        <w:rPr>
          <w:sz w:val="18"/>
          <w:szCs w:val="18"/>
        </w:rPr>
        <w:t>Supply and demand interaction</w:t>
      </w:r>
      <w:r w:rsidRPr="004A1207">
        <w:rPr>
          <w:rStyle w:val="FootnoteReference"/>
          <w:sz w:val="18"/>
          <w:szCs w:val="18"/>
        </w:rPr>
        <w:footnoteReference w:id="22"/>
      </w:r>
      <w:r w:rsidR="008F04D6">
        <w:rPr>
          <w:sz w:val="18"/>
          <w:szCs w:val="18"/>
        </w:rPr>
        <w:t>:</w:t>
      </w:r>
    </w:p>
    <w:p w:rsidR="00C613DF" w:rsidRPr="004A1207" w:rsidRDefault="00C613DF" w:rsidP="004A1207">
      <w:pPr>
        <w:pStyle w:val="list-bullet-color"/>
        <w:numPr>
          <w:ilvl w:val="1"/>
          <w:numId w:val="59"/>
        </w:numPr>
        <w:jc w:val="both"/>
        <w:rPr>
          <w:sz w:val="18"/>
          <w:szCs w:val="18"/>
        </w:rPr>
      </w:pPr>
      <w:r w:rsidRPr="004A1207">
        <w:rPr>
          <w:sz w:val="18"/>
          <w:szCs w:val="18"/>
        </w:rPr>
        <w:t>Price elasticity of supply (e.g. low in case of by-products) and demand (e.g. high for base metals);</w:t>
      </w:r>
    </w:p>
    <w:p w:rsidR="00C613DF" w:rsidRPr="004A1207" w:rsidRDefault="008F04D6" w:rsidP="004A1207">
      <w:pPr>
        <w:pStyle w:val="list-bullet-color"/>
        <w:numPr>
          <w:ilvl w:val="1"/>
          <w:numId w:val="59"/>
        </w:numPr>
        <w:jc w:val="both"/>
        <w:rPr>
          <w:sz w:val="18"/>
          <w:szCs w:val="18"/>
        </w:rPr>
      </w:pPr>
      <w:r>
        <w:rPr>
          <w:sz w:val="18"/>
          <w:szCs w:val="18"/>
        </w:rPr>
        <w:t>Market transparency;</w:t>
      </w:r>
    </w:p>
    <w:p w:rsidR="00C613DF" w:rsidRPr="004A1207" w:rsidRDefault="00C613DF" w:rsidP="004A1207">
      <w:pPr>
        <w:pStyle w:val="list-bullet-color"/>
        <w:numPr>
          <w:ilvl w:val="0"/>
          <w:numId w:val="59"/>
        </w:numPr>
        <w:jc w:val="both"/>
        <w:rPr>
          <w:sz w:val="18"/>
          <w:szCs w:val="18"/>
        </w:rPr>
      </w:pPr>
      <w:r w:rsidRPr="004A1207">
        <w:rPr>
          <w:sz w:val="18"/>
          <w:szCs w:val="18"/>
        </w:rPr>
        <w:t>If useful and relevant: provide price statistics and describe underlying events in a “case study” style</w:t>
      </w:r>
      <w:r w:rsidR="00BB6F2D">
        <w:rPr>
          <w:rStyle w:val="FootnoteReference"/>
          <w:sz w:val="18"/>
          <w:szCs w:val="18"/>
        </w:rPr>
        <w:footnoteReference w:id="23"/>
      </w:r>
      <w:r w:rsidRPr="004A1207">
        <w:rPr>
          <w:sz w:val="18"/>
          <w:szCs w:val="18"/>
        </w:rPr>
        <w:t>.</w:t>
      </w:r>
    </w:p>
    <w:p w:rsidR="00C613DF" w:rsidRPr="004A1207" w:rsidRDefault="00C613DF" w:rsidP="004A1207">
      <w:pPr>
        <w:pStyle w:val="DefaultText"/>
        <w:jc w:val="both"/>
        <w:rPr>
          <w:sz w:val="18"/>
          <w:szCs w:val="18"/>
        </w:rPr>
      </w:pPr>
    </w:p>
    <w:p w:rsidR="00C613DF" w:rsidRPr="004A1207" w:rsidRDefault="00C613DF" w:rsidP="004A1207">
      <w:pPr>
        <w:pStyle w:val="DefaultText"/>
        <w:jc w:val="both"/>
        <w:rPr>
          <w:sz w:val="18"/>
          <w:szCs w:val="18"/>
        </w:rPr>
      </w:pPr>
      <w:r w:rsidRPr="004A1207">
        <w:rPr>
          <w:sz w:val="18"/>
          <w:szCs w:val="18"/>
        </w:rPr>
        <w:t>The sub-chapters will also add the perspective of DSM. They will</w:t>
      </w:r>
    </w:p>
    <w:p w:rsidR="00C613DF" w:rsidRPr="004A1207" w:rsidRDefault="00C613DF" w:rsidP="004A1207">
      <w:pPr>
        <w:pStyle w:val="list-bullet-color"/>
        <w:numPr>
          <w:ilvl w:val="0"/>
          <w:numId w:val="59"/>
        </w:numPr>
        <w:jc w:val="both"/>
        <w:rPr>
          <w:sz w:val="18"/>
          <w:szCs w:val="18"/>
        </w:rPr>
      </w:pPr>
      <w:r w:rsidRPr="004A1207">
        <w:rPr>
          <w:sz w:val="18"/>
          <w:szCs w:val="18"/>
        </w:rPr>
        <w:t xml:space="preserve">look at the general potential for DSM to influence the markets </w:t>
      </w:r>
      <w:r w:rsidR="008F04D6">
        <w:rPr>
          <w:sz w:val="18"/>
          <w:szCs w:val="18"/>
        </w:rPr>
        <w:t>and contribute to price changes;</w:t>
      </w:r>
    </w:p>
    <w:p w:rsidR="00C613DF" w:rsidRPr="004A1207" w:rsidRDefault="00C613DF" w:rsidP="004A1207">
      <w:pPr>
        <w:pStyle w:val="list-bullet-color"/>
        <w:numPr>
          <w:ilvl w:val="0"/>
          <w:numId w:val="59"/>
        </w:numPr>
        <w:jc w:val="both"/>
        <w:rPr>
          <w:sz w:val="18"/>
          <w:szCs w:val="18"/>
        </w:rPr>
      </w:pPr>
      <w:r w:rsidRPr="004A1207">
        <w:rPr>
          <w:sz w:val="18"/>
          <w:szCs w:val="18"/>
        </w:rPr>
        <w:t>look at volatility in the markets and what this can mea</w:t>
      </w:r>
      <w:r w:rsidR="008F04D6">
        <w:rPr>
          <w:sz w:val="18"/>
          <w:szCs w:val="18"/>
        </w:rPr>
        <w:t>n for a potential Deep Sea Mine;</w:t>
      </w:r>
    </w:p>
    <w:p w:rsidR="00C613DF" w:rsidRPr="004A1207" w:rsidRDefault="00C613DF" w:rsidP="004A1207">
      <w:pPr>
        <w:pStyle w:val="list-bullet-color"/>
        <w:numPr>
          <w:ilvl w:val="0"/>
          <w:numId w:val="59"/>
        </w:numPr>
        <w:jc w:val="both"/>
        <w:rPr>
          <w:sz w:val="18"/>
          <w:szCs w:val="18"/>
        </w:rPr>
      </w:pPr>
      <w:r w:rsidRPr="004A1207">
        <w:rPr>
          <w:sz w:val="18"/>
          <w:szCs w:val="18"/>
        </w:rPr>
        <w:t>investigate the reasons for observed volatility and the potential of DSM to change this. For example, if price volatility is due to uncertainty because of unpredictable behaviour of supply from politically unstable countries, supply from deep sea mining can potentially introduce more price stability. If on the other hand sudden increases in demand for new high tech products are causing the volatility, the supply side will have less of an impact.</w:t>
      </w:r>
    </w:p>
    <w:p w:rsidR="00C613DF" w:rsidRPr="004A1207" w:rsidRDefault="00C613DF" w:rsidP="004A1207">
      <w:pPr>
        <w:pStyle w:val="list-bullet-black"/>
        <w:numPr>
          <w:ilvl w:val="0"/>
          <w:numId w:val="0"/>
        </w:numPr>
        <w:ind w:left="284" w:hanging="284"/>
        <w:jc w:val="both"/>
        <w:rPr>
          <w:sz w:val="18"/>
          <w:szCs w:val="18"/>
        </w:rPr>
      </w:pPr>
    </w:p>
    <w:p w:rsidR="00C613DF" w:rsidRPr="004A1207" w:rsidRDefault="00C613DF" w:rsidP="00123956">
      <w:pPr>
        <w:pStyle w:val="Heading5"/>
      </w:pPr>
      <w:r w:rsidRPr="004A1207">
        <w:t>Scenarios for prices and accessibility</w:t>
      </w:r>
    </w:p>
    <w:p w:rsidR="00C613DF" w:rsidRDefault="00C613DF" w:rsidP="004A1207">
      <w:pPr>
        <w:pStyle w:val="DefaultText"/>
        <w:jc w:val="both"/>
        <w:rPr>
          <w:sz w:val="18"/>
          <w:szCs w:val="18"/>
        </w:rPr>
      </w:pPr>
      <w:r w:rsidRPr="004A1207">
        <w:rPr>
          <w:sz w:val="18"/>
          <w:szCs w:val="18"/>
        </w:rPr>
        <w:t xml:space="preserve">Based on the </w:t>
      </w:r>
      <w:r w:rsidR="00123956">
        <w:rPr>
          <w:sz w:val="18"/>
          <w:szCs w:val="18"/>
        </w:rPr>
        <w:t xml:space="preserve">above information a number of scenarios </w:t>
      </w:r>
      <w:r w:rsidRPr="004A1207">
        <w:rPr>
          <w:sz w:val="18"/>
          <w:szCs w:val="18"/>
        </w:rPr>
        <w:t>will be sketched for the developments of particular demand industries, mining supply, or geopolitical relationships. The materials for which scenarios are developed will be chosen based on their peculiarities in these price and accessibility influencing factors. In addition, their relevance in DSM will be taken into consideration, as well as the potential of DSM to change the market. These scenarios can then be combined with cost scenarios for DSM, resulting in several possible outcomes for the future with differing likelihood.</w:t>
      </w:r>
      <w:r w:rsidR="00BB6F2D">
        <w:rPr>
          <w:sz w:val="18"/>
          <w:szCs w:val="18"/>
        </w:rPr>
        <w:t xml:space="preserve"> </w:t>
      </w:r>
    </w:p>
    <w:p w:rsidR="00BB6F2D" w:rsidRPr="004A1207" w:rsidRDefault="00BB6F2D" w:rsidP="004A1207">
      <w:pPr>
        <w:pStyle w:val="DefaultText"/>
        <w:jc w:val="both"/>
        <w:rPr>
          <w:sz w:val="18"/>
          <w:szCs w:val="18"/>
        </w:rPr>
      </w:pPr>
    </w:p>
    <w:p w:rsidR="00B42B4D" w:rsidRPr="004A1207" w:rsidRDefault="00123956" w:rsidP="00123956">
      <w:pPr>
        <w:pStyle w:val="DefaultText"/>
        <w:jc w:val="both"/>
        <w:rPr>
          <w:b/>
          <w:color w:val="0070C0"/>
          <w:sz w:val="18"/>
          <w:szCs w:val="18"/>
        </w:rPr>
      </w:pPr>
      <w:r>
        <w:rPr>
          <w:b/>
          <w:color w:val="0070C0"/>
          <w:sz w:val="18"/>
          <w:szCs w:val="18"/>
        </w:rPr>
        <w:t xml:space="preserve">B. </w:t>
      </w:r>
      <w:r w:rsidR="00B42B4D" w:rsidRPr="004A1207">
        <w:rPr>
          <w:b/>
          <w:color w:val="0070C0"/>
          <w:sz w:val="18"/>
          <w:szCs w:val="18"/>
        </w:rPr>
        <w:t>Criteria to determine economic feasibility</w:t>
      </w:r>
    </w:p>
    <w:p w:rsidR="00B42B4D" w:rsidRPr="004A1207" w:rsidRDefault="00123956" w:rsidP="004A1207">
      <w:pPr>
        <w:pStyle w:val="DefaultText"/>
        <w:jc w:val="both"/>
        <w:rPr>
          <w:sz w:val="18"/>
          <w:szCs w:val="18"/>
        </w:rPr>
      </w:pPr>
      <w:r>
        <w:rPr>
          <w:sz w:val="18"/>
          <w:szCs w:val="18"/>
        </w:rPr>
        <w:t xml:space="preserve">An important </w:t>
      </w:r>
      <w:r w:rsidR="00B42B4D" w:rsidRPr="004A1207">
        <w:rPr>
          <w:sz w:val="18"/>
          <w:szCs w:val="18"/>
        </w:rPr>
        <w:t xml:space="preserve"> step in the economic analysis is to </w:t>
      </w:r>
      <w:r w:rsidR="00B42B4D" w:rsidRPr="004A1207">
        <w:rPr>
          <w:i/>
          <w:sz w:val="18"/>
          <w:szCs w:val="18"/>
        </w:rPr>
        <w:t>determine the criteria that impact on the economic viability</w:t>
      </w:r>
      <w:r w:rsidR="00B42B4D" w:rsidRPr="004A1207">
        <w:rPr>
          <w:sz w:val="18"/>
          <w:szCs w:val="18"/>
        </w:rPr>
        <w:t xml:space="preserve"> of deep sea mining.  </w:t>
      </w:r>
    </w:p>
    <w:p w:rsidR="00B42B4D" w:rsidRPr="004A1207" w:rsidRDefault="00B42B4D" w:rsidP="004A1207">
      <w:pPr>
        <w:pStyle w:val="DefaultText"/>
        <w:jc w:val="both"/>
        <w:rPr>
          <w:sz w:val="18"/>
          <w:szCs w:val="18"/>
        </w:rPr>
      </w:pPr>
    </w:p>
    <w:p w:rsidR="00B42B4D" w:rsidRPr="004A1207" w:rsidRDefault="00B42B4D" w:rsidP="004A1207">
      <w:pPr>
        <w:pStyle w:val="DefaultText"/>
        <w:jc w:val="both"/>
        <w:rPr>
          <w:sz w:val="18"/>
          <w:szCs w:val="18"/>
        </w:rPr>
      </w:pPr>
      <w:r w:rsidRPr="004A1207">
        <w:rPr>
          <w:sz w:val="18"/>
          <w:szCs w:val="18"/>
        </w:rPr>
        <w:t xml:space="preserve">In effect this determines the structure of the </w:t>
      </w:r>
      <w:r w:rsidR="0010361B" w:rsidRPr="004A1207">
        <w:rPr>
          <w:sz w:val="18"/>
          <w:szCs w:val="18"/>
        </w:rPr>
        <w:t>economic model</w:t>
      </w:r>
      <w:r w:rsidRPr="004A1207">
        <w:rPr>
          <w:sz w:val="18"/>
          <w:szCs w:val="18"/>
        </w:rPr>
        <w:t xml:space="preserve">, even though this may need to be simplified due to limitations in data availability or because certain criteria are intrinsically hard to model (e.g. commodity price volatility, geopolitical developments). Nevertheless these criteria are also important to identify as this will influence investment decisions. </w:t>
      </w:r>
    </w:p>
    <w:p w:rsidR="00B42B4D" w:rsidRPr="004A1207" w:rsidRDefault="00B42B4D" w:rsidP="004A1207">
      <w:pPr>
        <w:pStyle w:val="DefaultText"/>
        <w:jc w:val="both"/>
        <w:rPr>
          <w:sz w:val="18"/>
          <w:szCs w:val="18"/>
        </w:rPr>
      </w:pPr>
    </w:p>
    <w:p w:rsidR="00B42B4D" w:rsidRPr="004A1207" w:rsidRDefault="00B42B4D" w:rsidP="004A1207">
      <w:pPr>
        <w:pStyle w:val="DefaultText"/>
        <w:jc w:val="both"/>
        <w:rPr>
          <w:sz w:val="18"/>
          <w:szCs w:val="18"/>
        </w:rPr>
      </w:pPr>
      <w:r w:rsidRPr="004A1207">
        <w:rPr>
          <w:sz w:val="18"/>
          <w:szCs w:val="18"/>
        </w:rPr>
        <w:t>In this perspective it is important to split economic feasibility criteria in:</w:t>
      </w:r>
    </w:p>
    <w:p w:rsidR="00B42B4D" w:rsidRPr="004A1207" w:rsidRDefault="00B42B4D" w:rsidP="004A1207">
      <w:pPr>
        <w:pStyle w:val="list-bullet-black"/>
        <w:jc w:val="both"/>
        <w:rPr>
          <w:sz w:val="18"/>
          <w:szCs w:val="18"/>
        </w:rPr>
      </w:pPr>
      <w:r w:rsidRPr="004A1207">
        <w:rPr>
          <w:sz w:val="18"/>
          <w:szCs w:val="18"/>
        </w:rPr>
        <w:t xml:space="preserve">Components that can be included in the </w:t>
      </w:r>
      <w:r w:rsidR="0010361B" w:rsidRPr="004A1207">
        <w:rPr>
          <w:sz w:val="18"/>
          <w:szCs w:val="18"/>
        </w:rPr>
        <w:t>economic model</w:t>
      </w:r>
      <w:r w:rsidRPr="004A1207">
        <w:rPr>
          <w:sz w:val="18"/>
          <w:szCs w:val="18"/>
        </w:rPr>
        <w:t>; and</w:t>
      </w:r>
    </w:p>
    <w:p w:rsidR="00B42B4D" w:rsidRPr="004A1207" w:rsidRDefault="00B42B4D" w:rsidP="004A1207">
      <w:pPr>
        <w:pStyle w:val="list-bullet-black"/>
        <w:jc w:val="both"/>
        <w:rPr>
          <w:sz w:val="18"/>
          <w:szCs w:val="18"/>
        </w:rPr>
      </w:pPr>
      <w:r w:rsidRPr="004A1207">
        <w:rPr>
          <w:sz w:val="18"/>
          <w:szCs w:val="18"/>
        </w:rPr>
        <w:t xml:space="preserve">Other criteria that influence the economic feasibility.  </w:t>
      </w:r>
    </w:p>
    <w:p w:rsidR="00B42B4D" w:rsidRPr="004A1207" w:rsidRDefault="00B42B4D" w:rsidP="004A1207">
      <w:pPr>
        <w:pStyle w:val="DefaultText"/>
        <w:jc w:val="both"/>
        <w:rPr>
          <w:sz w:val="18"/>
          <w:szCs w:val="18"/>
        </w:rPr>
      </w:pPr>
    </w:p>
    <w:p w:rsidR="00B42B4D" w:rsidRPr="004A1207" w:rsidRDefault="0010361B" w:rsidP="004A1207">
      <w:pPr>
        <w:pStyle w:val="Heading5"/>
        <w:jc w:val="both"/>
        <w:rPr>
          <w:sz w:val="18"/>
          <w:szCs w:val="18"/>
        </w:rPr>
      </w:pPr>
      <w:r w:rsidRPr="004A1207">
        <w:rPr>
          <w:sz w:val="18"/>
          <w:szCs w:val="18"/>
        </w:rPr>
        <w:lastRenderedPageBreak/>
        <w:t>Economic model</w:t>
      </w:r>
      <w:r w:rsidR="00B42B4D" w:rsidRPr="004A1207">
        <w:rPr>
          <w:sz w:val="18"/>
          <w:szCs w:val="18"/>
        </w:rPr>
        <w:t xml:space="preserve"> criteria</w:t>
      </w:r>
    </w:p>
    <w:p w:rsidR="00B42B4D" w:rsidRDefault="00B42B4D" w:rsidP="004A1207">
      <w:pPr>
        <w:pStyle w:val="DefaultText"/>
        <w:jc w:val="both"/>
        <w:rPr>
          <w:sz w:val="18"/>
          <w:szCs w:val="18"/>
        </w:rPr>
      </w:pPr>
      <w:r w:rsidRPr="004A1207">
        <w:rPr>
          <w:sz w:val="18"/>
          <w:szCs w:val="18"/>
        </w:rPr>
        <w:t xml:space="preserve">Based on the value chain components as identified under task 1 the components of an </w:t>
      </w:r>
      <w:r w:rsidR="0010361B" w:rsidRPr="004A1207">
        <w:rPr>
          <w:sz w:val="18"/>
          <w:szCs w:val="18"/>
        </w:rPr>
        <w:t>economic model</w:t>
      </w:r>
      <w:r w:rsidRPr="004A1207">
        <w:rPr>
          <w:sz w:val="18"/>
          <w:szCs w:val="18"/>
        </w:rPr>
        <w:t xml:space="preserve"> can be determined. The scheme shown on figure </w:t>
      </w:r>
      <w:r w:rsidR="00123956">
        <w:rPr>
          <w:sz w:val="18"/>
          <w:szCs w:val="18"/>
        </w:rPr>
        <w:t>2.</w:t>
      </w:r>
      <w:r w:rsidRPr="004A1207">
        <w:rPr>
          <w:sz w:val="18"/>
          <w:szCs w:val="18"/>
        </w:rPr>
        <w:t>4 depicts the main elements that are expected to determine the economic viability of deep sea mining. It also gives an impression on the sources of information that will be used to establish what are essential parameters and the approximate values for these parameters.</w:t>
      </w:r>
    </w:p>
    <w:p w:rsidR="00B42B4D" w:rsidRPr="004A1207" w:rsidRDefault="00B42B4D" w:rsidP="004A1207">
      <w:pPr>
        <w:jc w:val="both"/>
        <w:rPr>
          <w:sz w:val="18"/>
          <w:szCs w:val="18"/>
        </w:rPr>
      </w:pPr>
    </w:p>
    <w:p w:rsidR="00B42B4D" w:rsidRPr="00726E24" w:rsidRDefault="00B42B4D" w:rsidP="004A1207">
      <w:pPr>
        <w:pStyle w:val="Caption"/>
        <w:rPr>
          <w:szCs w:val="18"/>
        </w:rPr>
      </w:pPr>
      <w:r w:rsidRPr="00726E24">
        <w:t xml:space="preserve">Figure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405233">
        <w:t>.</w:t>
      </w:r>
      <w:r w:rsidR="009A36B8">
        <w:fldChar w:fldCharType="begin"/>
      </w:r>
      <w:r w:rsidR="009A36B8">
        <w:instrText xml:space="preserve"> SEQ Figure \* ARABIC \s 1 </w:instrText>
      </w:r>
      <w:r w:rsidR="009A36B8">
        <w:fldChar w:fldCharType="separate"/>
      </w:r>
      <w:r w:rsidR="00F85010">
        <w:rPr>
          <w:noProof/>
        </w:rPr>
        <w:t>4</w:t>
      </w:r>
      <w:r w:rsidR="009A36B8">
        <w:rPr>
          <w:noProof/>
        </w:rPr>
        <w:fldChar w:fldCharType="end"/>
      </w:r>
      <w:r w:rsidRPr="00726E24">
        <w:t xml:space="preserve">: </w:t>
      </w:r>
      <w:r w:rsidR="008F04D6">
        <w:tab/>
      </w:r>
      <w:r>
        <w:t>Main elements to determine the economic viability of deep sea mining</w:t>
      </w:r>
    </w:p>
    <w:p w:rsidR="00B42B4D" w:rsidRPr="00726E24" w:rsidRDefault="00B42B4D" w:rsidP="00B42B4D">
      <w:pPr>
        <w:pStyle w:val="DefaultText"/>
        <w:rPr>
          <w:sz w:val="18"/>
          <w:szCs w:val="18"/>
        </w:rPr>
      </w:pPr>
      <w:r w:rsidRPr="00726E24">
        <w:rPr>
          <w:noProof/>
          <w:sz w:val="18"/>
          <w:szCs w:val="18"/>
          <w:lang w:val="nl-NL"/>
        </w:rPr>
        <w:drawing>
          <wp:inline distT="0" distB="0" distL="0" distR="0" wp14:anchorId="3E69115C" wp14:editId="5FCBBDAD">
            <wp:extent cx="4562475" cy="3514725"/>
            <wp:effectExtent l="0" t="0" r="9525" b="9525"/>
            <wp:docPr id="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9935" cy="3512768"/>
                    </a:xfrm>
                    <a:prstGeom prst="rect">
                      <a:avLst/>
                    </a:prstGeom>
                    <a:noFill/>
                  </pic:spPr>
                </pic:pic>
              </a:graphicData>
            </a:graphic>
          </wp:inline>
        </w:drawing>
      </w:r>
    </w:p>
    <w:p w:rsidR="00B42B4D" w:rsidRPr="004A1207" w:rsidRDefault="00B42B4D" w:rsidP="004A1207">
      <w:pPr>
        <w:pStyle w:val="DefaultText"/>
        <w:jc w:val="both"/>
        <w:rPr>
          <w:sz w:val="18"/>
          <w:szCs w:val="18"/>
        </w:rPr>
      </w:pPr>
    </w:p>
    <w:p w:rsidR="00B42B4D" w:rsidRPr="004A1207" w:rsidRDefault="00B42B4D" w:rsidP="004A1207">
      <w:pPr>
        <w:jc w:val="both"/>
        <w:rPr>
          <w:sz w:val="18"/>
          <w:szCs w:val="18"/>
        </w:rPr>
      </w:pPr>
      <w:r w:rsidRPr="004A1207">
        <w:rPr>
          <w:sz w:val="18"/>
          <w:szCs w:val="18"/>
        </w:rPr>
        <w:t xml:space="preserve">The structure follows the stages and processes that are relevant for deep sea mining, as shown also under Task 1, thus comprising the full value chain. In doing so we start by looking at a life cycle approach, not only including the mining and processing operation itself but also including the exploration stage and decommissioning stage. Whereas it is unclear at this moment whether decommissioning is important for deep sea mining, it is a considerable cost factor in land mining. </w:t>
      </w:r>
    </w:p>
    <w:p w:rsidR="00B42B4D" w:rsidRPr="004A1207" w:rsidRDefault="00B42B4D" w:rsidP="004A1207">
      <w:pPr>
        <w:pStyle w:val="DefaultText"/>
        <w:jc w:val="both"/>
        <w:rPr>
          <w:sz w:val="18"/>
          <w:szCs w:val="18"/>
        </w:rPr>
      </w:pPr>
    </w:p>
    <w:p w:rsidR="00B42B4D" w:rsidRPr="004A1207" w:rsidRDefault="00B42B4D" w:rsidP="004A1207">
      <w:pPr>
        <w:pStyle w:val="DefaultText"/>
        <w:jc w:val="both"/>
        <w:rPr>
          <w:sz w:val="18"/>
          <w:szCs w:val="18"/>
        </w:rPr>
      </w:pPr>
      <w:r w:rsidRPr="004A1207">
        <w:rPr>
          <w:sz w:val="18"/>
          <w:szCs w:val="18"/>
        </w:rPr>
        <w:t>In addition to the above factors, output parameters will be defined to measure the economic feasibility. Typical output parameters are rate of return, net present value and/or cost/benefit ratios. Various sources are being used for this. They include both an analysis of previous studies on the feasibility of deep sea mining but also direct input from the various other tasks in the study (e.g. technology costs).</w:t>
      </w:r>
      <w:r w:rsidRPr="004A1207">
        <w:rPr>
          <w:rStyle w:val="FootnoteReference"/>
          <w:sz w:val="18"/>
          <w:szCs w:val="18"/>
        </w:rPr>
        <w:footnoteReference w:id="24"/>
      </w:r>
    </w:p>
    <w:p w:rsidR="00B42B4D" w:rsidRPr="004A1207" w:rsidRDefault="00B42B4D" w:rsidP="004A1207">
      <w:pPr>
        <w:pStyle w:val="DefaultText"/>
        <w:jc w:val="both"/>
        <w:rPr>
          <w:sz w:val="18"/>
          <w:szCs w:val="18"/>
        </w:rPr>
      </w:pPr>
    </w:p>
    <w:p w:rsidR="00B42B4D" w:rsidRPr="004A1207" w:rsidRDefault="00B42B4D" w:rsidP="004A1207">
      <w:pPr>
        <w:pStyle w:val="Heading5"/>
        <w:jc w:val="both"/>
        <w:rPr>
          <w:sz w:val="18"/>
          <w:szCs w:val="18"/>
        </w:rPr>
      </w:pPr>
      <w:r w:rsidRPr="004A1207">
        <w:rPr>
          <w:sz w:val="18"/>
          <w:szCs w:val="18"/>
        </w:rPr>
        <w:t>Other criteria that influence the economic feasibility</w:t>
      </w:r>
    </w:p>
    <w:p w:rsidR="00B42B4D" w:rsidRPr="004A1207" w:rsidRDefault="00B42B4D" w:rsidP="004A1207">
      <w:pPr>
        <w:pStyle w:val="DefaultText"/>
        <w:jc w:val="both"/>
        <w:rPr>
          <w:sz w:val="18"/>
          <w:szCs w:val="18"/>
        </w:rPr>
      </w:pPr>
      <w:r w:rsidRPr="004A1207">
        <w:rPr>
          <w:sz w:val="18"/>
          <w:szCs w:val="18"/>
        </w:rPr>
        <w:t xml:space="preserve">Other criteria mainly include investment risks and financing requirements. Both are closely linked. </w:t>
      </w:r>
      <w:r w:rsidR="003A23E8" w:rsidRPr="004A1207">
        <w:rPr>
          <w:sz w:val="18"/>
          <w:szCs w:val="18"/>
        </w:rPr>
        <w:t>I</w:t>
      </w:r>
      <w:r w:rsidRPr="004A1207">
        <w:rPr>
          <w:b/>
          <w:sz w:val="18"/>
          <w:szCs w:val="18"/>
        </w:rPr>
        <w:t>nvestment risks</w:t>
      </w:r>
      <w:r w:rsidRPr="004A1207">
        <w:rPr>
          <w:sz w:val="18"/>
          <w:szCs w:val="18"/>
        </w:rPr>
        <w:t xml:space="preserve"> are related to the uncertainties </w:t>
      </w:r>
      <w:r w:rsidR="003A23E8" w:rsidRPr="004A1207">
        <w:rPr>
          <w:sz w:val="18"/>
          <w:szCs w:val="18"/>
        </w:rPr>
        <w:t>in</w:t>
      </w:r>
      <w:r w:rsidRPr="004A1207">
        <w:rPr>
          <w:sz w:val="18"/>
          <w:szCs w:val="18"/>
        </w:rPr>
        <w:t xml:space="preserve"> deep sea mining which can include technology issues (using partially unproven technologies) but also uncertainties on the amount of metals that can be mined as exploration activities at the sea bottom might not give the full picture. At the same time </w:t>
      </w:r>
      <w:r w:rsidR="003A23E8" w:rsidRPr="004A1207">
        <w:rPr>
          <w:sz w:val="18"/>
          <w:szCs w:val="18"/>
        </w:rPr>
        <w:t>investment risks can also include</w:t>
      </w:r>
      <w:r w:rsidRPr="004A1207">
        <w:rPr>
          <w:sz w:val="18"/>
          <w:szCs w:val="18"/>
        </w:rPr>
        <w:t xml:space="preserve"> revenue risks, such as commodity price uncertainty and volatility but also the possibility for large players to exert an influence on the price by influencing the demand. Other risks, as apparent from the current Nautilus project are political uncertainties to the </w:t>
      </w:r>
      <w:r w:rsidRPr="004A1207">
        <w:rPr>
          <w:sz w:val="18"/>
          <w:szCs w:val="18"/>
        </w:rPr>
        <w:lastRenderedPageBreak/>
        <w:t>extent that it may influence licensing of activities or have other impacts on deep sea mining operations. Related to the risk profile is the length of the concession as it determines the time slot in which income can be generated.</w:t>
      </w:r>
    </w:p>
    <w:p w:rsidR="00B42B4D" w:rsidRPr="004A1207" w:rsidRDefault="00B42B4D" w:rsidP="004A1207">
      <w:pPr>
        <w:pStyle w:val="DefaultText"/>
        <w:jc w:val="both"/>
        <w:rPr>
          <w:sz w:val="18"/>
          <w:szCs w:val="18"/>
        </w:rPr>
      </w:pPr>
    </w:p>
    <w:p w:rsidR="00B42B4D" w:rsidRPr="004A1207" w:rsidRDefault="00B42B4D" w:rsidP="008F04D6">
      <w:pPr>
        <w:pStyle w:val="DefaultText"/>
        <w:keepNext/>
        <w:keepLines/>
        <w:jc w:val="both"/>
        <w:rPr>
          <w:sz w:val="18"/>
          <w:szCs w:val="18"/>
        </w:rPr>
      </w:pPr>
      <w:r w:rsidRPr="004A1207">
        <w:rPr>
          <w:sz w:val="18"/>
          <w:szCs w:val="18"/>
        </w:rPr>
        <w:t xml:space="preserve">As </w:t>
      </w:r>
      <w:r w:rsidR="003A23E8" w:rsidRPr="004A1207">
        <w:rPr>
          <w:sz w:val="18"/>
          <w:szCs w:val="18"/>
        </w:rPr>
        <w:t xml:space="preserve">mentioned above </w:t>
      </w:r>
      <w:r w:rsidRPr="004A1207">
        <w:rPr>
          <w:sz w:val="18"/>
          <w:szCs w:val="18"/>
        </w:rPr>
        <w:t xml:space="preserve"> </w:t>
      </w:r>
      <w:r w:rsidRPr="004A1207">
        <w:rPr>
          <w:b/>
          <w:sz w:val="18"/>
          <w:szCs w:val="18"/>
        </w:rPr>
        <w:t xml:space="preserve">financing </w:t>
      </w:r>
      <w:r w:rsidRPr="004A1207">
        <w:rPr>
          <w:sz w:val="18"/>
          <w:szCs w:val="18"/>
        </w:rPr>
        <w:t xml:space="preserve">is </w:t>
      </w:r>
      <w:r w:rsidR="003A23E8" w:rsidRPr="004A1207">
        <w:rPr>
          <w:sz w:val="18"/>
          <w:szCs w:val="18"/>
        </w:rPr>
        <w:t>the</w:t>
      </w:r>
      <w:r w:rsidRPr="004A1207">
        <w:rPr>
          <w:sz w:val="18"/>
          <w:szCs w:val="18"/>
        </w:rPr>
        <w:t xml:space="preserve"> “other” </w:t>
      </w:r>
      <w:r w:rsidR="003A23E8" w:rsidRPr="004A1207">
        <w:rPr>
          <w:sz w:val="18"/>
          <w:szCs w:val="18"/>
        </w:rPr>
        <w:t xml:space="preserve">significant </w:t>
      </w:r>
      <w:r w:rsidRPr="004A1207">
        <w:rPr>
          <w:sz w:val="18"/>
          <w:szCs w:val="18"/>
        </w:rPr>
        <w:t xml:space="preserve">criterion that impacts on economic feasibility. The higher the risk the higher the investment premium (and resulting increase of the rate of return) that will be required by private investors or the amount of venture capital or government guarantees vis-à-vis regular loan finance. Related to this is the size of the investment capital that needs to be mobilised.  Deep sea mining operations require significant financing, in particular in the infant stages, which may run into amounts of </w:t>
      </w:r>
      <w:r w:rsidR="003A23E8" w:rsidRPr="004A1207">
        <w:rPr>
          <w:sz w:val="18"/>
          <w:szCs w:val="18"/>
        </w:rPr>
        <w:t>€</w:t>
      </w:r>
      <w:r w:rsidRPr="004A1207">
        <w:rPr>
          <w:sz w:val="18"/>
          <w:szCs w:val="18"/>
        </w:rPr>
        <w:t xml:space="preserve">1 billion Euro. </w:t>
      </w:r>
    </w:p>
    <w:p w:rsidR="00B42B4D" w:rsidRPr="004A1207" w:rsidRDefault="00B42B4D" w:rsidP="004A1207">
      <w:pPr>
        <w:pStyle w:val="DefaultText"/>
        <w:jc w:val="both"/>
        <w:rPr>
          <w:sz w:val="18"/>
          <w:szCs w:val="18"/>
        </w:rPr>
      </w:pPr>
    </w:p>
    <w:p w:rsidR="00B42B4D" w:rsidRPr="004A1207" w:rsidRDefault="00123956" w:rsidP="004A1207">
      <w:pPr>
        <w:pStyle w:val="DefaultText"/>
        <w:jc w:val="both"/>
        <w:rPr>
          <w:b/>
          <w:color w:val="0070C0"/>
          <w:sz w:val="18"/>
          <w:szCs w:val="18"/>
        </w:rPr>
      </w:pPr>
      <w:r>
        <w:rPr>
          <w:b/>
          <w:color w:val="0070C0"/>
          <w:sz w:val="18"/>
          <w:szCs w:val="18"/>
        </w:rPr>
        <w:t xml:space="preserve">C. </w:t>
      </w:r>
      <w:r w:rsidR="00B42B4D" w:rsidRPr="004A1207">
        <w:rPr>
          <w:b/>
          <w:color w:val="0070C0"/>
          <w:sz w:val="18"/>
          <w:szCs w:val="18"/>
        </w:rPr>
        <w:t xml:space="preserve">Setting up an </w:t>
      </w:r>
      <w:r w:rsidR="0010361B" w:rsidRPr="004A1207">
        <w:rPr>
          <w:b/>
          <w:color w:val="0070C0"/>
          <w:sz w:val="18"/>
          <w:szCs w:val="18"/>
        </w:rPr>
        <w:t>economic model</w:t>
      </w:r>
    </w:p>
    <w:p w:rsidR="00B42B4D" w:rsidRPr="004A1207" w:rsidRDefault="00B42B4D" w:rsidP="004A1207">
      <w:pPr>
        <w:pStyle w:val="DefaultText"/>
        <w:jc w:val="both"/>
        <w:rPr>
          <w:sz w:val="18"/>
          <w:szCs w:val="18"/>
        </w:rPr>
      </w:pPr>
      <w:r w:rsidRPr="004A1207">
        <w:rPr>
          <w:sz w:val="18"/>
          <w:szCs w:val="18"/>
        </w:rPr>
        <w:t xml:space="preserve">Based on the information available, a simple </w:t>
      </w:r>
      <w:r w:rsidR="0010361B" w:rsidRPr="004A1207">
        <w:rPr>
          <w:sz w:val="18"/>
          <w:szCs w:val="18"/>
        </w:rPr>
        <w:t>economic model</w:t>
      </w:r>
      <w:r w:rsidRPr="004A1207">
        <w:rPr>
          <w:sz w:val="18"/>
          <w:szCs w:val="18"/>
        </w:rPr>
        <w:t xml:space="preserve"> will be built, aimed at supporting the assessment of future mining operations. The final list of criteria will also feed into the parameters of the model. This model will be developed in a Microsoft Excel environment. It will be kept relatively simple to avoid a black box character and to determine the most important parameters. Where possible, separate components of the value chain will be modelled separately. It is understood that also economic analyses on deep sea mining have been conducted by others, and – if these can be obtained – these will be used as input to the model set-up and summarised as part of this task’s reporting.</w:t>
      </w:r>
    </w:p>
    <w:p w:rsidR="00B42B4D" w:rsidRPr="004A1207" w:rsidRDefault="00B42B4D" w:rsidP="004A1207">
      <w:pPr>
        <w:pStyle w:val="DefaultText"/>
        <w:jc w:val="both"/>
        <w:rPr>
          <w:sz w:val="18"/>
          <w:szCs w:val="18"/>
        </w:rPr>
      </w:pPr>
    </w:p>
    <w:p w:rsidR="00B42B4D" w:rsidRPr="004A1207" w:rsidRDefault="00B42B4D" w:rsidP="004A1207">
      <w:pPr>
        <w:jc w:val="both"/>
        <w:rPr>
          <w:sz w:val="18"/>
          <w:szCs w:val="18"/>
        </w:rPr>
      </w:pPr>
      <w:r w:rsidRPr="004A1207">
        <w:rPr>
          <w:sz w:val="18"/>
          <w:szCs w:val="18"/>
        </w:rPr>
        <w:t xml:space="preserve">The assigned model calculates the internal rate of return (IRR) taking into account the complete  DSM trajectory, from extraction from the seabed to revenues from refined metals. Starting point for the model is a venture start-up with one onshore processing plant and one mining vessel, which could operate with a variable number of ROVs collecting minerals from the ocean floor.  This will be expanded with other mining technologies that are identified under task 1. Based on the capacity of the mining operation the model decides on the size of the onshore processing unit (if offshore (pre)processing needs to be included as a step in the model this will be added.  </w:t>
      </w:r>
    </w:p>
    <w:p w:rsidR="00B42B4D" w:rsidRPr="004A1207" w:rsidRDefault="00B42B4D" w:rsidP="004A1207">
      <w:pPr>
        <w:jc w:val="both"/>
        <w:rPr>
          <w:sz w:val="18"/>
          <w:szCs w:val="18"/>
        </w:rPr>
      </w:pPr>
    </w:p>
    <w:p w:rsidR="00B42B4D" w:rsidRPr="004A1207" w:rsidRDefault="00B42B4D" w:rsidP="004A1207">
      <w:pPr>
        <w:jc w:val="both"/>
        <w:rPr>
          <w:sz w:val="18"/>
          <w:szCs w:val="18"/>
        </w:rPr>
      </w:pPr>
      <w:r w:rsidRPr="004A1207">
        <w:rPr>
          <w:sz w:val="18"/>
          <w:szCs w:val="18"/>
        </w:rPr>
        <w:t>Although mining operations will follow a same basic structure, clear differences may exist between mining polymetallic nodules, polymetallic sulphides and cobalt-rich crusts. These will be elaborated in different sub-models where relevant.</w:t>
      </w:r>
    </w:p>
    <w:p w:rsidR="00B42B4D" w:rsidRPr="004A1207" w:rsidRDefault="00B42B4D" w:rsidP="004A1207">
      <w:pPr>
        <w:jc w:val="both"/>
        <w:rPr>
          <w:sz w:val="18"/>
          <w:szCs w:val="18"/>
        </w:rPr>
      </w:pPr>
    </w:p>
    <w:p w:rsidR="00B42B4D" w:rsidRPr="000951D8" w:rsidRDefault="00B42B4D" w:rsidP="004A1207">
      <w:pPr>
        <w:pStyle w:val="Caption"/>
        <w:rPr>
          <w:lang w:val="en-US"/>
        </w:rPr>
      </w:pPr>
      <w:r w:rsidRPr="0097349F">
        <w:rPr>
          <w:lang w:val="en-US"/>
        </w:rPr>
        <w:lastRenderedPageBreak/>
        <w:t xml:space="preserve">Figure </w:t>
      </w:r>
      <w:r w:rsidR="00405233">
        <w:rPr>
          <w:lang w:val="en-US"/>
        </w:rPr>
        <w:fldChar w:fldCharType="begin"/>
      </w:r>
      <w:r w:rsidR="00405233">
        <w:rPr>
          <w:lang w:val="en-US"/>
        </w:rPr>
        <w:instrText xml:space="preserve"> STYLEREF 1 \s </w:instrText>
      </w:r>
      <w:r w:rsidR="00405233">
        <w:rPr>
          <w:lang w:val="en-US"/>
        </w:rPr>
        <w:fldChar w:fldCharType="separate"/>
      </w:r>
      <w:r w:rsidR="00F85010">
        <w:rPr>
          <w:noProof/>
          <w:lang w:val="en-US"/>
        </w:rPr>
        <w:t>2</w:t>
      </w:r>
      <w:r w:rsidR="00405233">
        <w:rPr>
          <w:lang w:val="en-US"/>
        </w:rPr>
        <w:fldChar w:fldCharType="end"/>
      </w:r>
      <w:r w:rsidR="00405233">
        <w:rPr>
          <w:lang w:val="en-US"/>
        </w:rPr>
        <w:t>.</w:t>
      </w:r>
      <w:r w:rsidR="00405233">
        <w:rPr>
          <w:lang w:val="en-US"/>
        </w:rPr>
        <w:fldChar w:fldCharType="begin"/>
      </w:r>
      <w:r w:rsidR="00405233">
        <w:rPr>
          <w:lang w:val="en-US"/>
        </w:rPr>
        <w:instrText xml:space="preserve"> SEQ Figure \* ARABIC \s 1 </w:instrText>
      </w:r>
      <w:r w:rsidR="00405233">
        <w:rPr>
          <w:lang w:val="en-US"/>
        </w:rPr>
        <w:fldChar w:fldCharType="separate"/>
      </w:r>
      <w:r w:rsidR="00F85010">
        <w:rPr>
          <w:noProof/>
          <w:lang w:val="en-US"/>
        </w:rPr>
        <w:t>5</w:t>
      </w:r>
      <w:r w:rsidR="00405233">
        <w:rPr>
          <w:lang w:val="en-US"/>
        </w:rPr>
        <w:fldChar w:fldCharType="end"/>
      </w:r>
      <w:r w:rsidRPr="0097349F">
        <w:rPr>
          <w:lang w:val="en-US"/>
        </w:rPr>
        <w:t xml:space="preserve">. </w:t>
      </w:r>
      <w:r w:rsidR="008F04D6">
        <w:rPr>
          <w:lang w:val="en-US"/>
        </w:rPr>
        <w:tab/>
      </w:r>
      <w:r w:rsidRPr="0097349F">
        <w:rPr>
          <w:lang w:val="en-US"/>
        </w:rPr>
        <w:t>Overview of the main components of the preliminary Ecorys DSM- econometric</w:t>
      </w:r>
      <w:r>
        <w:rPr>
          <w:lang w:val="en-US"/>
        </w:rPr>
        <w:t xml:space="preserve"> </w:t>
      </w:r>
    </w:p>
    <w:p w:rsidR="00B42B4D" w:rsidRDefault="00B42B4D" w:rsidP="00B42B4D">
      <w:pPr>
        <w:pStyle w:val="DefaultText"/>
        <w:keepNext/>
      </w:pPr>
      <w:r>
        <w:rPr>
          <w:noProof/>
          <w:lang w:val="nl-NL"/>
        </w:rPr>
        <w:drawing>
          <wp:inline distT="0" distB="0" distL="0" distR="0" wp14:anchorId="26388C16" wp14:editId="6262F398">
            <wp:extent cx="4659006" cy="334327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2076" cy="3345478"/>
                    </a:xfrm>
                    <a:prstGeom prst="rect">
                      <a:avLst/>
                    </a:prstGeom>
                    <a:noFill/>
                  </pic:spPr>
                </pic:pic>
              </a:graphicData>
            </a:graphic>
          </wp:inline>
        </w:drawing>
      </w:r>
    </w:p>
    <w:p w:rsidR="00B42B4D" w:rsidRDefault="00B42B4D" w:rsidP="00BE3682">
      <w:pPr>
        <w:jc w:val="both"/>
        <w:rPr>
          <w:sz w:val="18"/>
          <w:szCs w:val="18"/>
        </w:rPr>
      </w:pPr>
    </w:p>
    <w:p w:rsidR="00B42B4D" w:rsidRPr="004C7239" w:rsidRDefault="00B42B4D" w:rsidP="00BE3682">
      <w:pPr>
        <w:jc w:val="both"/>
        <w:rPr>
          <w:sz w:val="18"/>
          <w:szCs w:val="18"/>
        </w:rPr>
      </w:pPr>
      <w:r>
        <w:rPr>
          <w:sz w:val="18"/>
          <w:szCs w:val="18"/>
        </w:rPr>
        <w:t xml:space="preserve">The model as described above functions as a starting point, and can be adapted </w:t>
      </w:r>
      <w:r w:rsidRPr="004C7239">
        <w:rPr>
          <w:sz w:val="18"/>
          <w:szCs w:val="18"/>
        </w:rPr>
        <w:t>to calculate the IRR of larger ventures with more mining vessels.</w:t>
      </w:r>
      <w:r>
        <w:rPr>
          <w:sz w:val="18"/>
          <w:szCs w:val="18"/>
        </w:rPr>
        <w:t xml:space="preserve"> In addition a decision still needs to be made whether it is relevant to include exploration activities in the assessment of the economic viability.</w:t>
      </w:r>
    </w:p>
    <w:p w:rsidR="00B42B4D" w:rsidRPr="004C7239" w:rsidRDefault="00B42B4D" w:rsidP="00BE3682">
      <w:pPr>
        <w:jc w:val="both"/>
        <w:rPr>
          <w:sz w:val="18"/>
          <w:szCs w:val="18"/>
        </w:rPr>
      </w:pPr>
      <w:r w:rsidRPr="004C7239">
        <w:rPr>
          <w:sz w:val="18"/>
          <w:szCs w:val="18"/>
        </w:rPr>
        <w:t xml:space="preserve">Key elements of the </w:t>
      </w:r>
      <w:r w:rsidR="0010361B">
        <w:rPr>
          <w:sz w:val="18"/>
          <w:szCs w:val="18"/>
        </w:rPr>
        <w:t>economic model</w:t>
      </w:r>
      <w:r w:rsidRPr="004C7239">
        <w:rPr>
          <w:sz w:val="18"/>
          <w:szCs w:val="18"/>
        </w:rPr>
        <w:t xml:space="preserve"> include:</w:t>
      </w:r>
    </w:p>
    <w:p w:rsidR="00B42B4D" w:rsidRPr="008F04D6" w:rsidRDefault="00B42B4D" w:rsidP="00BE3682">
      <w:pPr>
        <w:pStyle w:val="DefaultText"/>
        <w:jc w:val="both"/>
        <w:rPr>
          <w:sz w:val="18"/>
          <w:szCs w:val="18"/>
        </w:rPr>
      </w:pPr>
    </w:p>
    <w:p w:rsidR="00B42B4D" w:rsidRPr="004C7239" w:rsidRDefault="00B42B4D" w:rsidP="00BE3682">
      <w:pPr>
        <w:pStyle w:val="Heading5"/>
        <w:jc w:val="both"/>
      </w:pPr>
      <w:r w:rsidRPr="004C7239">
        <w:t>Mining capacity and extraction costs</w:t>
      </w:r>
    </w:p>
    <w:p w:rsidR="00B42B4D" w:rsidRPr="004C7239" w:rsidRDefault="00B42B4D" w:rsidP="00BE3682">
      <w:pPr>
        <w:pStyle w:val="DefaultText"/>
        <w:jc w:val="both"/>
        <w:rPr>
          <w:sz w:val="18"/>
          <w:szCs w:val="18"/>
        </w:rPr>
      </w:pPr>
      <w:r w:rsidRPr="004C7239">
        <w:rPr>
          <w:sz w:val="18"/>
          <w:szCs w:val="18"/>
        </w:rPr>
        <w:t>In this part of the model costs of retrieving nodules from the ocean floor to the bunker of the mining vessel are calculated. An important variable is the concentration of nodules in tonnes per square kilometre.</w:t>
      </w:r>
      <w:r>
        <w:rPr>
          <w:sz w:val="18"/>
          <w:szCs w:val="18"/>
        </w:rPr>
        <w:t xml:space="preserve"> </w:t>
      </w:r>
      <w:r w:rsidRPr="004C7239">
        <w:rPr>
          <w:sz w:val="18"/>
          <w:szCs w:val="18"/>
        </w:rPr>
        <w:t xml:space="preserve">We assume that a mining vessel could operate with an increasing number of ROVs. In this way we are able to simulate a step-by-step expansion of the mining capacity of the vessel, based on a learning curve coming from experiences with the first ROVs. </w:t>
      </w:r>
    </w:p>
    <w:p w:rsidR="00B42B4D" w:rsidRPr="004C7239" w:rsidRDefault="00B42B4D" w:rsidP="00BE3682">
      <w:pPr>
        <w:pStyle w:val="DefaultText"/>
        <w:jc w:val="both"/>
        <w:rPr>
          <w:sz w:val="18"/>
          <w:szCs w:val="18"/>
        </w:rPr>
      </w:pPr>
    </w:p>
    <w:p w:rsidR="00B42B4D" w:rsidRPr="004C7239" w:rsidRDefault="00B42B4D" w:rsidP="00BE3682">
      <w:pPr>
        <w:pStyle w:val="DefaultText"/>
        <w:jc w:val="both"/>
        <w:rPr>
          <w:sz w:val="18"/>
          <w:szCs w:val="18"/>
        </w:rPr>
      </w:pPr>
      <w:r w:rsidRPr="004C7239">
        <w:rPr>
          <w:sz w:val="18"/>
          <w:szCs w:val="18"/>
        </w:rPr>
        <w:t>ROVs are defined in terms of capacity and costs. Energy consumption is included as a separate input variable. We assume that every ROV has his own crew on board of the mining vessel.</w:t>
      </w:r>
    </w:p>
    <w:p w:rsidR="00B42B4D" w:rsidRPr="004C7239" w:rsidRDefault="00B42B4D" w:rsidP="00BE3682">
      <w:pPr>
        <w:pStyle w:val="DefaultText"/>
        <w:jc w:val="both"/>
        <w:rPr>
          <w:sz w:val="18"/>
          <w:szCs w:val="18"/>
        </w:rPr>
      </w:pPr>
    </w:p>
    <w:p w:rsidR="00B42B4D" w:rsidRDefault="00B42B4D" w:rsidP="00BE3682">
      <w:pPr>
        <w:pStyle w:val="DefaultText"/>
        <w:jc w:val="both"/>
        <w:rPr>
          <w:sz w:val="18"/>
          <w:szCs w:val="18"/>
        </w:rPr>
      </w:pPr>
      <w:r w:rsidRPr="004C7239">
        <w:rPr>
          <w:sz w:val="18"/>
          <w:szCs w:val="18"/>
        </w:rPr>
        <w:t>The mining vessel is defined in terms of investment - and operation costs. An important aspect of the mining vessel is the size of the bunker capacity of the vessel (in tonnes). The optimized needed capacity should be tuned on the size of the bulk carrier that is used during operations.</w:t>
      </w:r>
    </w:p>
    <w:p w:rsidR="00B42B4D" w:rsidRDefault="00B42B4D" w:rsidP="00BE3682">
      <w:pPr>
        <w:pStyle w:val="DefaultText"/>
        <w:jc w:val="both"/>
        <w:rPr>
          <w:sz w:val="18"/>
          <w:szCs w:val="18"/>
        </w:rPr>
      </w:pPr>
    </w:p>
    <w:p w:rsidR="00B42B4D" w:rsidRDefault="00B42B4D" w:rsidP="00BE3682">
      <w:pPr>
        <w:pStyle w:val="DefaultText"/>
        <w:jc w:val="both"/>
      </w:pPr>
      <w:r>
        <w:rPr>
          <w:sz w:val="18"/>
          <w:szCs w:val="18"/>
        </w:rPr>
        <w:t xml:space="preserve">In addition to the ROVs and the mining vessel the costs of the vertical lift and (pre)processing are included. </w:t>
      </w:r>
    </w:p>
    <w:p w:rsidR="00B42B4D" w:rsidRPr="004C7239" w:rsidRDefault="00B42B4D" w:rsidP="00BE3682">
      <w:pPr>
        <w:pStyle w:val="DefaultText"/>
        <w:jc w:val="both"/>
        <w:rPr>
          <w:sz w:val="18"/>
          <w:szCs w:val="18"/>
        </w:rPr>
      </w:pPr>
    </w:p>
    <w:p w:rsidR="00B42B4D" w:rsidRPr="004C7239" w:rsidRDefault="00B42B4D" w:rsidP="00BE3682">
      <w:pPr>
        <w:pStyle w:val="DefaultText"/>
        <w:jc w:val="both"/>
        <w:rPr>
          <w:sz w:val="18"/>
          <w:szCs w:val="18"/>
        </w:rPr>
      </w:pPr>
      <w:r w:rsidRPr="004C7239">
        <w:rPr>
          <w:sz w:val="18"/>
          <w:szCs w:val="18"/>
        </w:rPr>
        <w:t>The assumption in the model is that nodules are grained and dried on board of the mining vessel and loading of the bulk carrier will be done by cranes. The mining vessel is expected to stay in the mining area while crew is traveling to- and from a nearby (small) harbour with a supply vessel. This part of the operation could have positive effects on the local economy and therefore we will calculate these local expenditures separately in the model.</w:t>
      </w:r>
    </w:p>
    <w:p w:rsidR="00B42B4D" w:rsidRPr="004C7239" w:rsidRDefault="00B42B4D" w:rsidP="00BE3682">
      <w:pPr>
        <w:pStyle w:val="DefaultText"/>
        <w:jc w:val="both"/>
        <w:rPr>
          <w:sz w:val="18"/>
          <w:szCs w:val="18"/>
        </w:rPr>
      </w:pPr>
    </w:p>
    <w:p w:rsidR="00B42B4D" w:rsidRPr="00C35CFD" w:rsidRDefault="00B42B4D" w:rsidP="00BE3682">
      <w:pPr>
        <w:pStyle w:val="Heading5"/>
        <w:jc w:val="both"/>
      </w:pPr>
      <w:r w:rsidRPr="00C35CFD">
        <w:lastRenderedPageBreak/>
        <w:t>Transportation costs</w:t>
      </w:r>
    </w:p>
    <w:p w:rsidR="00B42B4D" w:rsidRPr="004C7239" w:rsidRDefault="00B42B4D" w:rsidP="00BE3682">
      <w:pPr>
        <w:pStyle w:val="DefaultText"/>
        <w:jc w:val="both"/>
        <w:rPr>
          <w:sz w:val="18"/>
          <w:szCs w:val="18"/>
        </w:rPr>
      </w:pPr>
      <w:r w:rsidRPr="004C7239">
        <w:rPr>
          <w:sz w:val="18"/>
          <w:szCs w:val="18"/>
        </w:rPr>
        <w:t>As already explained in the former section the bunker size determines the size of the transportation vessel. The user of the model is able to choose the most appropriate vessel type (Handymax, Panamax, or Capesize) in order to come to the most optimal IRR. The model calculates the number of bulk carriers needed to empty the bunker of the mining vessel in time, depend</w:t>
      </w:r>
      <w:r>
        <w:rPr>
          <w:sz w:val="18"/>
          <w:szCs w:val="18"/>
        </w:rPr>
        <w:t>e</w:t>
      </w:r>
      <w:r w:rsidRPr="004C7239">
        <w:rPr>
          <w:sz w:val="18"/>
          <w:szCs w:val="18"/>
        </w:rPr>
        <w:t>nt on the travelling time to the processing plant. The distance from mining area to processing plant is one of the important variables.</w:t>
      </w:r>
    </w:p>
    <w:p w:rsidR="00B42B4D" w:rsidRPr="004C7239" w:rsidRDefault="00B42B4D" w:rsidP="00BE3682">
      <w:pPr>
        <w:pStyle w:val="DefaultText"/>
        <w:jc w:val="both"/>
        <w:rPr>
          <w:sz w:val="18"/>
          <w:szCs w:val="18"/>
        </w:rPr>
      </w:pPr>
    </w:p>
    <w:p w:rsidR="00B42B4D" w:rsidRPr="00C35CFD" w:rsidRDefault="00B42B4D" w:rsidP="00BE3682">
      <w:pPr>
        <w:pStyle w:val="Heading5"/>
        <w:jc w:val="both"/>
      </w:pPr>
      <w:r>
        <w:t>(Metallurgical) p</w:t>
      </w:r>
      <w:r w:rsidRPr="00C35CFD">
        <w:t>rocessing costs</w:t>
      </w:r>
    </w:p>
    <w:p w:rsidR="00B42B4D" w:rsidRPr="004C7239" w:rsidRDefault="00B42B4D" w:rsidP="00BE3682">
      <w:pPr>
        <w:pStyle w:val="DefaultText"/>
        <w:jc w:val="both"/>
        <w:rPr>
          <w:sz w:val="18"/>
          <w:szCs w:val="18"/>
        </w:rPr>
      </w:pPr>
      <w:r w:rsidRPr="004C7239">
        <w:rPr>
          <w:sz w:val="18"/>
          <w:szCs w:val="18"/>
        </w:rPr>
        <w:t>We assume that the processing plant will be constructed as part of the venture. The plant is an expensive part of the total investment. The size of the plant is determined by the maximum ore production of the mining vessel(s). The investment cost of the plant are calculated by scaling from a plant with a capacity of 1,5 Mton/year. The extraction efficiency could be given for every metal. Tailings of the process are assumed to be disposed of against a price per ton.</w:t>
      </w:r>
    </w:p>
    <w:p w:rsidR="00B42B4D" w:rsidRPr="004C7239" w:rsidRDefault="00B42B4D" w:rsidP="00BE3682">
      <w:pPr>
        <w:pStyle w:val="DefaultText"/>
        <w:jc w:val="both"/>
        <w:rPr>
          <w:sz w:val="18"/>
          <w:szCs w:val="18"/>
        </w:rPr>
      </w:pPr>
    </w:p>
    <w:p w:rsidR="00B42B4D" w:rsidRPr="00C35CFD" w:rsidRDefault="00B42B4D" w:rsidP="00BE3682">
      <w:pPr>
        <w:pStyle w:val="Heading5"/>
        <w:jc w:val="both"/>
      </w:pPr>
      <w:r w:rsidRPr="00C35CFD">
        <w:t>Revenues</w:t>
      </w:r>
    </w:p>
    <w:p w:rsidR="00B42B4D" w:rsidRPr="004C7239" w:rsidRDefault="00123956" w:rsidP="00BE3682">
      <w:pPr>
        <w:pStyle w:val="DefaultText"/>
        <w:jc w:val="both"/>
        <w:rPr>
          <w:sz w:val="18"/>
          <w:szCs w:val="18"/>
        </w:rPr>
      </w:pPr>
      <w:r>
        <w:rPr>
          <w:sz w:val="18"/>
          <w:szCs w:val="18"/>
        </w:rPr>
        <w:t xml:space="preserve">This part of the model is fed by the commodity price development. </w:t>
      </w:r>
      <w:r w:rsidR="00BB6F2D">
        <w:rPr>
          <w:sz w:val="18"/>
          <w:szCs w:val="18"/>
        </w:rPr>
        <w:t xml:space="preserve">Its start from the </w:t>
      </w:r>
      <w:r w:rsidR="00B42B4D" w:rsidRPr="004334AD">
        <w:rPr>
          <w:sz w:val="18"/>
          <w:szCs w:val="18"/>
        </w:rPr>
        <w:t xml:space="preserve">the </w:t>
      </w:r>
      <w:r w:rsidR="00B42B4D">
        <w:rPr>
          <w:sz w:val="18"/>
          <w:szCs w:val="18"/>
        </w:rPr>
        <w:t>q</w:t>
      </w:r>
      <w:r w:rsidR="00B42B4D" w:rsidRPr="004334AD">
        <w:rPr>
          <w:sz w:val="18"/>
          <w:szCs w:val="18"/>
        </w:rPr>
        <w:t>uantity, abundance, grade and composition of ores/nodules to be mined</w:t>
      </w:r>
      <w:r w:rsidR="00B42B4D">
        <w:rPr>
          <w:sz w:val="18"/>
          <w:szCs w:val="18"/>
        </w:rPr>
        <w:t xml:space="preserve"> and resulting outputs (per unit of operation). To determine the eventual revenue t</w:t>
      </w:r>
      <w:r w:rsidR="00B42B4D" w:rsidRPr="004C7239">
        <w:rPr>
          <w:sz w:val="18"/>
          <w:szCs w:val="18"/>
        </w:rPr>
        <w:t xml:space="preserve">he model uses the metal prices of 2013 as </w:t>
      </w:r>
      <w:r w:rsidR="00B42B4D">
        <w:rPr>
          <w:sz w:val="18"/>
          <w:szCs w:val="18"/>
        </w:rPr>
        <w:t xml:space="preserve">base </w:t>
      </w:r>
      <w:r w:rsidR="00B42B4D" w:rsidRPr="004C7239">
        <w:rPr>
          <w:sz w:val="18"/>
          <w:szCs w:val="18"/>
        </w:rPr>
        <w:t>input</w:t>
      </w:r>
      <w:r w:rsidR="00BB6F2D">
        <w:rPr>
          <w:sz w:val="18"/>
          <w:szCs w:val="18"/>
        </w:rPr>
        <w:t xml:space="preserve"> and the corresponding price scenarios as developed under the commodity analysis.</w:t>
      </w:r>
    </w:p>
    <w:p w:rsidR="00B42B4D" w:rsidRPr="004C7239" w:rsidRDefault="00B42B4D" w:rsidP="00BE3682">
      <w:pPr>
        <w:pStyle w:val="DefaultText"/>
        <w:jc w:val="both"/>
        <w:rPr>
          <w:sz w:val="18"/>
          <w:szCs w:val="18"/>
        </w:rPr>
      </w:pPr>
    </w:p>
    <w:p w:rsidR="00B42B4D" w:rsidRPr="00C35CFD" w:rsidRDefault="00B42B4D" w:rsidP="00BE3682">
      <w:pPr>
        <w:pStyle w:val="Heading5"/>
        <w:jc w:val="both"/>
      </w:pPr>
      <w:r w:rsidRPr="00C35CFD">
        <w:t>Financial analysis</w:t>
      </w:r>
    </w:p>
    <w:p w:rsidR="00B42B4D" w:rsidRPr="004C7239" w:rsidRDefault="00B42B4D" w:rsidP="00BE3682">
      <w:pPr>
        <w:pStyle w:val="DefaultText"/>
        <w:jc w:val="both"/>
        <w:rPr>
          <w:sz w:val="18"/>
          <w:szCs w:val="18"/>
        </w:rPr>
      </w:pPr>
      <w:r w:rsidRPr="004C7239">
        <w:rPr>
          <w:sz w:val="18"/>
          <w:szCs w:val="18"/>
        </w:rPr>
        <w:t xml:space="preserve">In this </w:t>
      </w:r>
      <w:r>
        <w:rPr>
          <w:sz w:val="18"/>
          <w:szCs w:val="18"/>
        </w:rPr>
        <w:t>part of the model</w:t>
      </w:r>
      <w:r w:rsidRPr="004C7239">
        <w:rPr>
          <w:sz w:val="18"/>
          <w:szCs w:val="18"/>
        </w:rPr>
        <w:t xml:space="preserve"> all financial figures are combined to present an overview of all investments, loans for financing and the operating costs. The main output of the model is generated in this sheet. The internal rate of return of the project (IRR), before tax and depreciation, and also the net present value of the project  (NPV), including depreciation.</w:t>
      </w:r>
    </w:p>
    <w:p w:rsidR="00B42B4D" w:rsidRPr="004C7239" w:rsidRDefault="00B42B4D" w:rsidP="00BE3682">
      <w:pPr>
        <w:pStyle w:val="DefaultText"/>
        <w:jc w:val="both"/>
        <w:rPr>
          <w:sz w:val="18"/>
          <w:szCs w:val="18"/>
        </w:rPr>
      </w:pPr>
    </w:p>
    <w:p w:rsidR="00B42B4D" w:rsidRPr="004334AD" w:rsidRDefault="00B42B4D" w:rsidP="00BE3682">
      <w:pPr>
        <w:pStyle w:val="Heading5"/>
        <w:jc w:val="both"/>
      </w:pPr>
      <w:r w:rsidRPr="004334AD">
        <w:t>Graphs</w:t>
      </w:r>
    </w:p>
    <w:p w:rsidR="00B42B4D" w:rsidRPr="004C7239" w:rsidRDefault="00B42B4D" w:rsidP="00BE3682">
      <w:pPr>
        <w:pStyle w:val="DefaultText"/>
        <w:jc w:val="both"/>
        <w:rPr>
          <w:sz w:val="18"/>
          <w:szCs w:val="18"/>
        </w:rPr>
      </w:pPr>
      <w:r w:rsidRPr="004C7239">
        <w:rPr>
          <w:sz w:val="18"/>
          <w:szCs w:val="18"/>
        </w:rPr>
        <w:t xml:space="preserve">This section of the model </w:t>
      </w:r>
      <w:r>
        <w:rPr>
          <w:sz w:val="18"/>
          <w:szCs w:val="18"/>
        </w:rPr>
        <w:t xml:space="preserve">will </w:t>
      </w:r>
      <w:r w:rsidRPr="004C7239">
        <w:rPr>
          <w:sz w:val="18"/>
          <w:szCs w:val="18"/>
        </w:rPr>
        <w:t xml:space="preserve">presenting </w:t>
      </w:r>
      <w:r>
        <w:rPr>
          <w:sz w:val="18"/>
          <w:szCs w:val="18"/>
        </w:rPr>
        <w:t>g</w:t>
      </w:r>
      <w:r w:rsidRPr="004C7239">
        <w:rPr>
          <w:sz w:val="18"/>
          <w:szCs w:val="18"/>
        </w:rPr>
        <w:t xml:space="preserve">raphs to provide for a better understanding of the results of the model. </w:t>
      </w:r>
      <w:r>
        <w:rPr>
          <w:sz w:val="18"/>
          <w:szCs w:val="18"/>
        </w:rPr>
        <w:t xml:space="preserve">An example </w:t>
      </w:r>
      <w:r w:rsidRPr="004C7239">
        <w:rPr>
          <w:sz w:val="18"/>
          <w:szCs w:val="18"/>
        </w:rPr>
        <w:t>graph</w:t>
      </w:r>
      <w:r>
        <w:rPr>
          <w:sz w:val="18"/>
          <w:szCs w:val="18"/>
        </w:rPr>
        <w:t xml:space="preserve"> on the operating costs</w:t>
      </w:r>
      <w:r w:rsidRPr="004C7239">
        <w:rPr>
          <w:sz w:val="18"/>
          <w:szCs w:val="18"/>
        </w:rPr>
        <w:t xml:space="preserve"> per year </w:t>
      </w:r>
      <w:r>
        <w:rPr>
          <w:sz w:val="18"/>
          <w:szCs w:val="18"/>
        </w:rPr>
        <w:t>is</w:t>
      </w:r>
      <w:r w:rsidRPr="004C7239">
        <w:rPr>
          <w:sz w:val="18"/>
          <w:szCs w:val="18"/>
        </w:rPr>
        <w:t xml:space="preserve"> presented in figure below.</w:t>
      </w:r>
    </w:p>
    <w:p w:rsidR="00B42B4D" w:rsidRPr="004C7239" w:rsidRDefault="00B42B4D" w:rsidP="00BE3682">
      <w:pPr>
        <w:pStyle w:val="DefaultText"/>
        <w:jc w:val="both"/>
        <w:rPr>
          <w:sz w:val="18"/>
          <w:szCs w:val="18"/>
        </w:rPr>
      </w:pPr>
    </w:p>
    <w:p w:rsidR="00B42B4D" w:rsidRPr="004C7239" w:rsidRDefault="00B42B4D" w:rsidP="00BE3682">
      <w:pPr>
        <w:pStyle w:val="Heading5"/>
        <w:jc w:val="both"/>
      </w:pPr>
      <w:r w:rsidRPr="004C7239">
        <w:t>Cockpit</w:t>
      </w:r>
    </w:p>
    <w:p w:rsidR="00B42B4D" w:rsidRPr="004C7239" w:rsidRDefault="00B42B4D" w:rsidP="00BE3682">
      <w:pPr>
        <w:pStyle w:val="DefaultText"/>
        <w:jc w:val="both"/>
        <w:rPr>
          <w:sz w:val="18"/>
          <w:szCs w:val="18"/>
        </w:rPr>
      </w:pPr>
      <w:r>
        <w:rPr>
          <w:sz w:val="18"/>
          <w:szCs w:val="18"/>
        </w:rPr>
        <w:t>We will develop the model in such a way that it can</w:t>
      </w:r>
      <w:r w:rsidRPr="004C7239">
        <w:rPr>
          <w:sz w:val="18"/>
          <w:szCs w:val="18"/>
        </w:rPr>
        <w:t xml:space="preserve"> be governed by non-experts by simply changing input variables in the Cockpit. In the cockpit all main inputs can be adjusted and outputs are presented in the form of the IRR and NPV values. The cockpits provide you with the possibility to design the project by adding ROVs or mining vessels in project years of choice. Also you could define labour costs and personnel for all offshore operations. </w:t>
      </w:r>
    </w:p>
    <w:p w:rsidR="00B42B4D" w:rsidRPr="008F04D6" w:rsidRDefault="00B42B4D" w:rsidP="00BE3682">
      <w:pPr>
        <w:pStyle w:val="DefaultText"/>
        <w:jc w:val="both"/>
        <w:rPr>
          <w:sz w:val="18"/>
          <w:szCs w:val="18"/>
        </w:rPr>
      </w:pPr>
    </w:p>
    <w:p w:rsidR="00B42B4D" w:rsidRDefault="00B42B4D" w:rsidP="004A1207">
      <w:pPr>
        <w:pStyle w:val="Caption"/>
        <w:rPr>
          <w:lang w:val="en-US"/>
        </w:rPr>
      </w:pPr>
      <w:r w:rsidRPr="000C2B3A">
        <w:rPr>
          <w:lang w:val="en-US"/>
        </w:rPr>
        <w:lastRenderedPageBreak/>
        <w:t xml:space="preserve">Figure </w:t>
      </w:r>
      <w:r w:rsidR="00405233">
        <w:rPr>
          <w:lang w:val="en-US"/>
        </w:rPr>
        <w:fldChar w:fldCharType="begin"/>
      </w:r>
      <w:r w:rsidR="00405233">
        <w:rPr>
          <w:lang w:val="en-US"/>
        </w:rPr>
        <w:instrText xml:space="preserve"> STYLEREF 1 \s </w:instrText>
      </w:r>
      <w:r w:rsidR="00405233">
        <w:rPr>
          <w:lang w:val="en-US"/>
        </w:rPr>
        <w:fldChar w:fldCharType="separate"/>
      </w:r>
      <w:r w:rsidR="00F85010">
        <w:rPr>
          <w:noProof/>
          <w:lang w:val="en-US"/>
        </w:rPr>
        <w:t>2</w:t>
      </w:r>
      <w:r w:rsidR="00405233">
        <w:rPr>
          <w:lang w:val="en-US"/>
        </w:rPr>
        <w:fldChar w:fldCharType="end"/>
      </w:r>
      <w:r w:rsidR="00405233">
        <w:rPr>
          <w:lang w:val="en-US"/>
        </w:rPr>
        <w:t>.</w:t>
      </w:r>
      <w:r w:rsidR="00405233">
        <w:rPr>
          <w:lang w:val="en-US"/>
        </w:rPr>
        <w:fldChar w:fldCharType="begin"/>
      </w:r>
      <w:r w:rsidR="00405233">
        <w:rPr>
          <w:lang w:val="en-US"/>
        </w:rPr>
        <w:instrText xml:space="preserve"> SEQ Figure \* ARABIC \s 1 </w:instrText>
      </w:r>
      <w:r w:rsidR="00405233">
        <w:rPr>
          <w:lang w:val="en-US"/>
        </w:rPr>
        <w:fldChar w:fldCharType="separate"/>
      </w:r>
      <w:r w:rsidR="00F85010">
        <w:rPr>
          <w:noProof/>
          <w:lang w:val="en-US"/>
        </w:rPr>
        <w:t>6</w:t>
      </w:r>
      <w:r w:rsidR="00405233">
        <w:rPr>
          <w:lang w:val="en-US"/>
        </w:rPr>
        <w:fldChar w:fldCharType="end"/>
      </w:r>
      <w:r>
        <w:rPr>
          <w:lang w:val="en-US"/>
        </w:rPr>
        <w:t>.</w:t>
      </w:r>
      <w:r w:rsidRPr="000C2B3A">
        <w:rPr>
          <w:lang w:val="en-US"/>
        </w:rPr>
        <w:t xml:space="preserve"> </w:t>
      </w:r>
      <w:r w:rsidR="008F04D6">
        <w:rPr>
          <w:lang w:val="en-US"/>
        </w:rPr>
        <w:tab/>
      </w:r>
      <w:r>
        <w:rPr>
          <w:lang w:val="en-US"/>
        </w:rPr>
        <w:t>O</w:t>
      </w:r>
      <w:r w:rsidRPr="000C2B3A">
        <w:rPr>
          <w:lang w:val="en-US"/>
        </w:rPr>
        <w:t>perating costs of the project, divide</w:t>
      </w:r>
      <w:r>
        <w:rPr>
          <w:lang w:val="en-US"/>
        </w:rPr>
        <w:t>d</w:t>
      </w:r>
      <w:r w:rsidRPr="000C2B3A">
        <w:rPr>
          <w:lang w:val="en-US"/>
        </w:rPr>
        <w:t xml:space="preserve"> in cost for extraction (mining), transportation and onshore processing</w:t>
      </w:r>
      <w:r>
        <w:rPr>
          <w:lang w:val="en-US"/>
        </w:rPr>
        <w:t>.</w:t>
      </w:r>
    </w:p>
    <w:p w:rsidR="00B42B4D" w:rsidRDefault="0097349F" w:rsidP="008F04D6">
      <w:pPr>
        <w:pStyle w:val="DefaultText"/>
        <w:jc w:val="center"/>
        <w:rPr>
          <w:lang w:val="en-US"/>
        </w:rPr>
      </w:pPr>
      <w:r>
        <w:rPr>
          <w:noProof/>
          <w:lang w:val="nl-NL"/>
        </w:rPr>
        <w:drawing>
          <wp:inline distT="0" distB="0" distL="0" distR="0" wp14:anchorId="0927F2A0" wp14:editId="5C93A6E2">
            <wp:extent cx="3849615" cy="2533650"/>
            <wp:effectExtent l="19050" t="19050" r="1778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1582" cy="2534944"/>
                    </a:xfrm>
                    <a:prstGeom prst="rect">
                      <a:avLst/>
                    </a:prstGeom>
                    <a:noFill/>
                    <a:ln>
                      <a:solidFill>
                        <a:schemeClr val="accent1"/>
                      </a:solidFill>
                    </a:ln>
                  </pic:spPr>
                </pic:pic>
              </a:graphicData>
            </a:graphic>
          </wp:inline>
        </w:drawing>
      </w:r>
    </w:p>
    <w:p w:rsidR="0097349F" w:rsidRPr="00BE3682" w:rsidRDefault="0097349F" w:rsidP="00BE3682">
      <w:pPr>
        <w:pStyle w:val="DefaultText"/>
        <w:jc w:val="both"/>
        <w:rPr>
          <w:sz w:val="18"/>
          <w:szCs w:val="18"/>
          <w:lang w:val="en-US"/>
        </w:rPr>
      </w:pPr>
    </w:p>
    <w:p w:rsidR="00B42B4D" w:rsidRPr="00BE3682" w:rsidRDefault="00B42B4D" w:rsidP="00BE3682">
      <w:pPr>
        <w:pStyle w:val="DefaultText"/>
        <w:jc w:val="both"/>
        <w:rPr>
          <w:sz w:val="18"/>
          <w:szCs w:val="18"/>
        </w:rPr>
      </w:pPr>
      <w:r w:rsidRPr="00BE3682">
        <w:rPr>
          <w:sz w:val="18"/>
          <w:szCs w:val="18"/>
        </w:rPr>
        <w:t xml:space="preserve">The </w:t>
      </w:r>
      <w:r w:rsidR="0010361B" w:rsidRPr="00BE3682">
        <w:rPr>
          <w:sz w:val="18"/>
          <w:szCs w:val="18"/>
        </w:rPr>
        <w:t>economic model</w:t>
      </w:r>
      <w:r w:rsidRPr="00BE3682">
        <w:rPr>
          <w:sz w:val="18"/>
          <w:szCs w:val="18"/>
        </w:rPr>
        <w:t xml:space="preserve">, once validated in the case studies, will also be used in the determination of a map layer on economic viability. The output parameters in these map layers will be expressed in a simple colour coding scheme indicating the economic viability potential (no hard indicators can be provided as this will be also determined by exogenous parameters, in particular commodity prices). </w:t>
      </w:r>
    </w:p>
    <w:p w:rsidR="003A23E8" w:rsidRPr="00BE3682" w:rsidRDefault="003A23E8" w:rsidP="00BE3682">
      <w:pPr>
        <w:pStyle w:val="DefaultText"/>
        <w:jc w:val="both"/>
        <w:rPr>
          <w:sz w:val="18"/>
          <w:szCs w:val="18"/>
        </w:rPr>
      </w:pPr>
    </w:p>
    <w:p w:rsidR="00B42B4D" w:rsidRPr="00BE3682" w:rsidRDefault="00BB6F2D" w:rsidP="00BE3682">
      <w:pPr>
        <w:pStyle w:val="DefaultText"/>
        <w:jc w:val="both"/>
        <w:rPr>
          <w:b/>
          <w:color w:val="0070C0"/>
          <w:sz w:val="18"/>
          <w:szCs w:val="18"/>
        </w:rPr>
      </w:pPr>
      <w:r>
        <w:rPr>
          <w:b/>
          <w:color w:val="0070C0"/>
          <w:sz w:val="18"/>
          <w:szCs w:val="18"/>
        </w:rPr>
        <w:t xml:space="preserve">D. </w:t>
      </w:r>
      <w:r w:rsidR="00B42B4D" w:rsidRPr="00BE3682">
        <w:rPr>
          <w:b/>
          <w:color w:val="0070C0"/>
          <w:sz w:val="18"/>
          <w:szCs w:val="18"/>
        </w:rPr>
        <w:t>Case Studies</w:t>
      </w:r>
    </w:p>
    <w:p w:rsidR="00B42B4D" w:rsidRPr="00BE3682" w:rsidRDefault="00B42B4D" w:rsidP="00BE3682">
      <w:pPr>
        <w:pStyle w:val="DefaultText"/>
        <w:jc w:val="both"/>
        <w:rPr>
          <w:sz w:val="18"/>
          <w:szCs w:val="18"/>
        </w:rPr>
      </w:pPr>
      <w:r w:rsidRPr="00BE3682">
        <w:rPr>
          <w:sz w:val="18"/>
          <w:szCs w:val="18"/>
        </w:rPr>
        <w:t xml:space="preserve">Once the functioning parameters of the model have been established and agreed upon with the Commission services, three case studies will be prepared – for all three main mining operation types – to establish possible scenarios for future large-scale mining operations. The location of the case studies (where mining takes place) will closely follow trends that can be observed in currently existing license and prospective license areas.  </w:t>
      </w:r>
    </w:p>
    <w:p w:rsidR="00B42B4D" w:rsidRPr="00BE3682" w:rsidRDefault="00B42B4D" w:rsidP="00BE3682">
      <w:pPr>
        <w:pStyle w:val="DefaultText"/>
        <w:jc w:val="both"/>
        <w:rPr>
          <w:sz w:val="18"/>
          <w:szCs w:val="18"/>
        </w:rPr>
      </w:pPr>
    </w:p>
    <w:p w:rsidR="00B42B4D" w:rsidRPr="00BE3682" w:rsidRDefault="00B42B4D" w:rsidP="00BE3682">
      <w:pPr>
        <w:pStyle w:val="DefaultText"/>
        <w:jc w:val="both"/>
        <w:rPr>
          <w:sz w:val="18"/>
          <w:szCs w:val="18"/>
        </w:rPr>
      </w:pPr>
      <w:r w:rsidRPr="00BE3682">
        <w:rPr>
          <w:sz w:val="18"/>
          <w:szCs w:val="18"/>
        </w:rPr>
        <w:t xml:space="preserve">In these case studies the economic feasibility will be calculated under three different commodity price scenarios, which will be based on existing commodity price forecasts. Based on this various additional sensitivity and break-even analysis can be applied determining the necessary conditions for the commercial viability of deep sea mining operations. These break-even analyses can be applied on all elements of the </w:t>
      </w:r>
      <w:r w:rsidR="0010361B" w:rsidRPr="00BE3682">
        <w:rPr>
          <w:sz w:val="18"/>
          <w:szCs w:val="18"/>
        </w:rPr>
        <w:t>economic model</w:t>
      </w:r>
      <w:r w:rsidRPr="00BE3682">
        <w:rPr>
          <w:sz w:val="18"/>
          <w:szCs w:val="18"/>
        </w:rPr>
        <w:t xml:space="preserve"> as indicated above, and can also be used to determine the most critical parameters. Specific break-even analyses will be carried out on resource characteristics and commodity prices.  </w:t>
      </w:r>
    </w:p>
    <w:p w:rsidR="00B42B4D" w:rsidRPr="00BE3682" w:rsidRDefault="00B42B4D" w:rsidP="00BE3682">
      <w:pPr>
        <w:pStyle w:val="DefaultText"/>
        <w:jc w:val="both"/>
        <w:rPr>
          <w:sz w:val="18"/>
          <w:szCs w:val="18"/>
        </w:rPr>
      </w:pPr>
    </w:p>
    <w:p w:rsidR="00B42B4D" w:rsidRPr="00BE3682" w:rsidRDefault="00BB6F2D" w:rsidP="00BE3682">
      <w:pPr>
        <w:pStyle w:val="Heading4"/>
        <w:jc w:val="both"/>
        <w:rPr>
          <w:sz w:val="18"/>
          <w:szCs w:val="18"/>
        </w:rPr>
      </w:pPr>
      <w:r>
        <w:rPr>
          <w:sz w:val="18"/>
          <w:szCs w:val="18"/>
        </w:rPr>
        <w:t xml:space="preserve">E. </w:t>
      </w:r>
      <w:r w:rsidR="00B42B4D" w:rsidRPr="00BE3682">
        <w:rPr>
          <w:sz w:val="18"/>
          <w:szCs w:val="18"/>
        </w:rPr>
        <w:t>Strategic importance of seabed mining</w:t>
      </w:r>
    </w:p>
    <w:p w:rsidR="00B42B4D" w:rsidRPr="00BE3682" w:rsidRDefault="00B42B4D" w:rsidP="00BE3682">
      <w:pPr>
        <w:pStyle w:val="ListBullet"/>
        <w:jc w:val="both"/>
        <w:rPr>
          <w:sz w:val="18"/>
          <w:szCs w:val="18"/>
        </w:rPr>
      </w:pPr>
      <w:r w:rsidRPr="00BE3682">
        <w:rPr>
          <w:sz w:val="18"/>
          <w:szCs w:val="18"/>
        </w:rPr>
        <w:t>In this part of task 2 scenarios are developed where seabed mining could become strategically important for Europe. This contains two elements:</w:t>
      </w:r>
    </w:p>
    <w:p w:rsidR="00B42B4D" w:rsidRPr="00BE3682" w:rsidRDefault="00B42B4D" w:rsidP="008F04D6">
      <w:pPr>
        <w:pStyle w:val="DefaultText"/>
        <w:numPr>
          <w:ilvl w:val="1"/>
          <w:numId w:val="45"/>
        </w:numPr>
        <w:ind w:left="284" w:hanging="284"/>
        <w:jc w:val="both"/>
        <w:rPr>
          <w:sz w:val="18"/>
          <w:szCs w:val="18"/>
        </w:rPr>
      </w:pPr>
      <w:r w:rsidRPr="00BE3682">
        <w:rPr>
          <w:sz w:val="18"/>
          <w:szCs w:val="18"/>
        </w:rPr>
        <w:t>A comparative analysis of the costs and economic implications of seabed mining with alternative methods for obtaining the minerals including land-based mining and recycling;</w:t>
      </w:r>
    </w:p>
    <w:p w:rsidR="00B42B4D" w:rsidRPr="00BE3682" w:rsidRDefault="00B42B4D" w:rsidP="008F04D6">
      <w:pPr>
        <w:pStyle w:val="DefaultText"/>
        <w:numPr>
          <w:ilvl w:val="1"/>
          <w:numId w:val="45"/>
        </w:numPr>
        <w:ind w:left="284" w:hanging="284"/>
        <w:jc w:val="both"/>
        <w:rPr>
          <w:sz w:val="18"/>
          <w:szCs w:val="18"/>
        </w:rPr>
      </w:pPr>
      <w:r w:rsidRPr="00BE3682">
        <w:rPr>
          <w:sz w:val="18"/>
          <w:szCs w:val="18"/>
        </w:rPr>
        <w:t xml:space="preserve">A qualitative review of other strategic criteria which may determine demand for dee sea mining. </w:t>
      </w:r>
    </w:p>
    <w:p w:rsidR="00B42B4D" w:rsidRPr="00BE3682" w:rsidRDefault="00B42B4D" w:rsidP="00BE3682">
      <w:pPr>
        <w:pStyle w:val="DefaultText"/>
        <w:jc w:val="both"/>
        <w:rPr>
          <w:sz w:val="18"/>
          <w:szCs w:val="18"/>
        </w:rPr>
      </w:pPr>
    </w:p>
    <w:p w:rsidR="00B42B4D" w:rsidRPr="00BE3682" w:rsidRDefault="00B42B4D" w:rsidP="00BE3682">
      <w:pPr>
        <w:pStyle w:val="Heading5"/>
        <w:jc w:val="both"/>
        <w:rPr>
          <w:sz w:val="18"/>
          <w:szCs w:val="18"/>
        </w:rPr>
      </w:pPr>
      <w:r w:rsidRPr="00BE3682">
        <w:rPr>
          <w:sz w:val="18"/>
          <w:szCs w:val="18"/>
        </w:rPr>
        <w:t>Comparative Analyses</w:t>
      </w:r>
    </w:p>
    <w:p w:rsidR="00B42B4D" w:rsidRPr="00BE3682" w:rsidRDefault="00B42B4D" w:rsidP="00BE3682">
      <w:pPr>
        <w:pStyle w:val="DefaultText"/>
        <w:jc w:val="both"/>
        <w:rPr>
          <w:sz w:val="18"/>
          <w:szCs w:val="18"/>
        </w:rPr>
      </w:pPr>
      <w:r w:rsidRPr="00BE3682">
        <w:rPr>
          <w:sz w:val="18"/>
          <w:szCs w:val="18"/>
        </w:rPr>
        <w:t>To assess the comparative economic feasibility of deep sea mining vis-á-vis alternative methods for obtaining metals and minerals, a high level comparison will be made with recycling techniques and land-based mining techniques.  A similar life cycle cost approach over the whole value chain will be used as for deep sea mining. In addition, attention is paid to potential reserves and supply characteristics of other technologies.</w:t>
      </w:r>
    </w:p>
    <w:p w:rsidR="00B42B4D" w:rsidRPr="00BE3682" w:rsidRDefault="00B42B4D" w:rsidP="00BE3682">
      <w:pPr>
        <w:pStyle w:val="DefaultText"/>
        <w:jc w:val="both"/>
        <w:rPr>
          <w:sz w:val="18"/>
          <w:szCs w:val="18"/>
        </w:rPr>
      </w:pPr>
    </w:p>
    <w:p w:rsidR="00B42B4D" w:rsidRPr="00BE3682" w:rsidRDefault="00B42B4D" w:rsidP="00BE3682">
      <w:pPr>
        <w:pStyle w:val="Heading5"/>
        <w:jc w:val="both"/>
        <w:rPr>
          <w:sz w:val="18"/>
          <w:szCs w:val="18"/>
        </w:rPr>
      </w:pPr>
      <w:r w:rsidRPr="00BE3682">
        <w:rPr>
          <w:sz w:val="18"/>
          <w:szCs w:val="18"/>
        </w:rPr>
        <w:lastRenderedPageBreak/>
        <w:t>Other strategic considerations</w:t>
      </w:r>
    </w:p>
    <w:p w:rsidR="00B42B4D" w:rsidRPr="00BE3682" w:rsidRDefault="00B42B4D" w:rsidP="00BE3682">
      <w:pPr>
        <w:pStyle w:val="DefaultText"/>
        <w:jc w:val="both"/>
        <w:rPr>
          <w:sz w:val="18"/>
          <w:szCs w:val="18"/>
        </w:rPr>
      </w:pPr>
      <w:r w:rsidRPr="00BE3682">
        <w:rPr>
          <w:sz w:val="18"/>
          <w:szCs w:val="18"/>
        </w:rPr>
        <w:t>The final part of this task is a description of considerations other than economic that might influence decisions to become involved in seabed mining. Typical aspects to be included in this analysis are:</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Security of supply;</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Diversification of supply;</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Safeguarding key enabling technologies and critical raw materials;</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Protecting critical sectors and infrastructure;</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Stockpiling;</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Long term reserve planning (securing future opportunities);</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Risk moderation (on supply); and</w:t>
      </w:r>
    </w:p>
    <w:p w:rsidR="00B42B4D" w:rsidRPr="00BE3682" w:rsidRDefault="00B42B4D" w:rsidP="00BE3682">
      <w:pPr>
        <w:pStyle w:val="DefaultText"/>
        <w:numPr>
          <w:ilvl w:val="1"/>
          <w:numId w:val="45"/>
        </w:numPr>
        <w:ind w:left="426" w:hanging="426"/>
        <w:jc w:val="both"/>
        <w:rPr>
          <w:sz w:val="18"/>
          <w:szCs w:val="18"/>
        </w:rPr>
      </w:pPr>
      <w:r w:rsidRPr="00BE3682">
        <w:rPr>
          <w:sz w:val="18"/>
          <w:szCs w:val="18"/>
        </w:rPr>
        <w:t>Geopolitical considerations.</w:t>
      </w:r>
    </w:p>
    <w:p w:rsidR="00B42B4D" w:rsidRPr="00BE3682" w:rsidRDefault="00B42B4D" w:rsidP="00BE3682">
      <w:pPr>
        <w:pStyle w:val="DefaultText"/>
        <w:jc w:val="both"/>
        <w:rPr>
          <w:sz w:val="18"/>
          <w:szCs w:val="18"/>
        </w:rPr>
      </w:pPr>
    </w:p>
    <w:p w:rsidR="00B42B4D" w:rsidRPr="00BE3682" w:rsidRDefault="00B42B4D" w:rsidP="00631EB4">
      <w:pPr>
        <w:pStyle w:val="Heading3"/>
      </w:pPr>
      <w:bookmarkStart w:id="23" w:name="_Toc377744732"/>
      <w:r w:rsidRPr="00BE3682">
        <w:t>Output</w:t>
      </w:r>
      <w:bookmarkEnd w:id="23"/>
      <w:r w:rsidRPr="00BE3682">
        <w:t xml:space="preserve"> </w:t>
      </w:r>
    </w:p>
    <w:p w:rsidR="00B42B4D" w:rsidRPr="00BE3682" w:rsidRDefault="00B42B4D" w:rsidP="00BE3682">
      <w:pPr>
        <w:pStyle w:val="DefaultText"/>
        <w:numPr>
          <w:ilvl w:val="0"/>
          <w:numId w:val="43"/>
        </w:numPr>
        <w:ind w:left="284" w:hanging="284"/>
        <w:jc w:val="both"/>
        <w:rPr>
          <w:sz w:val="18"/>
          <w:szCs w:val="18"/>
        </w:rPr>
      </w:pPr>
      <w:r w:rsidRPr="00BE3682">
        <w:rPr>
          <w:sz w:val="18"/>
          <w:szCs w:val="18"/>
        </w:rPr>
        <w:t>Determining criteria for the economic viability  of projects including strategic scenarios and alternative methods;</w:t>
      </w:r>
    </w:p>
    <w:p w:rsidR="00B42B4D" w:rsidRPr="00BE3682" w:rsidRDefault="0010361B" w:rsidP="00BE3682">
      <w:pPr>
        <w:pStyle w:val="DefaultText"/>
        <w:numPr>
          <w:ilvl w:val="0"/>
          <w:numId w:val="43"/>
        </w:numPr>
        <w:ind w:left="284" w:hanging="284"/>
        <w:jc w:val="both"/>
        <w:rPr>
          <w:sz w:val="18"/>
          <w:szCs w:val="18"/>
        </w:rPr>
      </w:pPr>
      <w:r w:rsidRPr="00BE3682">
        <w:rPr>
          <w:sz w:val="18"/>
          <w:szCs w:val="18"/>
        </w:rPr>
        <w:t>Economic model</w:t>
      </w:r>
      <w:r w:rsidR="00B42B4D" w:rsidRPr="00BE3682">
        <w:rPr>
          <w:sz w:val="18"/>
          <w:szCs w:val="18"/>
        </w:rPr>
        <w:t xml:space="preserve"> on profitability; and</w:t>
      </w:r>
    </w:p>
    <w:p w:rsidR="00B42B4D" w:rsidRPr="00BE3682" w:rsidRDefault="00B42B4D" w:rsidP="00BE3682">
      <w:pPr>
        <w:pStyle w:val="DefaultText"/>
        <w:numPr>
          <w:ilvl w:val="0"/>
          <w:numId w:val="43"/>
        </w:numPr>
        <w:ind w:left="284" w:hanging="284"/>
        <w:jc w:val="both"/>
        <w:rPr>
          <w:sz w:val="18"/>
          <w:szCs w:val="18"/>
        </w:rPr>
      </w:pPr>
      <w:r w:rsidRPr="00BE3682">
        <w:rPr>
          <w:sz w:val="18"/>
          <w:szCs w:val="18"/>
        </w:rPr>
        <w:t>Three case studies assessing impacts of commercial scale activities.</w:t>
      </w:r>
    </w:p>
    <w:p w:rsidR="00B42B4D" w:rsidRPr="00BE3682" w:rsidRDefault="00B42B4D" w:rsidP="00BE3682">
      <w:pPr>
        <w:pStyle w:val="DefaultText"/>
        <w:ind w:left="284" w:hanging="284"/>
        <w:jc w:val="both"/>
        <w:rPr>
          <w:sz w:val="18"/>
          <w:szCs w:val="18"/>
        </w:rPr>
      </w:pPr>
    </w:p>
    <w:p w:rsidR="00154B36" w:rsidRPr="00BE3682" w:rsidRDefault="00154B36" w:rsidP="00BE3682">
      <w:pPr>
        <w:pStyle w:val="DefaultText"/>
        <w:ind w:left="284" w:hanging="284"/>
        <w:jc w:val="both"/>
        <w:rPr>
          <w:sz w:val="18"/>
          <w:szCs w:val="18"/>
        </w:rPr>
      </w:pPr>
    </w:p>
    <w:p w:rsidR="00154B36" w:rsidRDefault="00154B36" w:rsidP="006B61AD">
      <w:pPr>
        <w:pStyle w:val="Heading2"/>
      </w:pPr>
      <w:bookmarkStart w:id="24" w:name="_Toc377744733"/>
      <w:r>
        <w:t>T</w:t>
      </w:r>
      <w:r w:rsidRPr="008119DF">
        <w:t>ask 3: Legal Analysis</w:t>
      </w:r>
      <w:bookmarkEnd w:id="24"/>
    </w:p>
    <w:p w:rsidR="004776EB" w:rsidRPr="00BE3682" w:rsidRDefault="004776EB" w:rsidP="00BB6F2D">
      <w:pPr>
        <w:pStyle w:val="Heading3"/>
      </w:pPr>
      <w:bookmarkStart w:id="25" w:name="_Toc377744734"/>
      <w:r w:rsidRPr="00BE3682">
        <w:t>Aim</w:t>
      </w:r>
      <w:bookmarkEnd w:id="25"/>
    </w:p>
    <w:p w:rsidR="004776EB" w:rsidRPr="00BE3682" w:rsidRDefault="004776EB" w:rsidP="00BE3682">
      <w:pPr>
        <w:jc w:val="both"/>
        <w:rPr>
          <w:sz w:val="18"/>
          <w:szCs w:val="18"/>
        </w:rPr>
      </w:pPr>
      <w:r w:rsidRPr="00BE3682">
        <w:rPr>
          <w:sz w:val="18"/>
          <w:szCs w:val="18"/>
        </w:rPr>
        <w:t xml:space="preserve">The terms of reference call for a description of the legal framework governing deep-sea minerals exploration and extraction and exploitation, including environmental impact assessments, at three separate levels: international law, European Union law and national law. </w:t>
      </w:r>
    </w:p>
    <w:p w:rsidR="004776EB" w:rsidRPr="00BE3682" w:rsidRDefault="004776EB" w:rsidP="00BE3682">
      <w:pPr>
        <w:jc w:val="both"/>
        <w:rPr>
          <w:sz w:val="18"/>
          <w:szCs w:val="18"/>
        </w:rPr>
      </w:pPr>
    </w:p>
    <w:p w:rsidR="004776EB" w:rsidRPr="00BE3682" w:rsidRDefault="004776EB" w:rsidP="00BB6F2D">
      <w:pPr>
        <w:pStyle w:val="Heading3"/>
      </w:pPr>
      <w:bookmarkStart w:id="26" w:name="_Toc377744735"/>
      <w:r w:rsidRPr="00BE3682">
        <w:t>Activities</w:t>
      </w:r>
      <w:bookmarkEnd w:id="26"/>
    </w:p>
    <w:p w:rsidR="004776EB" w:rsidRPr="00BE3682" w:rsidRDefault="004776EB" w:rsidP="00BE3682">
      <w:pPr>
        <w:jc w:val="both"/>
        <w:rPr>
          <w:sz w:val="18"/>
          <w:szCs w:val="18"/>
        </w:rPr>
      </w:pPr>
      <w:r w:rsidRPr="00BE3682">
        <w:rPr>
          <w:sz w:val="18"/>
          <w:szCs w:val="18"/>
        </w:rPr>
        <w:t xml:space="preserve">The study is to examine the applicable legal framework in four different, yet inter-linked, spatial and jurisdictional contexts: </w:t>
      </w:r>
    </w:p>
    <w:p w:rsidR="004776EB" w:rsidRPr="00BE3682" w:rsidRDefault="004776EB" w:rsidP="00BE3682">
      <w:pPr>
        <w:jc w:val="both"/>
        <w:rPr>
          <w:sz w:val="18"/>
          <w:szCs w:val="18"/>
        </w:rPr>
      </w:pPr>
    </w:p>
    <w:p w:rsidR="004776EB" w:rsidRPr="00BE3682" w:rsidRDefault="004776EB" w:rsidP="009F20FC">
      <w:pPr>
        <w:pStyle w:val="ListParagraph"/>
        <w:numPr>
          <w:ilvl w:val="0"/>
          <w:numId w:val="76"/>
        </w:numPr>
        <w:ind w:left="284" w:hanging="284"/>
        <w:jc w:val="both"/>
        <w:rPr>
          <w:sz w:val="18"/>
          <w:szCs w:val="18"/>
        </w:rPr>
      </w:pPr>
      <w:r w:rsidRPr="00BE3682">
        <w:rPr>
          <w:sz w:val="18"/>
          <w:szCs w:val="18"/>
        </w:rPr>
        <w:t>within the exclusive economic zones (EEZs) and continental shelves of EU Member States;</w:t>
      </w:r>
    </w:p>
    <w:p w:rsidR="004776EB" w:rsidRPr="00BE3682" w:rsidRDefault="004776EB" w:rsidP="009F20FC">
      <w:pPr>
        <w:pStyle w:val="ListParagraph"/>
        <w:numPr>
          <w:ilvl w:val="0"/>
          <w:numId w:val="76"/>
        </w:numPr>
        <w:ind w:left="284" w:hanging="284"/>
        <w:jc w:val="both"/>
        <w:rPr>
          <w:sz w:val="18"/>
          <w:szCs w:val="18"/>
        </w:rPr>
      </w:pPr>
      <w:r w:rsidRPr="00BE3682">
        <w:rPr>
          <w:sz w:val="18"/>
          <w:szCs w:val="18"/>
        </w:rPr>
        <w:t>within the EEZs and continental shelves of overseas countries and territories (OCTs) of the Member States;</w:t>
      </w:r>
    </w:p>
    <w:p w:rsidR="004776EB" w:rsidRPr="00BE3682" w:rsidRDefault="004776EB" w:rsidP="009F20FC">
      <w:pPr>
        <w:pStyle w:val="ListParagraph"/>
        <w:numPr>
          <w:ilvl w:val="0"/>
          <w:numId w:val="76"/>
        </w:numPr>
        <w:ind w:left="284" w:hanging="284"/>
        <w:jc w:val="both"/>
        <w:rPr>
          <w:sz w:val="18"/>
          <w:szCs w:val="18"/>
        </w:rPr>
      </w:pPr>
      <w:r w:rsidRPr="00BE3682">
        <w:rPr>
          <w:sz w:val="18"/>
          <w:szCs w:val="18"/>
        </w:rPr>
        <w:t>within the EEZs and the continental shelves of at least five other countries in which mining activity is already taking place or the results of underwater surveys have been promising;</w:t>
      </w:r>
    </w:p>
    <w:p w:rsidR="004776EB" w:rsidRPr="00BE3682" w:rsidRDefault="004776EB" w:rsidP="009F20FC">
      <w:pPr>
        <w:pStyle w:val="ListParagraph"/>
        <w:numPr>
          <w:ilvl w:val="0"/>
          <w:numId w:val="76"/>
        </w:numPr>
        <w:ind w:left="284" w:hanging="284"/>
        <w:jc w:val="both"/>
        <w:rPr>
          <w:sz w:val="18"/>
          <w:szCs w:val="18"/>
        </w:rPr>
      </w:pPr>
      <w:r w:rsidRPr="00BE3682">
        <w:rPr>
          <w:sz w:val="18"/>
          <w:szCs w:val="18"/>
        </w:rPr>
        <w:t>areas beyond national jurisdiction.</w:t>
      </w:r>
    </w:p>
    <w:p w:rsidR="004776EB" w:rsidRPr="00BE3682" w:rsidRDefault="004776EB" w:rsidP="009F20FC">
      <w:pPr>
        <w:ind w:left="284" w:hanging="284"/>
        <w:jc w:val="both"/>
        <w:rPr>
          <w:sz w:val="18"/>
          <w:szCs w:val="18"/>
        </w:rPr>
      </w:pPr>
    </w:p>
    <w:p w:rsidR="004776EB" w:rsidRPr="00BE3682" w:rsidRDefault="004776EB" w:rsidP="00BE3682">
      <w:pPr>
        <w:jc w:val="both"/>
        <w:rPr>
          <w:sz w:val="18"/>
          <w:szCs w:val="18"/>
        </w:rPr>
      </w:pPr>
      <w:r w:rsidRPr="00BE3682">
        <w:rPr>
          <w:sz w:val="18"/>
          <w:szCs w:val="18"/>
        </w:rPr>
        <w:t xml:space="preserve">Moreover, significant similarities and differences between the different regimes are to be analysed. </w:t>
      </w:r>
    </w:p>
    <w:p w:rsidR="004776EB" w:rsidRPr="00BE3682" w:rsidRDefault="004776EB" w:rsidP="00BE3682">
      <w:pPr>
        <w:jc w:val="both"/>
        <w:rPr>
          <w:sz w:val="18"/>
          <w:szCs w:val="18"/>
        </w:rPr>
      </w:pPr>
    </w:p>
    <w:p w:rsidR="004776EB" w:rsidRPr="00BE3682" w:rsidRDefault="004776EB" w:rsidP="00BB6F2D">
      <w:pPr>
        <w:pStyle w:val="Heading3"/>
      </w:pPr>
      <w:bookmarkStart w:id="27" w:name="_Toc377744736"/>
      <w:r w:rsidRPr="00BE3682">
        <w:t>Approach</w:t>
      </w:r>
      <w:bookmarkEnd w:id="27"/>
    </w:p>
    <w:p w:rsidR="004776EB" w:rsidRPr="00BE3682" w:rsidRDefault="004776EB" w:rsidP="00BE3682">
      <w:pPr>
        <w:jc w:val="both"/>
        <w:rPr>
          <w:sz w:val="18"/>
          <w:szCs w:val="18"/>
        </w:rPr>
      </w:pPr>
      <w:r w:rsidRPr="00BE3682">
        <w:rPr>
          <w:sz w:val="18"/>
          <w:szCs w:val="18"/>
        </w:rPr>
        <w:t>The legal framework for deep-sea mining derives from the law of the sea and in particular the United Nations Convention on the Law of the Sea (‘UNCLOS’)</w:t>
      </w:r>
      <w:r w:rsidRPr="00BE3682">
        <w:rPr>
          <w:rFonts w:eastAsiaTheme="majorEastAsia"/>
          <w:sz w:val="18"/>
          <w:szCs w:val="18"/>
          <w:vertAlign w:val="superscript"/>
        </w:rPr>
        <w:footnoteReference w:id="25"/>
      </w:r>
      <w:r w:rsidRPr="00BE3682">
        <w:rPr>
          <w:sz w:val="18"/>
          <w:szCs w:val="18"/>
        </w:rPr>
        <w:t xml:space="preserve">. In accordance with UNCLOS the continental shelf of a coastal State extends 200 nautical miles (nm) from the baseline from which the territorial sea is measured, or ‘to the outer edge of the continental margin’ (article 77). In other words, in some circumstances a coastal State may be entitled to claim an outer continental shelf that extends beyond 200 nm from the baseline. The relevance of the continental shelf regime to deep-sea mining is that a coastal State enjoys exclusive ‘sovereign rights’ for the purpose of exploring and exploiting minerals and other non-living resources of the seabed and subsoil (article 77). These provisions underpin the rights of coastal States under scenarios (a) to (c) above. </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sz w:val="18"/>
          <w:szCs w:val="18"/>
        </w:rPr>
        <w:t>The reference scenario (d) is to the ‘Area’, which is defined in article 1(1) of UNCLOS as ‘the sea-bed and ocean floor and subsoil thereof beyond the limits of national jurisdiction’. The regime for the exploitation of the resources of the Area is set out in Part XI of UNCLOS, as supplemented by the</w:t>
      </w:r>
      <w:r w:rsidRPr="00BE3682">
        <w:rPr>
          <w:rFonts w:cs="Arial"/>
          <w:sz w:val="18"/>
          <w:szCs w:val="18"/>
        </w:rPr>
        <w:t xml:space="preserve"> </w:t>
      </w:r>
      <w:r w:rsidRPr="00BE3682">
        <w:rPr>
          <w:sz w:val="18"/>
          <w:szCs w:val="18"/>
        </w:rPr>
        <w:t>Agreement relating to the Implementation of Part XI of the United Nations Convention on the Law of the Sea of 10 December 1982,</w:t>
      </w:r>
      <w:r w:rsidRPr="00BE3682">
        <w:rPr>
          <w:sz w:val="18"/>
          <w:szCs w:val="18"/>
          <w:vertAlign w:val="superscript"/>
        </w:rPr>
        <w:footnoteReference w:id="26"/>
      </w:r>
      <w:r w:rsidRPr="00BE3682">
        <w:rPr>
          <w:sz w:val="18"/>
          <w:szCs w:val="18"/>
        </w:rPr>
        <w:t xml:space="preserve"> whereby all rights in the resources of the Area are vested in mankind as a whole, on whose behalf the International Seabed Authority (‘</w:t>
      </w:r>
      <w:r w:rsidR="003B71D0">
        <w:rPr>
          <w:sz w:val="18"/>
          <w:szCs w:val="18"/>
        </w:rPr>
        <w:t>ISA</w:t>
      </w:r>
      <w:r w:rsidRPr="00BE3682">
        <w:rPr>
          <w:sz w:val="18"/>
          <w:szCs w:val="18"/>
        </w:rPr>
        <w:t xml:space="preserve">’), an autonomous international organisation, organizes and controls access to those resources. Under the auspices of the </w:t>
      </w:r>
      <w:r w:rsidR="003B71D0">
        <w:rPr>
          <w:sz w:val="18"/>
          <w:szCs w:val="18"/>
        </w:rPr>
        <w:t>ISA</w:t>
      </w:r>
      <w:r w:rsidRPr="00BE3682">
        <w:rPr>
          <w:sz w:val="18"/>
          <w:szCs w:val="18"/>
        </w:rPr>
        <w:t xml:space="preserve"> a number of normative instruments</w:t>
      </w:r>
      <w:r w:rsidRPr="00BE3682">
        <w:rPr>
          <w:rFonts w:eastAsiaTheme="minorEastAsia" w:cs="Arial"/>
          <w:color w:val="262626"/>
          <w:sz w:val="18"/>
          <w:szCs w:val="18"/>
          <w:lang w:val="en-US" w:eastAsia="ja-JP"/>
        </w:rPr>
        <w:t xml:space="preserve"> </w:t>
      </w:r>
      <w:r w:rsidRPr="00BE3682">
        <w:rPr>
          <w:rFonts w:eastAsiaTheme="minorEastAsia"/>
          <w:sz w:val="18"/>
          <w:szCs w:val="18"/>
        </w:rPr>
        <w:t>(rules, regulations and procedures) to regulate prospecting, exploration and exploitation of marine minerals in the Area</w:t>
      </w:r>
      <w:r w:rsidRPr="00BE3682">
        <w:rPr>
          <w:sz w:val="18"/>
          <w:szCs w:val="18"/>
        </w:rPr>
        <w:t>, which together comprise the ‘Mining Code’, have been adopted to date</w:t>
      </w:r>
      <w:r w:rsidRPr="00BE3682">
        <w:rPr>
          <w:rStyle w:val="FootnoteReference"/>
          <w:sz w:val="18"/>
          <w:szCs w:val="18"/>
        </w:rPr>
        <w:footnoteReference w:id="27"/>
      </w:r>
      <w:r w:rsidRPr="00BE3682">
        <w:rPr>
          <w:sz w:val="18"/>
          <w:szCs w:val="18"/>
        </w:rPr>
        <w:t xml:space="preserve">. </w:t>
      </w:r>
    </w:p>
    <w:p w:rsidR="004776EB" w:rsidRPr="00BE3682" w:rsidRDefault="004776EB" w:rsidP="00BE3682">
      <w:pPr>
        <w:jc w:val="both"/>
        <w:rPr>
          <w:sz w:val="18"/>
          <w:szCs w:val="18"/>
        </w:rPr>
      </w:pPr>
    </w:p>
    <w:p w:rsidR="004776EB" w:rsidRPr="00BE3682" w:rsidRDefault="004776EB" w:rsidP="00BE3682">
      <w:pPr>
        <w:jc w:val="both"/>
        <w:rPr>
          <w:sz w:val="18"/>
          <w:szCs w:val="18"/>
          <w:vertAlign w:val="superscript"/>
        </w:rPr>
      </w:pPr>
      <w:r w:rsidRPr="00BE3682">
        <w:rPr>
          <w:sz w:val="18"/>
          <w:szCs w:val="18"/>
        </w:rPr>
        <w:t xml:space="preserve">However, beyond these provisions, a number of other instruments of international law are also relevant or potentially relevant to the issue of deep sea-mining, including the Convention on Biological Diversity and various conventions adopted within the auspices of the International Maritime Organisation, are relevant to the topic of deep-sea mining both within the Area and within areas under coastal State jurisdiction. In the case of EU Member States, and in certain but not all cases their overseas countries and territories EU law also applies. However in all cases, in other words as regards EU Member States and other, ‘third’, countries the primary regulatory frameworks for deep sea-mining, both within and beyond areas under national jurisdiction are created at the level of national law. In this connection it is to be noted that the ISA website contains (at </w:t>
      </w:r>
      <w:hyperlink r:id="rId48" w:history="1">
        <w:r w:rsidRPr="00BE3682">
          <w:rPr>
            <w:rStyle w:val="Hyperlink"/>
            <w:sz w:val="18"/>
            <w:szCs w:val="18"/>
          </w:rPr>
          <w:t>http://www.isa.org.jm/en/mcode/NatLeg</w:t>
        </w:r>
      </w:hyperlink>
      <w:r w:rsidRPr="00BE3682">
        <w:rPr>
          <w:sz w:val="18"/>
          <w:szCs w:val="18"/>
        </w:rPr>
        <w:t xml:space="preserve">) a database of national legislation with respect to activities in the Area (although some of the legislation contained in the database also applies to mining activities within national jurisdiction of the coastal State concerned). </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sz w:val="18"/>
          <w:szCs w:val="18"/>
        </w:rPr>
        <w:t xml:space="preserve">In terms of the methodology, as set out in the proposal this task will be undertaken primarily on the basis of an analytical review of the relevant legal instruments, including the Mining Code, relevant case law (in particular the Advisory Opinion rendered by the International Tribunal on the Law of the Sea ‘Responsibilities and Obligations of States Sponsoring Persons and Entities with regard to Activities in the Area) as well as relevant literature as contained in reports, text books and specialist journals such as the </w:t>
      </w:r>
      <w:r w:rsidRPr="00BE3682">
        <w:rPr>
          <w:i/>
          <w:sz w:val="18"/>
          <w:szCs w:val="18"/>
        </w:rPr>
        <w:t>International Journal of Marine and Coastal Law</w:t>
      </w:r>
      <w:r w:rsidRPr="00BE3682">
        <w:rPr>
          <w:sz w:val="18"/>
          <w:szCs w:val="18"/>
        </w:rPr>
        <w:t xml:space="preserve">. </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sz w:val="18"/>
          <w:szCs w:val="18"/>
        </w:rPr>
        <w:t xml:space="preserve">As also set out in the proposal a limited number of interviews will also be undertaken in person or by telephone, including with the Legal Office of the </w:t>
      </w:r>
      <w:r w:rsidR="003B71D0">
        <w:rPr>
          <w:sz w:val="18"/>
          <w:szCs w:val="18"/>
        </w:rPr>
        <w:t>ISA</w:t>
      </w:r>
      <w:r w:rsidRPr="00BE3682">
        <w:rPr>
          <w:sz w:val="18"/>
          <w:szCs w:val="18"/>
        </w:rPr>
        <w:t xml:space="preserve">, as well as relevant services within the European Commission (including DG MARE and DG ENV) and other non-governmental stakeholders. </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sz w:val="18"/>
          <w:szCs w:val="18"/>
        </w:rPr>
        <w:t>Turning to the specific coastal State jurisdictions to be considered, as regards the EU Member States</w:t>
      </w:r>
      <w:r w:rsidRPr="00BE3682">
        <w:rPr>
          <w:rFonts w:cs="Arial"/>
          <w:color w:val="000000"/>
          <w:sz w:val="18"/>
          <w:szCs w:val="18"/>
          <w:lang w:val="en-US"/>
        </w:rPr>
        <w:t xml:space="preserve"> </w:t>
      </w:r>
      <w:r w:rsidRPr="00BE3682">
        <w:rPr>
          <w:sz w:val="18"/>
          <w:szCs w:val="18"/>
        </w:rPr>
        <w:t xml:space="preserve">it is proposed to focus on those that have continental shelf (or EEZ) claims that are capable of supporting deep sea mining or which have experience in this sector. </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sz w:val="18"/>
          <w:szCs w:val="18"/>
        </w:rPr>
        <w:t xml:space="preserve">In the proposal the following countries were suggested: France, Germany, Greece, Spain, Portugal, Italy, and the United Kingdom. However, according to a </w:t>
      </w:r>
      <w:r w:rsidRPr="00BE3682">
        <w:rPr>
          <w:i/>
          <w:sz w:val="18"/>
          <w:szCs w:val="18"/>
        </w:rPr>
        <w:t>note verbale</w:t>
      </w:r>
      <w:r w:rsidRPr="00BE3682">
        <w:rPr>
          <w:sz w:val="18"/>
          <w:szCs w:val="18"/>
        </w:rPr>
        <w:t xml:space="preserve"> dated 22 March 2013 on the ISA website from the Embassy of France in Jamaica (the </w:t>
      </w:r>
      <w:r w:rsidR="003B71D0">
        <w:rPr>
          <w:sz w:val="18"/>
          <w:szCs w:val="18"/>
        </w:rPr>
        <w:t>ISA</w:t>
      </w:r>
      <w:r w:rsidRPr="00BE3682">
        <w:rPr>
          <w:sz w:val="18"/>
          <w:szCs w:val="18"/>
        </w:rPr>
        <w:t xml:space="preserve">’s headquarters are in Kingston Jamaica) draft legislation was not likely to be adopted by the end of 2013. While we will therefore continue to monitor the situation with regard to France we propose instead adding Belgium (which </w:t>
      </w:r>
      <w:r w:rsidRPr="00BE3682">
        <w:rPr>
          <w:sz w:val="18"/>
          <w:szCs w:val="18"/>
        </w:rPr>
        <w:lastRenderedPageBreak/>
        <w:t xml:space="preserve">has notified the adoption of relevant legislation to the </w:t>
      </w:r>
      <w:r w:rsidR="003B71D0">
        <w:rPr>
          <w:sz w:val="18"/>
          <w:szCs w:val="18"/>
        </w:rPr>
        <w:t>ISA</w:t>
      </w:r>
      <w:r w:rsidRPr="00BE3682">
        <w:rPr>
          <w:sz w:val="18"/>
          <w:szCs w:val="18"/>
        </w:rPr>
        <w:t>) to the original list as well as the other countries originally proposed: Germany, Greece, Spain, Portugal, Italy, and the United Kingdom.</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sz w:val="18"/>
          <w:szCs w:val="18"/>
        </w:rPr>
        <w:t xml:space="preserve">As regards the OCTs, which are listed in Annex II of the Treaty on the Functioning of the European Union, these have </w:t>
      </w:r>
      <w:r w:rsidRPr="00BE3682">
        <w:rPr>
          <w:rFonts w:eastAsiaTheme="minorEastAsia"/>
          <w:sz w:val="18"/>
          <w:szCs w:val="18"/>
        </w:rPr>
        <w:t>constitutional ties with Denmark (Greenland), France (</w:t>
      </w:r>
      <w:r w:rsidRPr="00BE3682">
        <w:rPr>
          <w:rFonts w:eastAsiaTheme="minorEastAsia"/>
          <w:sz w:val="18"/>
          <w:szCs w:val="18"/>
          <w:lang w:val="en-US" w:eastAsia="ja-JP"/>
        </w:rPr>
        <w:t xml:space="preserve">New Caledonia and Dependencies, French Polynesia, French Southern and Antarctic Territories, Wallis and Futuna Islands, Mayotte, Saint Pierre and Miquelon) the Netherlands (Aruba, Bonaire, Curaçao, Saba, Sint Eustatius and Sint Maarten) and the United Kingdom (Anguilla, Cayman Islands, Falkland Islands, South Georgia and the South Sandwich Islands, Montserrat, Pitcairn, Saint Helena and Dependencies, British Antarctic Territory, British Indian Ocean Territory, Turks and Caicos Islands, British Virgin Islands and Bermuda). </w:t>
      </w:r>
    </w:p>
    <w:p w:rsidR="004776EB" w:rsidRPr="00BE3682" w:rsidRDefault="004776EB" w:rsidP="00BE3682">
      <w:pPr>
        <w:jc w:val="both"/>
        <w:rPr>
          <w:sz w:val="18"/>
          <w:szCs w:val="18"/>
        </w:rPr>
      </w:pPr>
    </w:p>
    <w:p w:rsidR="004776EB" w:rsidRPr="00BE3682" w:rsidRDefault="004776EB" w:rsidP="00BE3682">
      <w:pPr>
        <w:jc w:val="both"/>
        <w:rPr>
          <w:sz w:val="18"/>
          <w:szCs w:val="18"/>
        </w:rPr>
      </w:pPr>
      <w:r w:rsidRPr="00BE3682">
        <w:rPr>
          <w:rFonts w:cs="Arial"/>
          <w:sz w:val="18"/>
          <w:szCs w:val="18"/>
        </w:rPr>
        <w:t>With regard to third countries we propose examining the relevant national legislation of Canada, China, Fiji, Japan, Papua New Guinea and the United States of America. In each case we will analyse national legislation applicable to deep-sea mining in areas within and beyond the relevant jurisdiction. As described in the proposal in order to gather and analyse the necessary information we will make use of a team of correspondents working from a common checklist/terms of reference.</w:t>
      </w:r>
    </w:p>
    <w:p w:rsidR="004776EB" w:rsidRPr="00BE3682" w:rsidRDefault="004776EB" w:rsidP="00BE3682">
      <w:pPr>
        <w:jc w:val="both"/>
        <w:rPr>
          <w:sz w:val="18"/>
          <w:szCs w:val="18"/>
        </w:rPr>
      </w:pPr>
    </w:p>
    <w:p w:rsidR="004776EB" w:rsidRPr="00BE3682" w:rsidRDefault="003B71D0" w:rsidP="00BE3682">
      <w:pPr>
        <w:pStyle w:val="Heading4"/>
        <w:jc w:val="both"/>
        <w:rPr>
          <w:sz w:val="18"/>
          <w:szCs w:val="18"/>
        </w:rPr>
      </w:pPr>
      <w:r>
        <w:rPr>
          <w:sz w:val="18"/>
          <w:szCs w:val="18"/>
        </w:rPr>
        <w:t>I</w:t>
      </w:r>
      <w:r w:rsidR="004776EB" w:rsidRPr="00BE3682">
        <w:rPr>
          <w:sz w:val="18"/>
          <w:szCs w:val="18"/>
        </w:rPr>
        <w:t>mplementation</w:t>
      </w:r>
      <w:r>
        <w:rPr>
          <w:sz w:val="18"/>
          <w:szCs w:val="18"/>
        </w:rPr>
        <w:t xml:space="preserve"> steps</w:t>
      </w:r>
    </w:p>
    <w:p w:rsidR="004776EB" w:rsidRPr="00BE3682" w:rsidRDefault="004776EB" w:rsidP="00BE3682">
      <w:pPr>
        <w:jc w:val="both"/>
        <w:rPr>
          <w:sz w:val="18"/>
          <w:szCs w:val="18"/>
        </w:rPr>
      </w:pPr>
      <w:r w:rsidRPr="00BE3682">
        <w:rPr>
          <w:sz w:val="18"/>
          <w:szCs w:val="18"/>
        </w:rPr>
        <w:t xml:space="preserve">The implementation of this task will take place in the following stages. </w:t>
      </w:r>
    </w:p>
    <w:p w:rsidR="004776EB" w:rsidRPr="00BE3682" w:rsidRDefault="004776EB" w:rsidP="00BE3682">
      <w:pPr>
        <w:jc w:val="both"/>
        <w:rPr>
          <w:sz w:val="18"/>
          <w:szCs w:val="18"/>
        </w:rPr>
      </w:pPr>
    </w:p>
    <w:p w:rsidR="004776EB" w:rsidRPr="00BE3682" w:rsidRDefault="004776EB" w:rsidP="00BE3682">
      <w:pPr>
        <w:pStyle w:val="Heading5"/>
        <w:jc w:val="both"/>
        <w:rPr>
          <w:sz w:val="18"/>
          <w:szCs w:val="18"/>
        </w:rPr>
      </w:pPr>
      <w:r w:rsidRPr="00BE3682">
        <w:rPr>
          <w:sz w:val="18"/>
          <w:szCs w:val="18"/>
        </w:rPr>
        <w:t>A. Preliminary analysis</w:t>
      </w:r>
    </w:p>
    <w:p w:rsidR="004776EB" w:rsidRPr="00BE3682" w:rsidRDefault="004776EB" w:rsidP="00BE3682">
      <w:pPr>
        <w:jc w:val="both"/>
        <w:rPr>
          <w:sz w:val="18"/>
          <w:szCs w:val="18"/>
        </w:rPr>
      </w:pPr>
      <w:r w:rsidRPr="00BE3682">
        <w:rPr>
          <w:sz w:val="18"/>
          <w:szCs w:val="18"/>
        </w:rPr>
        <w:t xml:space="preserve">Under this heading a literature review and preliminary analysis will be undertaken of: (a) the relevant provisions under international and EU law; and (b) readily accessible national legislation (including that contained on the </w:t>
      </w:r>
      <w:r w:rsidR="003B71D0">
        <w:rPr>
          <w:sz w:val="18"/>
          <w:szCs w:val="18"/>
        </w:rPr>
        <w:t>ISA</w:t>
      </w:r>
      <w:r w:rsidRPr="00BE3682">
        <w:rPr>
          <w:sz w:val="18"/>
          <w:szCs w:val="18"/>
        </w:rPr>
        <w:t xml:space="preserve"> database) pertaining to deep-sea mining in the Area as well as in areas under national jurisdiction. This exercise will both inform the overall direction of the study and facilitate the scoping of the activities of the national correspondents. </w:t>
      </w:r>
    </w:p>
    <w:p w:rsidR="004776EB" w:rsidRPr="00BE3682" w:rsidRDefault="004776EB" w:rsidP="00BE3682">
      <w:pPr>
        <w:jc w:val="both"/>
        <w:rPr>
          <w:sz w:val="18"/>
          <w:szCs w:val="18"/>
        </w:rPr>
      </w:pPr>
    </w:p>
    <w:p w:rsidR="004776EB" w:rsidRPr="00BE3682" w:rsidRDefault="004776EB" w:rsidP="00BE3682">
      <w:pPr>
        <w:pStyle w:val="Heading5"/>
        <w:jc w:val="both"/>
        <w:rPr>
          <w:sz w:val="18"/>
          <w:szCs w:val="18"/>
        </w:rPr>
      </w:pPr>
      <w:r w:rsidRPr="00BE3682">
        <w:rPr>
          <w:sz w:val="18"/>
          <w:szCs w:val="18"/>
        </w:rPr>
        <w:t>B. Preparation and circulation of questionnaire to national correspondents</w:t>
      </w:r>
    </w:p>
    <w:p w:rsidR="004776EB" w:rsidRPr="00BE3682" w:rsidRDefault="004776EB" w:rsidP="00BE3682">
      <w:pPr>
        <w:jc w:val="both"/>
        <w:rPr>
          <w:sz w:val="18"/>
          <w:szCs w:val="18"/>
        </w:rPr>
      </w:pPr>
      <w:r w:rsidRPr="00BE3682">
        <w:rPr>
          <w:sz w:val="18"/>
          <w:szCs w:val="18"/>
        </w:rPr>
        <w:t xml:space="preserve">A standard questionnaire will be prepared and submitted to the national correspondents to complete the process of data collection in order to inform a comparative analysis of national approaches. </w:t>
      </w:r>
    </w:p>
    <w:p w:rsidR="004776EB" w:rsidRPr="00BE3682" w:rsidRDefault="004776EB" w:rsidP="00BE3682">
      <w:pPr>
        <w:jc w:val="both"/>
        <w:rPr>
          <w:sz w:val="18"/>
          <w:szCs w:val="18"/>
        </w:rPr>
      </w:pPr>
    </w:p>
    <w:p w:rsidR="004776EB" w:rsidRPr="00BE3682" w:rsidRDefault="004776EB" w:rsidP="00BE3682">
      <w:pPr>
        <w:pStyle w:val="Heading5"/>
        <w:jc w:val="both"/>
        <w:rPr>
          <w:sz w:val="18"/>
          <w:szCs w:val="18"/>
        </w:rPr>
      </w:pPr>
      <w:r w:rsidRPr="00BE3682">
        <w:rPr>
          <w:sz w:val="18"/>
          <w:szCs w:val="18"/>
        </w:rPr>
        <w:t>C. Interviews</w:t>
      </w:r>
    </w:p>
    <w:p w:rsidR="004776EB" w:rsidRPr="00BE3682" w:rsidRDefault="004776EB" w:rsidP="00BE3682">
      <w:pPr>
        <w:jc w:val="both"/>
        <w:rPr>
          <w:sz w:val="18"/>
          <w:szCs w:val="18"/>
        </w:rPr>
      </w:pPr>
      <w:r w:rsidRPr="00BE3682">
        <w:rPr>
          <w:sz w:val="18"/>
          <w:szCs w:val="18"/>
        </w:rPr>
        <w:t xml:space="preserve">A series of interviews will be held in person or by skype/telephone with a selected number of stakeholders including relevant Commission services (such as DG ENV and DG MARE), the </w:t>
      </w:r>
      <w:r w:rsidR="003B71D0">
        <w:rPr>
          <w:sz w:val="18"/>
          <w:szCs w:val="18"/>
        </w:rPr>
        <w:t>ISA</w:t>
      </w:r>
      <w:r w:rsidRPr="00BE3682">
        <w:rPr>
          <w:sz w:val="18"/>
          <w:szCs w:val="18"/>
        </w:rPr>
        <w:t xml:space="preserve"> Legal Office and selected environmental non-government organisations (such as Pew Environmental Trusts, Greenpeace and WWF). </w:t>
      </w:r>
    </w:p>
    <w:p w:rsidR="004776EB" w:rsidRPr="00BE3682" w:rsidRDefault="004776EB" w:rsidP="00BE3682">
      <w:pPr>
        <w:jc w:val="both"/>
        <w:rPr>
          <w:sz w:val="18"/>
          <w:szCs w:val="18"/>
        </w:rPr>
      </w:pPr>
    </w:p>
    <w:p w:rsidR="004776EB" w:rsidRPr="00BE3682" w:rsidRDefault="004776EB" w:rsidP="00BE3682">
      <w:pPr>
        <w:pStyle w:val="Heading5"/>
        <w:jc w:val="both"/>
        <w:rPr>
          <w:sz w:val="18"/>
          <w:szCs w:val="18"/>
        </w:rPr>
      </w:pPr>
      <w:r w:rsidRPr="00BE3682">
        <w:rPr>
          <w:sz w:val="18"/>
          <w:szCs w:val="18"/>
        </w:rPr>
        <w:t xml:space="preserve">D. Completion of analysis </w:t>
      </w:r>
    </w:p>
    <w:p w:rsidR="004776EB" w:rsidRPr="00BE3682" w:rsidRDefault="004776EB" w:rsidP="00BE3682">
      <w:pPr>
        <w:jc w:val="both"/>
        <w:rPr>
          <w:sz w:val="18"/>
          <w:szCs w:val="18"/>
        </w:rPr>
      </w:pPr>
      <w:r w:rsidRPr="00BE3682">
        <w:rPr>
          <w:sz w:val="18"/>
          <w:szCs w:val="18"/>
        </w:rPr>
        <w:t>The analysis of international and EU law will next be completed followed by a comparative analysis of different approaches in national legislation.</w:t>
      </w:r>
    </w:p>
    <w:p w:rsidR="00440869" w:rsidRDefault="00440869" w:rsidP="009F20FC">
      <w:pPr>
        <w:jc w:val="both"/>
        <w:rPr>
          <w:sz w:val="18"/>
          <w:szCs w:val="18"/>
        </w:rPr>
      </w:pPr>
    </w:p>
    <w:p w:rsidR="003B71D0" w:rsidRPr="00726E24" w:rsidRDefault="003B71D0" w:rsidP="003B71D0">
      <w:pPr>
        <w:pStyle w:val="Heading3"/>
      </w:pPr>
      <w:bookmarkStart w:id="28" w:name="_Toc377744737"/>
      <w:r w:rsidRPr="00726E24">
        <w:t>Output</w:t>
      </w:r>
      <w:bookmarkEnd w:id="28"/>
      <w:r w:rsidRPr="00726E24">
        <w:t xml:space="preserve"> </w:t>
      </w:r>
    </w:p>
    <w:p w:rsidR="003B71D0" w:rsidRPr="00726E24" w:rsidRDefault="003B71D0" w:rsidP="003B71D0">
      <w:pPr>
        <w:pStyle w:val="DefaultText"/>
        <w:numPr>
          <w:ilvl w:val="0"/>
          <w:numId w:val="42"/>
        </w:numPr>
        <w:ind w:left="284" w:hanging="284"/>
        <w:rPr>
          <w:sz w:val="18"/>
          <w:szCs w:val="18"/>
        </w:rPr>
      </w:pPr>
      <w:r w:rsidRPr="00726E24">
        <w:rPr>
          <w:sz w:val="18"/>
          <w:szCs w:val="18"/>
        </w:rPr>
        <w:t>Preliminary assessment of legal framework relevant for deep sea mining in the interim report</w:t>
      </w:r>
      <w:r>
        <w:rPr>
          <w:sz w:val="18"/>
          <w:szCs w:val="18"/>
        </w:rPr>
        <w:t>; and</w:t>
      </w:r>
    </w:p>
    <w:p w:rsidR="003B71D0" w:rsidRPr="00726E24" w:rsidRDefault="003B71D0" w:rsidP="003B71D0">
      <w:pPr>
        <w:pStyle w:val="DefaultText"/>
        <w:numPr>
          <w:ilvl w:val="0"/>
          <w:numId w:val="42"/>
        </w:numPr>
        <w:ind w:left="284" w:hanging="284"/>
        <w:rPr>
          <w:sz w:val="18"/>
          <w:szCs w:val="18"/>
        </w:rPr>
      </w:pPr>
      <w:r w:rsidRPr="00726E24">
        <w:rPr>
          <w:sz w:val="18"/>
          <w:szCs w:val="18"/>
        </w:rPr>
        <w:t>Full assessment of the legal framework in the final report</w:t>
      </w:r>
      <w:r>
        <w:rPr>
          <w:sz w:val="18"/>
          <w:szCs w:val="18"/>
        </w:rPr>
        <w:t>.</w:t>
      </w:r>
    </w:p>
    <w:p w:rsidR="003B71D0" w:rsidRDefault="003B71D0" w:rsidP="009F20FC">
      <w:pPr>
        <w:jc w:val="both"/>
        <w:rPr>
          <w:sz w:val="18"/>
          <w:szCs w:val="18"/>
        </w:rPr>
      </w:pPr>
    </w:p>
    <w:p w:rsidR="003B71D0" w:rsidRPr="00BE3682" w:rsidRDefault="003B71D0" w:rsidP="009F20FC">
      <w:pPr>
        <w:jc w:val="both"/>
        <w:rPr>
          <w:sz w:val="18"/>
          <w:szCs w:val="18"/>
        </w:rPr>
      </w:pPr>
    </w:p>
    <w:p w:rsidR="00154B36" w:rsidRPr="00BE3682" w:rsidRDefault="00154B36" w:rsidP="009F20FC">
      <w:pPr>
        <w:jc w:val="both"/>
        <w:rPr>
          <w:sz w:val="18"/>
          <w:szCs w:val="18"/>
        </w:rPr>
      </w:pPr>
    </w:p>
    <w:p w:rsidR="002744D6" w:rsidRPr="00906C2A" w:rsidRDefault="002744D6" w:rsidP="006B61AD">
      <w:pPr>
        <w:pStyle w:val="Heading2"/>
      </w:pPr>
      <w:bookmarkStart w:id="29" w:name="_Toc377744738"/>
      <w:r w:rsidRPr="008119DF">
        <w:lastRenderedPageBreak/>
        <w:t>Task 4: Geological Analysis</w:t>
      </w:r>
      <w:bookmarkEnd w:id="29"/>
    </w:p>
    <w:p w:rsidR="002744D6" w:rsidRPr="00726E24" w:rsidRDefault="002744D6" w:rsidP="003B71D0">
      <w:pPr>
        <w:pStyle w:val="Heading3"/>
      </w:pPr>
      <w:bookmarkStart w:id="30" w:name="_Toc377744739"/>
      <w:r w:rsidRPr="00726E24">
        <w:t>Aim</w:t>
      </w:r>
      <w:bookmarkEnd w:id="30"/>
      <w:r w:rsidRPr="00726E24">
        <w:t xml:space="preserve"> </w:t>
      </w:r>
    </w:p>
    <w:p w:rsidR="002744D6" w:rsidRPr="00BE5834" w:rsidRDefault="002744D6" w:rsidP="00BE3682">
      <w:pPr>
        <w:pStyle w:val="DefaultText"/>
        <w:jc w:val="both"/>
        <w:rPr>
          <w:sz w:val="18"/>
          <w:szCs w:val="18"/>
        </w:rPr>
      </w:pPr>
      <w:r w:rsidRPr="00BE5834">
        <w:rPr>
          <w:sz w:val="18"/>
          <w:szCs w:val="18"/>
        </w:rPr>
        <w:t xml:space="preserve">The aim of the geological analysis is to establish an overview of the location and geological controls of deep-sea marine mineral deposits. These include manganese nodules occurring on the seabed of the abyssal plains, cobalt-rich ferromanganese crusts that are associated with the flanks of old volcanic seamounts, and massive sulphides that form in volcanically active areas along mid-ocean ridges and at submarine volcanoes related to subduction zones. </w:t>
      </w:r>
    </w:p>
    <w:p w:rsidR="002744D6" w:rsidRPr="00BE5834" w:rsidRDefault="002744D6" w:rsidP="00BE3682">
      <w:pPr>
        <w:pStyle w:val="DefaultText"/>
        <w:jc w:val="both"/>
        <w:rPr>
          <w:sz w:val="18"/>
          <w:szCs w:val="18"/>
        </w:rPr>
      </w:pPr>
    </w:p>
    <w:p w:rsidR="002744D6" w:rsidRDefault="002744D6" w:rsidP="00BE3682">
      <w:pPr>
        <w:pStyle w:val="DefaultText"/>
        <w:jc w:val="both"/>
        <w:rPr>
          <w:sz w:val="18"/>
          <w:szCs w:val="18"/>
        </w:rPr>
      </w:pPr>
      <w:r w:rsidRPr="00BE5834">
        <w:rPr>
          <w:sz w:val="18"/>
          <w:szCs w:val="18"/>
        </w:rPr>
        <w:t>The task aims to identify the variety of seabed types that contain deposits for the three main types of minerals as well as to provide deposit-related information on their local geological environment, composition (grade and tonnage; resource potential) as well as other available metadata related to these deposits such as the type of instrumentations that have been used for surveying and a measure on how much information is available and of what quality the data is. Important information on the presence of marine protected areas, the existence of exploration or mining licences will be collected and included in the data compilation. We envision to produce kml-files based on this information providing an overview by location, including relevant economic viability (cost) estimates that come from other work packages.</w:t>
      </w:r>
    </w:p>
    <w:p w:rsidR="002744D6" w:rsidRPr="00726E24" w:rsidRDefault="002744D6" w:rsidP="00BE3682">
      <w:pPr>
        <w:pStyle w:val="DefaultText"/>
        <w:jc w:val="both"/>
        <w:rPr>
          <w:sz w:val="18"/>
          <w:szCs w:val="18"/>
        </w:rPr>
      </w:pPr>
    </w:p>
    <w:p w:rsidR="002744D6" w:rsidRPr="00726E24" w:rsidRDefault="002744D6" w:rsidP="003B71D0">
      <w:pPr>
        <w:pStyle w:val="Heading3"/>
      </w:pPr>
      <w:bookmarkStart w:id="31" w:name="_Toc377744740"/>
      <w:r w:rsidRPr="00726E24">
        <w:t>Activities</w:t>
      </w:r>
      <w:bookmarkEnd w:id="31"/>
    </w:p>
    <w:p w:rsidR="002744D6" w:rsidRPr="00726E24" w:rsidRDefault="002744D6" w:rsidP="00BE3682">
      <w:pPr>
        <w:pStyle w:val="DefaultText"/>
        <w:jc w:val="both"/>
        <w:rPr>
          <w:sz w:val="18"/>
          <w:szCs w:val="18"/>
        </w:rPr>
      </w:pPr>
      <w:r w:rsidRPr="00726E24">
        <w:rPr>
          <w:sz w:val="18"/>
          <w:szCs w:val="18"/>
        </w:rPr>
        <w:t xml:space="preserve">The following activities are undertaken under Task 4: </w:t>
      </w:r>
    </w:p>
    <w:p w:rsidR="002744D6" w:rsidRPr="00726E24" w:rsidRDefault="002744D6" w:rsidP="00BE3682">
      <w:pPr>
        <w:pStyle w:val="ListBullet"/>
        <w:numPr>
          <w:ilvl w:val="0"/>
          <w:numId w:val="26"/>
        </w:numPr>
        <w:jc w:val="both"/>
        <w:rPr>
          <w:sz w:val="18"/>
          <w:szCs w:val="18"/>
        </w:rPr>
      </w:pPr>
      <w:r w:rsidRPr="00726E24">
        <w:rPr>
          <w:sz w:val="18"/>
          <w:szCs w:val="18"/>
        </w:rPr>
        <w:t>Comprehensive overview of world wide sites that have been subject to surveys for the three main types of mining activities</w:t>
      </w:r>
      <w:r w:rsidR="009F20FC">
        <w:rPr>
          <w:sz w:val="18"/>
          <w:szCs w:val="18"/>
        </w:rPr>
        <w:t>:</w:t>
      </w:r>
    </w:p>
    <w:p w:rsidR="002744D6" w:rsidRPr="00726E24" w:rsidRDefault="002744D6" w:rsidP="009F20FC">
      <w:pPr>
        <w:pStyle w:val="ListBullet"/>
        <w:numPr>
          <w:ilvl w:val="1"/>
          <w:numId w:val="26"/>
        </w:numPr>
        <w:ind w:left="709"/>
        <w:jc w:val="both"/>
        <w:rPr>
          <w:sz w:val="18"/>
          <w:szCs w:val="18"/>
        </w:rPr>
      </w:pPr>
      <w:r w:rsidRPr="00726E24">
        <w:rPr>
          <w:sz w:val="18"/>
          <w:szCs w:val="18"/>
        </w:rPr>
        <w:t>Including abyssal plains, oceanic ridges and seamounts</w:t>
      </w:r>
      <w:r>
        <w:rPr>
          <w:sz w:val="18"/>
          <w:szCs w:val="18"/>
        </w:rPr>
        <w:t>;</w:t>
      </w:r>
    </w:p>
    <w:p w:rsidR="002744D6" w:rsidRPr="00726E24" w:rsidRDefault="002744D6" w:rsidP="009F20FC">
      <w:pPr>
        <w:pStyle w:val="ListBullet"/>
        <w:numPr>
          <w:ilvl w:val="1"/>
          <w:numId w:val="26"/>
        </w:numPr>
        <w:ind w:left="709"/>
        <w:jc w:val="both"/>
        <w:rPr>
          <w:sz w:val="18"/>
          <w:szCs w:val="18"/>
        </w:rPr>
      </w:pPr>
      <w:r w:rsidRPr="00726E24">
        <w:rPr>
          <w:sz w:val="18"/>
          <w:szCs w:val="18"/>
        </w:rPr>
        <w:t>Indicating the availability of the surveys and the interoperability of the data</w:t>
      </w:r>
      <w:r>
        <w:rPr>
          <w:sz w:val="18"/>
          <w:szCs w:val="18"/>
        </w:rPr>
        <w:t>;</w:t>
      </w:r>
    </w:p>
    <w:p w:rsidR="002744D6" w:rsidRPr="00726E24" w:rsidRDefault="002744D6" w:rsidP="00BE3682">
      <w:pPr>
        <w:pStyle w:val="ListBullet"/>
        <w:numPr>
          <w:ilvl w:val="0"/>
          <w:numId w:val="26"/>
        </w:numPr>
        <w:jc w:val="both"/>
        <w:rPr>
          <w:sz w:val="18"/>
          <w:szCs w:val="18"/>
        </w:rPr>
      </w:pPr>
      <w:r w:rsidRPr="00726E24">
        <w:rPr>
          <w:sz w:val="18"/>
          <w:szCs w:val="18"/>
        </w:rPr>
        <w:t>Suggestions for prioritising future mapping and sampling efforts</w:t>
      </w:r>
      <w:r>
        <w:rPr>
          <w:sz w:val="18"/>
          <w:szCs w:val="18"/>
        </w:rPr>
        <w:t>;</w:t>
      </w:r>
    </w:p>
    <w:p w:rsidR="002744D6" w:rsidRPr="00726E24" w:rsidRDefault="002744D6" w:rsidP="00BE3682">
      <w:pPr>
        <w:pStyle w:val="ListBullet"/>
        <w:numPr>
          <w:ilvl w:val="0"/>
          <w:numId w:val="26"/>
        </w:numPr>
        <w:jc w:val="both"/>
        <w:rPr>
          <w:sz w:val="18"/>
          <w:szCs w:val="18"/>
        </w:rPr>
      </w:pPr>
      <w:r w:rsidRPr="00726E24">
        <w:rPr>
          <w:sz w:val="18"/>
          <w:szCs w:val="18"/>
        </w:rPr>
        <w:t>Visualisation of findings by creating map layers showing</w:t>
      </w:r>
      <w:r w:rsidR="009F20FC">
        <w:rPr>
          <w:sz w:val="18"/>
          <w:szCs w:val="18"/>
        </w:rPr>
        <w:t>:</w:t>
      </w:r>
    </w:p>
    <w:p w:rsidR="002744D6" w:rsidRPr="00726E24" w:rsidRDefault="002744D6" w:rsidP="009F20FC">
      <w:pPr>
        <w:pStyle w:val="ListBullet"/>
        <w:numPr>
          <w:ilvl w:val="1"/>
          <w:numId w:val="26"/>
        </w:numPr>
        <w:ind w:left="709"/>
        <w:jc w:val="both"/>
        <w:rPr>
          <w:sz w:val="18"/>
          <w:szCs w:val="18"/>
        </w:rPr>
      </w:pPr>
      <w:r w:rsidRPr="00726E24">
        <w:rPr>
          <w:sz w:val="18"/>
          <w:szCs w:val="18"/>
        </w:rPr>
        <w:t>Likely mineral deposits</w:t>
      </w:r>
      <w:r>
        <w:rPr>
          <w:sz w:val="18"/>
          <w:szCs w:val="18"/>
        </w:rPr>
        <w:t>;</w:t>
      </w:r>
    </w:p>
    <w:p w:rsidR="002744D6" w:rsidRPr="00726E24" w:rsidRDefault="002744D6" w:rsidP="009F20FC">
      <w:pPr>
        <w:pStyle w:val="ListBullet"/>
        <w:numPr>
          <w:ilvl w:val="1"/>
          <w:numId w:val="26"/>
        </w:numPr>
        <w:ind w:left="709"/>
        <w:jc w:val="both"/>
        <w:rPr>
          <w:sz w:val="18"/>
          <w:szCs w:val="18"/>
        </w:rPr>
      </w:pPr>
      <w:r w:rsidRPr="00726E24">
        <w:rPr>
          <w:sz w:val="18"/>
          <w:szCs w:val="18"/>
        </w:rPr>
        <w:t>Surveyed mineral deposits</w:t>
      </w:r>
      <w:r>
        <w:rPr>
          <w:sz w:val="18"/>
          <w:szCs w:val="18"/>
        </w:rPr>
        <w:t>;</w:t>
      </w:r>
    </w:p>
    <w:p w:rsidR="002744D6" w:rsidRPr="00726E24" w:rsidRDefault="002744D6" w:rsidP="009F20FC">
      <w:pPr>
        <w:pStyle w:val="ListBullet"/>
        <w:numPr>
          <w:ilvl w:val="1"/>
          <w:numId w:val="26"/>
        </w:numPr>
        <w:ind w:left="709"/>
        <w:jc w:val="both"/>
        <w:rPr>
          <w:sz w:val="18"/>
          <w:szCs w:val="18"/>
        </w:rPr>
      </w:pPr>
      <w:r w:rsidRPr="00726E24">
        <w:rPr>
          <w:sz w:val="18"/>
          <w:szCs w:val="18"/>
        </w:rPr>
        <w:t>Seabed mining projects</w:t>
      </w:r>
      <w:r>
        <w:rPr>
          <w:sz w:val="18"/>
          <w:szCs w:val="18"/>
        </w:rPr>
        <w:t>;</w:t>
      </w:r>
    </w:p>
    <w:p w:rsidR="002744D6" w:rsidRPr="00726E24" w:rsidRDefault="002744D6" w:rsidP="009F20FC">
      <w:pPr>
        <w:pStyle w:val="ListBullet"/>
        <w:numPr>
          <w:ilvl w:val="1"/>
          <w:numId w:val="26"/>
        </w:numPr>
        <w:ind w:left="709"/>
        <w:jc w:val="both"/>
        <w:rPr>
          <w:sz w:val="18"/>
          <w:szCs w:val="18"/>
        </w:rPr>
      </w:pPr>
      <w:r w:rsidRPr="00726E24">
        <w:rPr>
          <w:sz w:val="18"/>
          <w:szCs w:val="18"/>
        </w:rPr>
        <w:t>Economic viability of the projects (based on criteria identified under Task 2</w:t>
      </w:r>
      <w:r>
        <w:rPr>
          <w:sz w:val="18"/>
          <w:szCs w:val="18"/>
        </w:rPr>
        <w:t>; and</w:t>
      </w:r>
    </w:p>
    <w:p w:rsidR="002744D6" w:rsidRPr="00726E24" w:rsidRDefault="002744D6" w:rsidP="00BE3682">
      <w:pPr>
        <w:pStyle w:val="ListBullet"/>
        <w:numPr>
          <w:ilvl w:val="0"/>
          <w:numId w:val="26"/>
        </w:numPr>
        <w:jc w:val="both"/>
        <w:rPr>
          <w:sz w:val="18"/>
          <w:szCs w:val="18"/>
        </w:rPr>
      </w:pPr>
      <w:r w:rsidRPr="00726E24">
        <w:rPr>
          <w:sz w:val="18"/>
          <w:szCs w:val="18"/>
        </w:rPr>
        <w:t>Delivering the map in a form suitable for integration into the EMODnet and for public viewing</w:t>
      </w:r>
      <w:r>
        <w:rPr>
          <w:sz w:val="18"/>
          <w:szCs w:val="18"/>
        </w:rPr>
        <w:t>.</w:t>
      </w:r>
    </w:p>
    <w:p w:rsidR="002744D6" w:rsidRPr="00726E24" w:rsidRDefault="002744D6" w:rsidP="00BE3682">
      <w:pPr>
        <w:pStyle w:val="DefaultText"/>
        <w:jc w:val="both"/>
        <w:rPr>
          <w:sz w:val="18"/>
          <w:szCs w:val="18"/>
        </w:rPr>
      </w:pPr>
    </w:p>
    <w:p w:rsidR="002744D6" w:rsidRDefault="002744D6" w:rsidP="003B71D0">
      <w:pPr>
        <w:pStyle w:val="Heading3"/>
      </w:pPr>
      <w:bookmarkStart w:id="32" w:name="_Toc377744741"/>
      <w:r w:rsidRPr="00726E24">
        <w:t>Approach</w:t>
      </w:r>
      <w:bookmarkEnd w:id="32"/>
    </w:p>
    <w:p w:rsidR="003B71D0" w:rsidRPr="003B71D0" w:rsidRDefault="003B71D0" w:rsidP="003B71D0">
      <w:pPr>
        <w:pStyle w:val="DefaultText"/>
      </w:pPr>
    </w:p>
    <w:p w:rsidR="002744D6" w:rsidRPr="009F20FC" w:rsidRDefault="002744D6" w:rsidP="003B71D0">
      <w:pPr>
        <w:pStyle w:val="Heading4"/>
      </w:pPr>
      <w:r w:rsidRPr="009F20FC">
        <w:t xml:space="preserve">Describing geological locations </w:t>
      </w:r>
    </w:p>
    <w:p w:rsidR="002744D6" w:rsidRDefault="002744D6" w:rsidP="00BE3682">
      <w:pPr>
        <w:pStyle w:val="DefaultText"/>
        <w:jc w:val="both"/>
        <w:rPr>
          <w:sz w:val="18"/>
          <w:szCs w:val="18"/>
        </w:rPr>
      </w:pPr>
      <w:r w:rsidRPr="00BE5834">
        <w:rPr>
          <w:sz w:val="18"/>
          <w:szCs w:val="18"/>
        </w:rPr>
        <w:t xml:space="preserve">The three main types of deep seafloor resources are found in distinct and different geological environments. </w:t>
      </w:r>
    </w:p>
    <w:p w:rsidR="002744D6" w:rsidRPr="00BE5834" w:rsidRDefault="002744D6" w:rsidP="00BE3682">
      <w:pPr>
        <w:pStyle w:val="DefaultText"/>
        <w:jc w:val="both"/>
        <w:rPr>
          <w:sz w:val="18"/>
          <w:szCs w:val="18"/>
        </w:rPr>
      </w:pPr>
    </w:p>
    <w:p w:rsidR="002744D6" w:rsidRDefault="002744D6" w:rsidP="00BE3682">
      <w:pPr>
        <w:pStyle w:val="DefaultText"/>
        <w:jc w:val="both"/>
        <w:rPr>
          <w:sz w:val="18"/>
          <w:szCs w:val="18"/>
        </w:rPr>
      </w:pPr>
      <w:r w:rsidRPr="00BE5834">
        <w:rPr>
          <w:sz w:val="18"/>
          <w:szCs w:val="18"/>
        </w:rPr>
        <w:t xml:space="preserve">Manganese nodules are mineral concretions made up mainly of manganese and iron oxides with minor additions of copper, nickel, and cobalt as the main metals of economic interest. Manganese nodules lie directly on the soft sediment and can be as small as golf balls or as big as large potatoes. The nodules occur over extensive areas of the vast, sediment-covered, abyssal plains of the global ocean in water depths of 3,000 to 6,500 metres. Nodule grades are rather homogeneous with respect to their copper, nickel, and cobalt content, but the nodule density is very variable and can reach up to 75 kg per m2, however averages of 15 kg per m2 are more common. The manganese and iron minerals in these concretions precipitate from the surrounding water either hydrogenetically (minerals precipitate from cold ambient seawater) and/or diagenetically (minerals precipitate from sediment pore waters – that is, seawater that has been modified by chemical reactions within the sediment). Manganese nodules grow extremely slow with only a few tens of mm per million years. Manganese nodules have a large resource potential due to the large area </w:t>
      </w:r>
      <w:r w:rsidRPr="00BE5834">
        <w:rPr>
          <w:sz w:val="18"/>
          <w:szCs w:val="18"/>
        </w:rPr>
        <w:lastRenderedPageBreak/>
        <w:t>they cover (9 million km2 in the Clarion Clipperton zone) and their respective grade (3 % combined copper+nickel+cobalt plus trace concentration of a variety of elements used in emerging technologies).</w:t>
      </w:r>
    </w:p>
    <w:p w:rsidR="002744D6" w:rsidRDefault="002744D6" w:rsidP="00BE3682">
      <w:pPr>
        <w:pStyle w:val="DefaultText"/>
        <w:jc w:val="both"/>
        <w:rPr>
          <w:sz w:val="18"/>
          <w:szCs w:val="18"/>
        </w:rPr>
      </w:pPr>
    </w:p>
    <w:p w:rsidR="002744D6" w:rsidRPr="00BE5834" w:rsidRDefault="002744D6" w:rsidP="004A1207">
      <w:pPr>
        <w:pStyle w:val="Caption"/>
        <w:rPr>
          <w:szCs w:val="18"/>
        </w:rPr>
      </w:pPr>
      <w:r>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5</w:t>
      </w:r>
      <w:r w:rsidR="009A36B8">
        <w:rPr>
          <w:noProof/>
        </w:rPr>
        <w:fldChar w:fldCharType="end"/>
      </w:r>
      <w:r>
        <w:t xml:space="preserve">: </w:t>
      </w:r>
      <w:r w:rsidRPr="00BE5834">
        <w:rPr>
          <w:szCs w:val="18"/>
        </w:rPr>
        <w:t xml:space="preserve"> </w:t>
      </w:r>
      <w:r w:rsidR="009F20FC">
        <w:rPr>
          <w:szCs w:val="18"/>
        </w:rPr>
        <w:tab/>
      </w:r>
      <w:r w:rsidRPr="00BE5834">
        <w:rPr>
          <w:szCs w:val="18"/>
        </w:rPr>
        <w:t>Overview of deep-sea mineral commodities.</w:t>
      </w:r>
    </w:p>
    <w:tbl>
      <w:tblPr>
        <w:tblStyle w:val="TableGrid2"/>
        <w:tblW w:w="8046" w:type="dxa"/>
        <w:tblBorders>
          <w:top w:val="single" w:sz="4" w:space="0" w:color="006DB6"/>
          <w:left w:val="single" w:sz="4" w:space="0" w:color="006DB6"/>
          <w:bottom w:val="single" w:sz="4" w:space="0" w:color="006DB6"/>
          <w:right w:val="single" w:sz="4" w:space="0" w:color="006DB6"/>
          <w:insideH w:val="single" w:sz="4" w:space="0" w:color="006DB6"/>
          <w:insideV w:val="single" w:sz="4" w:space="0" w:color="006DB6"/>
        </w:tblBorders>
        <w:tblLayout w:type="fixed"/>
        <w:tblLook w:val="04A0" w:firstRow="1" w:lastRow="0" w:firstColumn="1" w:lastColumn="0" w:noHBand="0" w:noVBand="1"/>
      </w:tblPr>
      <w:tblGrid>
        <w:gridCol w:w="1242"/>
        <w:gridCol w:w="1843"/>
        <w:gridCol w:w="1701"/>
        <w:gridCol w:w="1701"/>
        <w:gridCol w:w="1559"/>
      </w:tblGrid>
      <w:tr w:rsidR="002744D6" w:rsidRPr="00BE5834" w:rsidTr="009F20FC">
        <w:tc>
          <w:tcPr>
            <w:tcW w:w="1242" w:type="dxa"/>
            <w:shd w:val="clear" w:color="auto" w:fill="006DB6"/>
          </w:tcPr>
          <w:p w:rsidR="002744D6" w:rsidRPr="00BE5834" w:rsidRDefault="002744D6" w:rsidP="002744D6">
            <w:pPr>
              <w:rPr>
                <w:b/>
                <w:color w:val="FFFFFF" w:themeColor="background1"/>
                <w:sz w:val="16"/>
                <w:szCs w:val="16"/>
              </w:rPr>
            </w:pPr>
            <w:r w:rsidRPr="00BE5834">
              <w:rPr>
                <w:b/>
                <w:color w:val="FFFFFF" w:themeColor="background1"/>
                <w:sz w:val="16"/>
                <w:szCs w:val="16"/>
              </w:rPr>
              <w:t>Commodity</w:t>
            </w:r>
          </w:p>
        </w:tc>
        <w:tc>
          <w:tcPr>
            <w:tcW w:w="1843" w:type="dxa"/>
            <w:shd w:val="clear" w:color="auto" w:fill="006DB6"/>
          </w:tcPr>
          <w:p w:rsidR="002744D6" w:rsidRPr="00BE5834" w:rsidRDefault="002744D6" w:rsidP="002744D6">
            <w:pPr>
              <w:rPr>
                <w:b/>
                <w:color w:val="FFFFFF" w:themeColor="background1"/>
                <w:sz w:val="16"/>
                <w:szCs w:val="16"/>
              </w:rPr>
            </w:pPr>
            <w:r w:rsidRPr="00BE5834">
              <w:rPr>
                <w:b/>
                <w:color w:val="FFFFFF" w:themeColor="background1"/>
                <w:sz w:val="16"/>
                <w:szCs w:val="16"/>
              </w:rPr>
              <w:t>Geological setting</w:t>
            </w:r>
          </w:p>
        </w:tc>
        <w:tc>
          <w:tcPr>
            <w:tcW w:w="1701" w:type="dxa"/>
            <w:shd w:val="clear" w:color="auto" w:fill="006DB6"/>
          </w:tcPr>
          <w:p w:rsidR="002744D6" w:rsidRPr="00BE5834" w:rsidRDefault="002744D6" w:rsidP="002744D6">
            <w:pPr>
              <w:jc w:val="center"/>
              <w:rPr>
                <w:b/>
                <w:color w:val="FFFFFF" w:themeColor="background1"/>
                <w:sz w:val="16"/>
                <w:szCs w:val="16"/>
              </w:rPr>
            </w:pPr>
            <w:r w:rsidRPr="00BE5834">
              <w:rPr>
                <w:b/>
                <w:color w:val="FFFFFF" w:themeColor="background1"/>
                <w:sz w:val="16"/>
                <w:szCs w:val="16"/>
              </w:rPr>
              <w:t>Water depth</w:t>
            </w:r>
          </w:p>
        </w:tc>
        <w:tc>
          <w:tcPr>
            <w:tcW w:w="1701" w:type="dxa"/>
            <w:shd w:val="clear" w:color="auto" w:fill="006DB6"/>
          </w:tcPr>
          <w:p w:rsidR="002744D6" w:rsidRPr="00BE5834" w:rsidRDefault="002744D6" w:rsidP="002744D6">
            <w:pPr>
              <w:jc w:val="center"/>
              <w:rPr>
                <w:b/>
                <w:color w:val="FFFFFF" w:themeColor="background1"/>
                <w:sz w:val="16"/>
                <w:szCs w:val="16"/>
              </w:rPr>
            </w:pPr>
            <w:r w:rsidRPr="00BE5834">
              <w:rPr>
                <w:b/>
                <w:color w:val="FFFFFF" w:themeColor="background1"/>
                <w:sz w:val="16"/>
                <w:szCs w:val="16"/>
              </w:rPr>
              <w:t>Metals of interest</w:t>
            </w:r>
          </w:p>
        </w:tc>
        <w:tc>
          <w:tcPr>
            <w:tcW w:w="1559" w:type="dxa"/>
            <w:shd w:val="clear" w:color="auto" w:fill="006DB6"/>
          </w:tcPr>
          <w:p w:rsidR="002744D6" w:rsidRPr="00BE5834" w:rsidRDefault="002744D6" w:rsidP="002744D6">
            <w:pPr>
              <w:jc w:val="center"/>
              <w:rPr>
                <w:b/>
                <w:color w:val="FFFFFF" w:themeColor="background1"/>
                <w:sz w:val="16"/>
                <w:szCs w:val="16"/>
              </w:rPr>
            </w:pPr>
            <w:r w:rsidRPr="00BE5834">
              <w:rPr>
                <w:b/>
                <w:color w:val="FFFFFF" w:themeColor="background1"/>
                <w:sz w:val="16"/>
                <w:szCs w:val="16"/>
              </w:rPr>
              <w:t>Resource potential</w:t>
            </w:r>
          </w:p>
        </w:tc>
      </w:tr>
      <w:tr w:rsidR="002744D6" w:rsidRPr="00BE5834" w:rsidTr="009F20FC">
        <w:tc>
          <w:tcPr>
            <w:tcW w:w="1242" w:type="dxa"/>
            <w:vAlign w:val="center"/>
          </w:tcPr>
          <w:p w:rsidR="002744D6" w:rsidRPr="00BE5834" w:rsidRDefault="002744D6" w:rsidP="009F20FC">
            <w:pPr>
              <w:rPr>
                <w:sz w:val="16"/>
                <w:szCs w:val="16"/>
              </w:rPr>
            </w:pPr>
            <w:r w:rsidRPr="00BE5834">
              <w:rPr>
                <w:sz w:val="16"/>
                <w:szCs w:val="16"/>
              </w:rPr>
              <w:t>Manganese nodules</w:t>
            </w:r>
          </w:p>
        </w:tc>
        <w:tc>
          <w:tcPr>
            <w:tcW w:w="1843" w:type="dxa"/>
            <w:vAlign w:val="center"/>
          </w:tcPr>
          <w:p w:rsidR="002744D6" w:rsidRPr="00BE5834" w:rsidRDefault="002744D6" w:rsidP="009F20FC">
            <w:pPr>
              <w:rPr>
                <w:sz w:val="16"/>
                <w:szCs w:val="16"/>
              </w:rPr>
            </w:pPr>
            <w:r w:rsidRPr="00BE5834">
              <w:rPr>
                <w:sz w:val="16"/>
                <w:szCs w:val="16"/>
              </w:rPr>
              <w:t>abyssal plain</w:t>
            </w:r>
          </w:p>
        </w:tc>
        <w:tc>
          <w:tcPr>
            <w:tcW w:w="1701" w:type="dxa"/>
            <w:vAlign w:val="center"/>
          </w:tcPr>
          <w:p w:rsidR="002744D6" w:rsidRPr="00BE5834" w:rsidRDefault="002744D6" w:rsidP="009F20FC">
            <w:pPr>
              <w:rPr>
                <w:sz w:val="16"/>
                <w:szCs w:val="16"/>
              </w:rPr>
            </w:pPr>
            <w:r w:rsidRPr="00BE5834">
              <w:rPr>
                <w:sz w:val="16"/>
                <w:szCs w:val="16"/>
              </w:rPr>
              <w:t>3,000m - 6,500m</w:t>
            </w:r>
          </w:p>
        </w:tc>
        <w:tc>
          <w:tcPr>
            <w:tcW w:w="1701" w:type="dxa"/>
            <w:vAlign w:val="center"/>
          </w:tcPr>
          <w:p w:rsidR="002744D6" w:rsidRPr="00BE5834" w:rsidRDefault="002744D6" w:rsidP="009F20FC">
            <w:pPr>
              <w:rPr>
                <w:sz w:val="16"/>
                <w:szCs w:val="16"/>
                <w:lang w:val="es-AR"/>
              </w:rPr>
            </w:pPr>
            <w:r w:rsidRPr="00BE5834">
              <w:rPr>
                <w:sz w:val="16"/>
                <w:szCs w:val="16"/>
                <w:lang w:val="es-AR"/>
              </w:rPr>
              <w:t>Cu, Ni, Co, REE, Mo, Li, Y, (Mn)</w:t>
            </w:r>
          </w:p>
        </w:tc>
        <w:tc>
          <w:tcPr>
            <w:tcW w:w="1559" w:type="dxa"/>
            <w:vAlign w:val="center"/>
          </w:tcPr>
          <w:p w:rsidR="002744D6" w:rsidRPr="00BE5834" w:rsidRDefault="002744D6" w:rsidP="009F20FC">
            <w:pPr>
              <w:rPr>
                <w:sz w:val="16"/>
                <w:szCs w:val="16"/>
              </w:rPr>
            </w:pPr>
            <w:r w:rsidRPr="00BE5834">
              <w:rPr>
                <w:sz w:val="16"/>
                <w:szCs w:val="16"/>
              </w:rPr>
              <w:t>high</w:t>
            </w:r>
          </w:p>
        </w:tc>
      </w:tr>
      <w:tr w:rsidR="002744D6" w:rsidRPr="00BE5834" w:rsidTr="009F20FC">
        <w:tc>
          <w:tcPr>
            <w:tcW w:w="1242" w:type="dxa"/>
            <w:vAlign w:val="center"/>
          </w:tcPr>
          <w:p w:rsidR="002744D6" w:rsidRPr="00BE5834" w:rsidRDefault="002744D6" w:rsidP="009F20FC">
            <w:pPr>
              <w:rPr>
                <w:sz w:val="16"/>
                <w:szCs w:val="16"/>
              </w:rPr>
            </w:pPr>
            <w:r w:rsidRPr="00BE5834">
              <w:rPr>
                <w:sz w:val="16"/>
                <w:szCs w:val="16"/>
              </w:rPr>
              <w:t>Ferromanganese crusts</w:t>
            </w:r>
          </w:p>
        </w:tc>
        <w:tc>
          <w:tcPr>
            <w:tcW w:w="1843" w:type="dxa"/>
            <w:vAlign w:val="center"/>
          </w:tcPr>
          <w:p w:rsidR="002744D6" w:rsidRPr="00BE5834" w:rsidRDefault="002744D6" w:rsidP="009F20FC">
            <w:pPr>
              <w:rPr>
                <w:sz w:val="16"/>
                <w:szCs w:val="16"/>
              </w:rPr>
            </w:pPr>
            <w:r w:rsidRPr="00BE5834">
              <w:rPr>
                <w:sz w:val="16"/>
                <w:szCs w:val="16"/>
              </w:rPr>
              <w:t>old volcanic se</w:t>
            </w:r>
            <w:r w:rsidR="0010361B">
              <w:rPr>
                <w:sz w:val="16"/>
                <w:szCs w:val="16"/>
              </w:rPr>
              <w:t xml:space="preserve">a </w:t>
            </w:r>
            <w:r w:rsidRPr="00BE5834">
              <w:rPr>
                <w:sz w:val="16"/>
                <w:szCs w:val="16"/>
              </w:rPr>
              <w:t>mounts</w:t>
            </w:r>
          </w:p>
        </w:tc>
        <w:tc>
          <w:tcPr>
            <w:tcW w:w="1701" w:type="dxa"/>
            <w:vAlign w:val="center"/>
          </w:tcPr>
          <w:p w:rsidR="002744D6" w:rsidRPr="00BE5834" w:rsidRDefault="002744D6" w:rsidP="009F20FC">
            <w:pPr>
              <w:rPr>
                <w:sz w:val="16"/>
                <w:szCs w:val="16"/>
              </w:rPr>
            </w:pPr>
            <w:r w:rsidRPr="00BE5834">
              <w:rPr>
                <w:sz w:val="16"/>
                <w:szCs w:val="16"/>
              </w:rPr>
              <w:t>800m - 2,500m</w:t>
            </w:r>
          </w:p>
        </w:tc>
        <w:tc>
          <w:tcPr>
            <w:tcW w:w="1701" w:type="dxa"/>
            <w:vAlign w:val="center"/>
          </w:tcPr>
          <w:p w:rsidR="002744D6" w:rsidRPr="00BE5834" w:rsidRDefault="002744D6" w:rsidP="009F20FC">
            <w:pPr>
              <w:rPr>
                <w:sz w:val="16"/>
                <w:szCs w:val="16"/>
                <w:lang w:val="es-AR"/>
              </w:rPr>
            </w:pPr>
            <w:r w:rsidRPr="00BE5834">
              <w:rPr>
                <w:sz w:val="16"/>
                <w:szCs w:val="16"/>
                <w:lang w:val="es-AR"/>
              </w:rPr>
              <w:t>Co, Ni, Cu, REE, Mo, Y, Te, (Mn)</w:t>
            </w:r>
          </w:p>
        </w:tc>
        <w:tc>
          <w:tcPr>
            <w:tcW w:w="1559" w:type="dxa"/>
            <w:vAlign w:val="center"/>
          </w:tcPr>
          <w:p w:rsidR="002744D6" w:rsidRPr="00BE5834" w:rsidRDefault="002744D6" w:rsidP="009F20FC">
            <w:pPr>
              <w:rPr>
                <w:sz w:val="16"/>
                <w:szCs w:val="16"/>
              </w:rPr>
            </w:pPr>
            <w:r w:rsidRPr="00BE5834">
              <w:rPr>
                <w:sz w:val="16"/>
                <w:szCs w:val="16"/>
              </w:rPr>
              <w:t>high</w:t>
            </w:r>
          </w:p>
        </w:tc>
      </w:tr>
      <w:tr w:rsidR="002744D6" w:rsidRPr="00BE5834" w:rsidTr="009F20FC">
        <w:tc>
          <w:tcPr>
            <w:tcW w:w="1242" w:type="dxa"/>
            <w:vAlign w:val="center"/>
          </w:tcPr>
          <w:p w:rsidR="002744D6" w:rsidRPr="00BE5834" w:rsidRDefault="002744D6" w:rsidP="009F20FC">
            <w:pPr>
              <w:rPr>
                <w:sz w:val="16"/>
                <w:szCs w:val="16"/>
              </w:rPr>
            </w:pPr>
            <w:r w:rsidRPr="00BE5834">
              <w:rPr>
                <w:sz w:val="16"/>
                <w:szCs w:val="16"/>
              </w:rPr>
              <w:t>Massive sulphides</w:t>
            </w:r>
          </w:p>
        </w:tc>
        <w:tc>
          <w:tcPr>
            <w:tcW w:w="1843" w:type="dxa"/>
            <w:vAlign w:val="center"/>
          </w:tcPr>
          <w:p w:rsidR="002744D6" w:rsidRPr="00BE5834" w:rsidRDefault="002744D6" w:rsidP="009F20FC">
            <w:pPr>
              <w:rPr>
                <w:sz w:val="16"/>
                <w:szCs w:val="16"/>
              </w:rPr>
            </w:pPr>
            <w:r w:rsidRPr="00BE5834">
              <w:rPr>
                <w:sz w:val="16"/>
                <w:szCs w:val="16"/>
              </w:rPr>
              <w:t>spreading ridges, active volcanoes</w:t>
            </w:r>
          </w:p>
        </w:tc>
        <w:tc>
          <w:tcPr>
            <w:tcW w:w="1701" w:type="dxa"/>
            <w:vAlign w:val="center"/>
          </w:tcPr>
          <w:p w:rsidR="002744D6" w:rsidRPr="00BE5834" w:rsidRDefault="002744D6" w:rsidP="009F20FC">
            <w:pPr>
              <w:rPr>
                <w:sz w:val="16"/>
                <w:szCs w:val="16"/>
              </w:rPr>
            </w:pPr>
            <w:r w:rsidRPr="00BE5834">
              <w:rPr>
                <w:sz w:val="16"/>
                <w:szCs w:val="16"/>
              </w:rPr>
              <w:t>300m - 5,000m</w:t>
            </w:r>
          </w:p>
        </w:tc>
        <w:tc>
          <w:tcPr>
            <w:tcW w:w="1701" w:type="dxa"/>
            <w:vAlign w:val="center"/>
          </w:tcPr>
          <w:p w:rsidR="002744D6" w:rsidRPr="00BE5834" w:rsidRDefault="002744D6" w:rsidP="009F20FC">
            <w:pPr>
              <w:rPr>
                <w:sz w:val="16"/>
                <w:szCs w:val="16"/>
                <w:lang w:val="de-AT"/>
              </w:rPr>
            </w:pPr>
            <w:r w:rsidRPr="00BE5834">
              <w:rPr>
                <w:sz w:val="16"/>
                <w:szCs w:val="16"/>
                <w:lang w:val="de-AT"/>
              </w:rPr>
              <w:t xml:space="preserve">Cu, Zn, Au, Ag, </w:t>
            </w:r>
          </w:p>
          <w:p w:rsidR="002744D6" w:rsidRPr="00BE5834" w:rsidRDefault="002744D6" w:rsidP="009F20FC">
            <w:pPr>
              <w:rPr>
                <w:sz w:val="16"/>
                <w:szCs w:val="16"/>
                <w:lang w:val="de-AT"/>
              </w:rPr>
            </w:pPr>
            <w:r w:rsidRPr="00BE5834">
              <w:rPr>
                <w:sz w:val="16"/>
                <w:szCs w:val="16"/>
                <w:lang w:val="de-AT"/>
              </w:rPr>
              <w:t>(Bi, Cd, Ge, Ga, In, Se, Sn, Te)</w:t>
            </w:r>
          </w:p>
        </w:tc>
        <w:tc>
          <w:tcPr>
            <w:tcW w:w="1559" w:type="dxa"/>
            <w:vAlign w:val="center"/>
          </w:tcPr>
          <w:p w:rsidR="002744D6" w:rsidRPr="00BE5834" w:rsidRDefault="002744D6" w:rsidP="009F20FC">
            <w:pPr>
              <w:rPr>
                <w:sz w:val="16"/>
                <w:szCs w:val="16"/>
              </w:rPr>
            </w:pPr>
            <w:r w:rsidRPr="00BE5834">
              <w:rPr>
                <w:sz w:val="16"/>
                <w:szCs w:val="16"/>
              </w:rPr>
              <w:t>medium</w:t>
            </w:r>
          </w:p>
        </w:tc>
      </w:tr>
    </w:tbl>
    <w:p w:rsidR="002744D6" w:rsidRPr="00BE5834" w:rsidRDefault="002744D6" w:rsidP="00BE3682">
      <w:pPr>
        <w:jc w:val="both"/>
        <w:rPr>
          <w:sz w:val="18"/>
          <w:szCs w:val="18"/>
        </w:rPr>
      </w:pPr>
    </w:p>
    <w:p w:rsidR="002744D6" w:rsidRPr="00BE5834" w:rsidRDefault="002744D6" w:rsidP="00BE3682">
      <w:pPr>
        <w:pStyle w:val="DefaultText"/>
        <w:jc w:val="both"/>
        <w:rPr>
          <w:sz w:val="18"/>
          <w:szCs w:val="18"/>
        </w:rPr>
      </w:pPr>
      <w:r w:rsidRPr="00BE5834">
        <w:rPr>
          <w:sz w:val="18"/>
          <w:szCs w:val="18"/>
        </w:rPr>
        <w:t>The second resource, ferromanganese crusts, occurs in yet another geological setting as they are associated with old, submerged seamounts. On the slopes of submarine mountains around the world, metal-rich particles precipitate out of the cold seawater, in which they are dissolved at very low concentrations, to form thin crusts on rocky surfaces. The crusts are commonly called ferromanganese crusts, reflecting the fact that their major constituents are iron and manganese, although a host of other minerals occur in them in smaller amounts, including cobalt – which is why they are also often called cobalt-rich crusts or cobalt-rich ferromanganese crusts. Ferromanganese crusts are partially made up of valuable cobalt, nickel, and manganese. Additionally, crusts are seen as a potential source of the rare-earth elements and other in-demand metals that are increasingly used in high technology and green technology industries. As for manganese nodules these ferromanganese crust have a large resource potential due to their abundance and the large areal coverage.</w:t>
      </w:r>
    </w:p>
    <w:p w:rsidR="002744D6" w:rsidRPr="00BE5834" w:rsidRDefault="002744D6" w:rsidP="00BE3682">
      <w:pPr>
        <w:pStyle w:val="DefaultText"/>
        <w:jc w:val="both"/>
        <w:rPr>
          <w:sz w:val="18"/>
          <w:szCs w:val="18"/>
        </w:rPr>
      </w:pPr>
    </w:p>
    <w:p w:rsidR="002744D6" w:rsidRPr="00BE5834" w:rsidRDefault="002744D6" w:rsidP="00BE3682">
      <w:pPr>
        <w:pStyle w:val="DefaultText"/>
        <w:jc w:val="both"/>
        <w:rPr>
          <w:sz w:val="18"/>
          <w:szCs w:val="18"/>
        </w:rPr>
      </w:pPr>
      <w:r w:rsidRPr="00BE5834">
        <w:rPr>
          <w:sz w:val="18"/>
          <w:szCs w:val="18"/>
        </w:rPr>
        <w:t>Seafloor massive sulfides are deposits of metal-bearing minerals that form on and below the seabed as a consequence of the interaction of seawater with a heat source (magma) in the subseafloor region. Therefore they only occur in volcanically active parts of the ocean. These can be spreading ridges along which new oceanic crust is produced or at active submarine volcanoes that are related to subduction zones; e.g. the submarine “Ring of Fire”. During this process, cold seawater penetrates through cracks in the sea floor, reaching depths of several kilometers below the sea-floor surface, and is heated to temperatures above 400°C. The heated seawater leaches out metals from the surrounding rock and exits as so-called „black smokers“ at the seafloor. Such deposits have been found in water depth between 300 m and 5,000 m. Depending on their geological setting these sulfides can contain abundant copper and zinc as major constituents as well as minor concentrations of gold, silver and various other elements that are used for modern technologies. While the number of discoveries of such hydrothermal systems and associated massive sulfide occurrences is steadily rising, most of these deposits are small in size and tonnage of contained metal. Only a few of the deposits that have been found to date are of economic interest, but exploration technologies are still lacking to identify inactive deposits, which are the prime target for exploration, during regional surveys. There is, therefore, potential for important discoveries in the future.</w:t>
      </w:r>
    </w:p>
    <w:p w:rsidR="0010361B" w:rsidRPr="00BE5834" w:rsidRDefault="0010361B" w:rsidP="00BE3682">
      <w:pPr>
        <w:pStyle w:val="DefaultText"/>
        <w:jc w:val="both"/>
        <w:rPr>
          <w:sz w:val="18"/>
          <w:szCs w:val="18"/>
        </w:rPr>
      </w:pPr>
    </w:p>
    <w:p w:rsidR="002744D6" w:rsidRPr="009F20FC" w:rsidRDefault="002744D6" w:rsidP="003B71D0">
      <w:pPr>
        <w:pStyle w:val="Heading4"/>
      </w:pPr>
      <w:r w:rsidRPr="009F20FC">
        <w:t>Mapping</w:t>
      </w:r>
    </w:p>
    <w:p w:rsidR="002744D6" w:rsidRDefault="002744D6" w:rsidP="00BE3682">
      <w:pPr>
        <w:pStyle w:val="DefaultText"/>
        <w:jc w:val="both"/>
        <w:rPr>
          <w:sz w:val="18"/>
          <w:szCs w:val="18"/>
        </w:rPr>
      </w:pPr>
      <w:r w:rsidRPr="00BE5834">
        <w:rPr>
          <w:sz w:val="18"/>
          <w:szCs w:val="18"/>
        </w:rPr>
        <w:t xml:space="preserve">The main part of the project will be the compilation of relevant site-specific data on the various known mineral occurrences based largely on scientific literature. This information will include data on their distribution as well as geological information relevant for their economic potential such as their water depth, host rocks and the contained resources (type of metals, metal grade, distribution, </w:t>
      </w:r>
      <w:r w:rsidRPr="00BE5834">
        <w:rPr>
          <w:sz w:val="18"/>
          <w:szCs w:val="18"/>
        </w:rPr>
        <w:lastRenderedPageBreak/>
        <w:t>tonnage, number of analyses, methods used for analyses, etc). As stated above, the metals that can be found in these resources may vary. This is especially true for seafloor massive sulphides, where the regional geology (e.g. host rock composition, water depth, magmatic input) plays an important role for metal enrichment (see Figure 1).</w:t>
      </w:r>
    </w:p>
    <w:p w:rsidR="00405233" w:rsidRDefault="00405233" w:rsidP="00BE3682">
      <w:pPr>
        <w:pStyle w:val="DefaultText"/>
        <w:jc w:val="both"/>
        <w:rPr>
          <w:sz w:val="18"/>
          <w:szCs w:val="18"/>
        </w:rPr>
      </w:pPr>
    </w:p>
    <w:p w:rsidR="00405233" w:rsidRPr="00BE3682" w:rsidRDefault="00405233" w:rsidP="00BE3682">
      <w:pPr>
        <w:pStyle w:val="Caption"/>
      </w:pPr>
      <w:r w:rsidRPr="00BE3682">
        <w:t xml:space="preserve">Figure </w:t>
      </w:r>
      <w:r w:rsidR="009A36B8">
        <w:fldChar w:fldCharType="begin"/>
      </w:r>
      <w:r w:rsidR="009A36B8">
        <w:instrText xml:space="preserve"> STYLEREF 1 \s </w:instrText>
      </w:r>
      <w:r w:rsidR="009A36B8">
        <w:fldChar w:fldCharType="separate"/>
      </w:r>
      <w:r w:rsidR="00F85010">
        <w:rPr>
          <w:noProof/>
        </w:rPr>
        <w:t>2</w:t>
      </w:r>
      <w:r w:rsidR="009A36B8">
        <w:fldChar w:fldCharType="end"/>
      </w:r>
      <w:r w:rsidRPr="00BE3682">
        <w:t>.</w:t>
      </w:r>
      <w:r w:rsidR="009A36B8">
        <w:fldChar w:fldCharType="begin"/>
      </w:r>
      <w:r w:rsidR="009A36B8">
        <w:instrText xml:space="preserve"> SEQ Figure \* ARABIC \s 1 </w:instrText>
      </w:r>
      <w:r w:rsidR="009A36B8">
        <w:fldChar w:fldCharType="separate"/>
      </w:r>
      <w:r w:rsidR="00F85010">
        <w:rPr>
          <w:noProof/>
        </w:rPr>
        <w:t>7</w:t>
      </w:r>
      <w:r w:rsidR="009A36B8">
        <w:fldChar w:fldCharType="end"/>
      </w:r>
      <w:r w:rsidRPr="00BE3682">
        <w:t xml:space="preserve">: </w:t>
      </w:r>
      <w:r w:rsidR="00BE3682">
        <w:tab/>
      </w:r>
      <w:r w:rsidRPr="00BE3682">
        <w:t>Variability of metal content (% by weight) as well as gold content in massive sulphides from selected geological settings</w:t>
      </w:r>
    </w:p>
    <w:p w:rsidR="002744D6" w:rsidRDefault="002744D6" w:rsidP="009F20FC">
      <w:pPr>
        <w:pStyle w:val="DefaultText"/>
        <w:jc w:val="center"/>
        <w:rPr>
          <w:sz w:val="18"/>
          <w:szCs w:val="18"/>
        </w:rPr>
      </w:pPr>
      <w:r w:rsidRPr="00695F4A">
        <w:rPr>
          <w:noProof/>
          <w:sz w:val="18"/>
          <w:szCs w:val="18"/>
          <w:lang w:val="nl-NL"/>
        </w:rPr>
        <w:drawing>
          <wp:inline distT="0" distB="0" distL="0" distR="0" wp14:anchorId="2776263D" wp14:editId="7AA5A87B">
            <wp:extent cx="5134647" cy="153352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4404" cy="1539426"/>
                    </a:xfrm>
                    <a:prstGeom prst="rect">
                      <a:avLst/>
                    </a:prstGeom>
                    <a:noFill/>
                  </pic:spPr>
                </pic:pic>
              </a:graphicData>
            </a:graphic>
          </wp:inline>
        </w:drawing>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sidRPr="00BE5834">
        <w:rPr>
          <w:sz w:val="18"/>
          <w:szCs w:val="18"/>
        </w:rPr>
        <w:t>The information provided for this new database will include metadata identifying the quality of the data, as this is of fundamental importance for any assessment of their resource potential. Where available the project team will use existing databases such as the InterRidge vents database version 2.1 for seafloor massive sulphides (Beaulieau et al., 2013), which the project team also initiated. Although published as recently as 2011, the information in this database is 5 years out of date and we will update this data by new information from various sources (e.g. own cruises, recent scientific publications) providing a more up-to-date status. At the same time information about grades and tonnage and geological information will be added from publically available sources (scientific paper). Entirely new databases have to be set up for manganese nodules and ferromanganese crusts. The information for these two commodities will be collected from scientific publications.</w:t>
      </w:r>
    </w:p>
    <w:p w:rsidR="002744D6" w:rsidRDefault="002744D6" w:rsidP="00BE3682">
      <w:pPr>
        <w:pStyle w:val="DefaultText"/>
        <w:jc w:val="both"/>
        <w:rPr>
          <w:sz w:val="18"/>
          <w:szCs w:val="18"/>
        </w:rPr>
      </w:pPr>
    </w:p>
    <w:p w:rsidR="002744D6" w:rsidRPr="00BE5834" w:rsidRDefault="002744D6" w:rsidP="00BE3682">
      <w:pPr>
        <w:pStyle w:val="DefaultText"/>
        <w:jc w:val="both"/>
        <w:rPr>
          <w:sz w:val="18"/>
          <w:szCs w:val="18"/>
        </w:rPr>
      </w:pPr>
      <w:r>
        <w:rPr>
          <w:sz w:val="18"/>
          <w:szCs w:val="18"/>
        </w:rPr>
        <w:t>The figure below illustrates</w:t>
      </w:r>
      <w:r w:rsidRPr="00BE5834">
        <w:t xml:space="preserve"> </w:t>
      </w:r>
      <w:r w:rsidRPr="00BE5834">
        <w:rPr>
          <w:sz w:val="18"/>
          <w:szCs w:val="18"/>
        </w:rPr>
        <w:t xml:space="preserve">a possible site-specific kml-file (® Google Earth) as one of the products related to this </w:t>
      </w:r>
      <w:r>
        <w:rPr>
          <w:sz w:val="18"/>
          <w:szCs w:val="18"/>
        </w:rPr>
        <w:t>Task</w:t>
      </w:r>
      <w:r w:rsidRPr="00BE5834">
        <w:rPr>
          <w:sz w:val="18"/>
          <w:szCs w:val="18"/>
        </w:rPr>
        <w:t>. Information given in the white box of the image is  for one site (Semyonov-5; Mid-Atlantic Ridge) is provided through the InterRidge database 2.1 (published in 2011). Note, that this database is outdated and that important geological information but also data about chemical composition, tonnage, survey types and quality of the data are missing and have to be added during this project. Information about the resource potential of these sites CAN NOT be gathered from this database in its present stage.</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sidRPr="00BE5834">
        <w:rPr>
          <w:sz w:val="18"/>
          <w:szCs w:val="18"/>
        </w:rPr>
        <w:t>Information on existing exploration license areas in the exclusive economic zones of countries will be collected from company reports and will be digitized (gathered in Tasks 4 and 5). The information for mineral occurrences in the “Area” can be digitized from information available at the International Seabed Authority (ISA, Jamaica).</w:t>
      </w:r>
    </w:p>
    <w:p w:rsidR="002744D6" w:rsidRDefault="002744D6" w:rsidP="00BE3682">
      <w:pPr>
        <w:pStyle w:val="DefaultText"/>
        <w:jc w:val="both"/>
        <w:rPr>
          <w:sz w:val="18"/>
          <w:szCs w:val="18"/>
        </w:rPr>
      </w:pPr>
    </w:p>
    <w:p w:rsidR="002744D6" w:rsidRPr="00BE5834" w:rsidRDefault="002744D6" w:rsidP="004A1207">
      <w:pPr>
        <w:pStyle w:val="Caption"/>
      </w:pPr>
      <w:r>
        <w:lastRenderedPageBreak/>
        <w:t xml:space="preserve">Figure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405233">
        <w:t>.</w:t>
      </w:r>
      <w:r w:rsidR="009A36B8">
        <w:fldChar w:fldCharType="begin"/>
      </w:r>
      <w:r w:rsidR="009A36B8">
        <w:instrText xml:space="preserve"> SEQ Figure \* ARABIC \s 1 </w:instrText>
      </w:r>
      <w:r w:rsidR="009A36B8">
        <w:fldChar w:fldCharType="separate"/>
      </w:r>
      <w:r w:rsidR="00F85010">
        <w:rPr>
          <w:noProof/>
        </w:rPr>
        <w:t>8</w:t>
      </w:r>
      <w:r w:rsidR="009A36B8">
        <w:rPr>
          <w:noProof/>
        </w:rPr>
        <w:fldChar w:fldCharType="end"/>
      </w:r>
      <w:r w:rsidRPr="00BE5834">
        <w:t>:</w:t>
      </w:r>
      <w:r w:rsidR="009F20FC">
        <w:tab/>
      </w:r>
      <w:r w:rsidRPr="00BE5834">
        <w:t xml:space="preserve">Example of a possible site-specific kml-file (® Google Earth) </w:t>
      </w:r>
    </w:p>
    <w:p w:rsidR="002744D6" w:rsidRDefault="0097349F" w:rsidP="009F20FC">
      <w:pPr>
        <w:pStyle w:val="DefaultText"/>
        <w:jc w:val="center"/>
        <w:rPr>
          <w:sz w:val="18"/>
          <w:szCs w:val="18"/>
        </w:rPr>
      </w:pPr>
      <w:r w:rsidRPr="00695F4A">
        <w:rPr>
          <w:noProof/>
          <w:sz w:val="18"/>
          <w:szCs w:val="18"/>
          <w:lang w:val="nl-NL"/>
        </w:rPr>
        <w:drawing>
          <wp:inline distT="0" distB="0" distL="0" distR="0" wp14:anchorId="403D6AF9" wp14:editId="0F3DA8B4">
            <wp:extent cx="3893908" cy="2937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93908" cy="2937340"/>
                    </a:xfrm>
                    <a:prstGeom prst="rect">
                      <a:avLst/>
                    </a:prstGeom>
                    <a:noFill/>
                  </pic:spPr>
                </pic:pic>
              </a:graphicData>
            </a:graphic>
          </wp:inline>
        </w:drawing>
      </w:r>
    </w:p>
    <w:p w:rsidR="0097349F" w:rsidRPr="00BE5834" w:rsidRDefault="0097349F" w:rsidP="00BE3682">
      <w:pPr>
        <w:pStyle w:val="DefaultText"/>
        <w:jc w:val="both"/>
        <w:rPr>
          <w:sz w:val="18"/>
          <w:szCs w:val="18"/>
        </w:rPr>
      </w:pPr>
    </w:p>
    <w:p w:rsidR="002744D6" w:rsidRDefault="002744D6" w:rsidP="00BE3682">
      <w:pPr>
        <w:pStyle w:val="DefaultText"/>
        <w:jc w:val="both"/>
        <w:rPr>
          <w:sz w:val="18"/>
          <w:szCs w:val="18"/>
        </w:rPr>
      </w:pPr>
      <w:r w:rsidRPr="00BE5834">
        <w:rPr>
          <w:sz w:val="18"/>
          <w:szCs w:val="18"/>
        </w:rPr>
        <w:t>The map libraries will also include global and regional spatial geological data such as topography (predicted topography from satellite altimetry and ship-based bathymetry; Becker et al., 2009) as well sediment thickness and the age of the ocean crust. The latter two can be obtained from NOAA, the National Oceanic and Atmospheric Administration in the United States. Information relevant to the geological setting of the commodities, such as the location of plate boundaries (edited by us from a digital library published by Bird et al., 2003) and the location of seamounts (“The Global Seamount Database”; Kim and Wessel, 2011) will also be added. This data forms the base layers in a uniform ArcGIS format as this information is crucial for the evaluation of the resource potential of selected regions and to provide information on prospective areas. Non-geological information impacting resource potential will be made available through separate layers and will include environmental data (regional bio-geographical provinces, the location of existing and proposed Marine Protected Areas (information gathered from public sources in Task 4) and jurisdictional information such as the Exclusive Economic Zone boundaries (public sources; e.g. Vlaams Instituut voor de Zee (VLIZ), version 7) and proposed continental shelf extensions (UNEP; Grid-Arendal).</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sidRPr="00BE5834">
        <w:rPr>
          <w:sz w:val="18"/>
          <w:szCs w:val="18"/>
        </w:rPr>
        <w:t>The final product of the geological analyses will be a series of kml-files providing site-specific information for each of the three mineral resources (manganese nodules, ferromanganese crusts, and massive sulphides) for easy use and distribution. Additionally, regional databases and maps will be queried to produce regional maps of high resource potential for each of the three mineral commodities and/or to show where more work is needed to provide enough information on resource potential.</w:t>
      </w:r>
    </w:p>
    <w:p w:rsidR="002744D6" w:rsidRDefault="002744D6" w:rsidP="00BE3682">
      <w:pPr>
        <w:pStyle w:val="DefaultText"/>
        <w:jc w:val="both"/>
        <w:rPr>
          <w:sz w:val="18"/>
          <w:szCs w:val="18"/>
        </w:rPr>
      </w:pPr>
    </w:p>
    <w:p w:rsidR="002744D6" w:rsidRPr="00BE5834" w:rsidRDefault="002744D6" w:rsidP="00BE3682">
      <w:pPr>
        <w:jc w:val="both"/>
        <w:rPr>
          <w:color w:val="000000" w:themeColor="text1"/>
          <w:sz w:val="18"/>
        </w:rPr>
      </w:pPr>
      <w:r w:rsidRPr="00BE5834">
        <w:rPr>
          <w:color w:val="000000" w:themeColor="text1"/>
          <w:sz w:val="18"/>
        </w:rPr>
        <w:t xml:space="preserve">Since this is a global and regional overview we will gather all information (individual points of interest, lines or polygones with their respective latitude and longitude) into an ArcGIS-system and display them as basemaps. From this georeferenced database we will later export the resource information into a scalable digital map base such as kml-files for use with Google Earth®. For regional maps we will query the individual </w:t>
      </w:r>
      <w:r w:rsidRPr="00BE5834">
        <w:rPr>
          <w:sz w:val="18"/>
          <w:szCs w:val="18"/>
        </w:rPr>
        <w:t>base layers that are collected as stated abnove. For instance plotting all seamounts with a minimum altitude</w:t>
      </w:r>
      <w:r w:rsidRPr="00BE5834">
        <w:rPr>
          <w:color w:val="000000" w:themeColor="text1"/>
          <w:sz w:val="18"/>
        </w:rPr>
        <w:t xml:space="preserve"> between 800 m and 2,500 m (the water depth where ferromanganese crusts with interesting metal grades occur) on oceanic crust with an age above 30 million years (it takes time to grow these crusts) will be querying three layers – those with topographic information, the database of seamounts, and the layer containing information on the age of the oceanic crust. This query will provide aereal maps of potential ferromanganese crust </w:t>
      </w:r>
      <w:r w:rsidRPr="00BE5834">
        <w:rPr>
          <w:color w:val="000000" w:themeColor="text1"/>
          <w:sz w:val="18"/>
        </w:rPr>
        <w:lastRenderedPageBreak/>
        <w:t xml:space="preserve">formation in the world oceans. Information on the other mineral resources can be obtained by similar queries. </w:t>
      </w:r>
    </w:p>
    <w:p w:rsidR="002744D6" w:rsidRDefault="002744D6" w:rsidP="009F20FC">
      <w:pPr>
        <w:jc w:val="both"/>
        <w:rPr>
          <w:color w:val="000000" w:themeColor="text1"/>
          <w:sz w:val="18"/>
        </w:rPr>
      </w:pPr>
    </w:p>
    <w:p w:rsidR="009F20FC" w:rsidRPr="00BE5834" w:rsidRDefault="009F20FC" w:rsidP="009F20FC">
      <w:pPr>
        <w:pStyle w:val="Caption"/>
        <w:rPr>
          <w:color w:val="000000" w:themeColor="text1"/>
          <w:sz w:val="18"/>
        </w:rPr>
      </w:pPr>
      <w:r>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t>.</w:t>
      </w:r>
      <w:r w:rsidR="009A36B8">
        <w:fldChar w:fldCharType="begin"/>
      </w:r>
      <w:r w:rsidR="009A36B8">
        <w:instrText xml:space="preserve"> SEQ Table \* ARABIC \s 1 </w:instrText>
      </w:r>
      <w:r w:rsidR="009A36B8">
        <w:fldChar w:fldCharType="separate"/>
      </w:r>
      <w:r w:rsidR="00F85010">
        <w:rPr>
          <w:noProof/>
        </w:rPr>
        <w:t>6</w:t>
      </w:r>
      <w:r w:rsidR="009A36B8">
        <w:rPr>
          <w:noProof/>
        </w:rPr>
        <w:fldChar w:fldCharType="end"/>
      </w:r>
      <w:r w:rsidR="003B71D0">
        <w:tab/>
        <w:t xml:space="preserve">Activities under task 4 and data collection methodology </w:t>
      </w:r>
    </w:p>
    <w:tbl>
      <w:tblPr>
        <w:tblW w:w="7928" w:type="dxa"/>
        <w:tblInd w:w="109" w:type="dxa"/>
        <w:tblBorders>
          <w:top w:val="single" w:sz="8" w:space="0" w:color="006DB6"/>
          <w:left w:val="single" w:sz="8" w:space="0" w:color="006DB6"/>
          <w:bottom w:val="single" w:sz="8" w:space="0" w:color="006DB6"/>
          <w:right w:val="single" w:sz="8" w:space="0" w:color="006DB6"/>
          <w:insideH w:val="single" w:sz="8" w:space="0" w:color="006DB6"/>
          <w:insideV w:val="single" w:sz="8" w:space="0" w:color="006DB6"/>
        </w:tblBorders>
        <w:tblLayout w:type="fixed"/>
        <w:tblCellMar>
          <w:left w:w="0" w:type="dxa"/>
          <w:right w:w="0" w:type="dxa"/>
        </w:tblCellMar>
        <w:tblLook w:val="04A0" w:firstRow="1" w:lastRow="0" w:firstColumn="1" w:lastColumn="0" w:noHBand="0" w:noVBand="1"/>
      </w:tblPr>
      <w:tblGrid>
        <w:gridCol w:w="2116"/>
        <w:gridCol w:w="1984"/>
        <w:gridCol w:w="1701"/>
        <w:gridCol w:w="2127"/>
      </w:tblGrid>
      <w:tr w:rsidR="002744D6" w:rsidRPr="00BE5834" w:rsidTr="009F20FC">
        <w:trPr>
          <w:trHeight w:val="615"/>
          <w:tblHeader/>
        </w:trPr>
        <w:tc>
          <w:tcPr>
            <w:tcW w:w="2116" w:type="dxa"/>
            <w:shd w:val="clear" w:color="auto" w:fill="006DB6"/>
            <w:noWrap/>
            <w:tcMar>
              <w:top w:w="0" w:type="dxa"/>
              <w:left w:w="108" w:type="dxa"/>
              <w:bottom w:w="0" w:type="dxa"/>
              <w:right w:w="108" w:type="dxa"/>
            </w:tcMar>
            <w:vAlign w:val="center"/>
            <w:hideMark/>
          </w:tcPr>
          <w:p w:rsidR="002744D6" w:rsidRPr="00695F4A" w:rsidRDefault="002744D6" w:rsidP="002744D6">
            <w:pPr>
              <w:spacing w:before="100" w:beforeAutospacing="1" w:after="100" w:afterAutospacing="1" w:line="276" w:lineRule="auto"/>
              <w:rPr>
                <w:rFonts w:eastAsiaTheme="minorHAnsi" w:cs="Arial"/>
                <w:color w:val="FFFFFF" w:themeColor="background1"/>
                <w:sz w:val="16"/>
                <w:szCs w:val="16"/>
                <w:lang w:eastAsia="de-DE"/>
              </w:rPr>
            </w:pPr>
            <w:r w:rsidRPr="00695F4A">
              <w:rPr>
                <w:rFonts w:eastAsiaTheme="minorHAnsi" w:cs="Arial"/>
                <w:b/>
                <w:bCs/>
                <w:color w:val="FFFFFF" w:themeColor="background1"/>
                <w:sz w:val="16"/>
                <w:szCs w:val="16"/>
                <w:lang w:eastAsia="de-DE"/>
              </w:rPr>
              <w:t>Task 4- Geological analysis</w:t>
            </w:r>
          </w:p>
        </w:tc>
        <w:tc>
          <w:tcPr>
            <w:tcW w:w="1984" w:type="dxa"/>
            <w:shd w:val="clear" w:color="auto" w:fill="006DB6"/>
            <w:noWrap/>
            <w:tcMar>
              <w:top w:w="0" w:type="dxa"/>
              <w:left w:w="108" w:type="dxa"/>
              <w:bottom w:w="0" w:type="dxa"/>
              <w:right w:w="108" w:type="dxa"/>
            </w:tcMar>
            <w:vAlign w:val="center"/>
            <w:hideMark/>
          </w:tcPr>
          <w:p w:rsidR="002744D6" w:rsidRPr="00695F4A" w:rsidRDefault="002744D6" w:rsidP="002744D6">
            <w:pPr>
              <w:spacing w:before="100" w:beforeAutospacing="1" w:after="100" w:afterAutospacing="1" w:line="276" w:lineRule="auto"/>
              <w:jc w:val="center"/>
              <w:rPr>
                <w:rFonts w:eastAsiaTheme="minorHAnsi" w:cs="Arial"/>
                <w:color w:val="FFFFFF" w:themeColor="background1"/>
                <w:sz w:val="16"/>
                <w:szCs w:val="16"/>
                <w:lang w:eastAsia="de-DE"/>
              </w:rPr>
            </w:pPr>
            <w:r w:rsidRPr="00695F4A">
              <w:rPr>
                <w:rFonts w:eastAsiaTheme="minorHAnsi" w:cs="Arial"/>
                <w:b/>
                <w:bCs/>
                <w:color w:val="FFFFFF" w:themeColor="background1"/>
                <w:sz w:val="16"/>
                <w:szCs w:val="16"/>
                <w:lang w:eastAsia="de-DE"/>
              </w:rPr>
              <w:t>data availability</w:t>
            </w:r>
          </w:p>
        </w:tc>
        <w:tc>
          <w:tcPr>
            <w:tcW w:w="1701" w:type="dxa"/>
            <w:shd w:val="clear" w:color="auto" w:fill="006DB6"/>
            <w:tcMar>
              <w:top w:w="0" w:type="dxa"/>
              <w:left w:w="108" w:type="dxa"/>
              <w:bottom w:w="0" w:type="dxa"/>
              <w:right w:w="108" w:type="dxa"/>
            </w:tcMar>
            <w:vAlign w:val="center"/>
            <w:hideMark/>
          </w:tcPr>
          <w:p w:rsidR="002744D6" w:rsidRPr="00695F4A" w:rsidRDefault="002744D6" w:rsidP="002744D6">
            <w:pPr>
              <w:spacing w:before="100" w:beforeAutospacing="1" w:after="100" w:afterAutospacing="1" w:line="276" w:lineRule="auto"/>
              <w:jc w:val="center"/>
              <w:rPr>
                <w:rFonts w:eastAsiaTheme="minorHAnsi" w:cs="Arial"/>
                <w:color w:val="FFFFFF" w:themeColor="background1"/>
                <w:sz w:val="16"/>
                <w:szCs w:val="16"/>
                <w:lang w:eastAsia="de-DE"/>
              </w:rPr>
            </w:pPr>
            <w:r w:rsidRPr="00695F4A">
              <w:rPr>
                <w:rFonts w:eastAsiaTheme="minorHAnsi" w:cs="Arial"/>
                <w:b/>
                <w:bCs/>
                <w:color w:val="FFFFFF" w:themeColor="background1"/>
                <w:sz w:val="16"/>
                <w:szCs w:val="16"/>
                <w:lang w:eastAsia="de-DE"/>
              </w:rPr>
              <w:t>data collection method</w:t>
            </w:r>
          </w:p>
        </w:tc>
        <w:tc>
          <w:tcPr>
            <w:tcW w:w="2127" w:type="dxa"/>
            <w:shd w:val="clear" w:color="auto" w:fill="006DB6"/>
            <w:tcMar>
              <w:top w:w="0" w:type="dxa"/>
              <w:left w:w="108" w:type="dxa"/>
              <w:bottom w:w="0" w:type="dxa"/>
              <w:right w:w="108" w:type="dxa"/>
            </w:tcMar>
            <w:vAlign w:val="center"/>
            <w:hideMark/>
          </w:tcPr>
          <w:p w:rsidR="002744D6" w:rsidRPr="00695F4A" w:rsidRDefault="002744D6" w:rsidP="002744D6">
            <w:pPr>
              <w:spacing w:before="100" w:beforeAutospacing="1" w:after="100" w:afterAutospacing="1" w:line="276" w:lineRule="auto"/>
              <w:jc w:val="center"/>
              <w:rPr>
                <w:rFonts w:eastAsiaTheme="minorHAnsi" w:cs="Arial"/>
                <w:color w:val="FFFFFF" w:themeColor="background1"/>
                <w:sz w:val="16"/>
                <w:szCs w:val="16"/>
                <w:lang w:eastAsia="de-DE"/>
              </w:rPr>
            </w:pPr>
            <w:r w:rsidRPr="00695F4A">
              <w:rPr>
                <w:rFonts w:eastAsiaTheme="minorHAnsi" w:cs="Arial"/>
                <w:b/>
                <w:bCs/>
                <w:color w:val="FFFFFF" w:themeColor="background1"/>
                <w:sz w:val="16"/>
                <w:szCs w:val="16"/>
                <w:lang w:eastAsia="de-DE"/>
              </w:rPr>
              <w:t>expect additional information from other team members</w:t>
            </w:r>
          </w:p>
        </w:tc>
      </w:tr>
      <w:tr w:rsidR="002744D6" w:rsidRPr="00BE5834" w:rsidTr="009F20FC">
        <w:trPr>
          <w:trHeight w:val="300"/>
        </w:trPr>
        <w:tc>
          <w:tcPr>
            <w:tcW w:w="2116"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Site-specific information on mineral occurrences worldwide</w:t>
            </w:r>
          </w:p>
        </w:tc>
        <w:tc>
          <w:tcPr>
            <w:tcW w:w="1984"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Partially available for sulphides; needs to be collected from publications and reports; especially for nodules and crusts</w:t>
            </w:r>
          </w:p>
        </w:tc>
        <w:tc>
          <w:tcPr>
            <w:tcW w:w="1701"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entries into database</w:t>
            </w:r>
          </w:p>
        </w:tc>
        <w:tc>
          <w:tcPr>
            <w:tcW w:w="2127"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UNEP (extended continental shelf data; ferromanganese crust and manganese nodule sampling sites)</w:t>
            </w:r>
          </w:p>
        </w:tc>
      </w:tr>
      <w:tr w:rsidR="002744D6" w:rsidRPr="00BE5834" w:rsidTr="009F20FC">
        <w:trPr>
          <w:trHeight w:val="300"/>
        </w:trPr>
        <w:tc>
          <w:tcPr>
            <w:tcW w:w="2116"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Regional geological information on seabed typology (abyssal plains, oceanic ridges and seamounts; age of the crusts) for the relevant areas of deposits</w:t>
            </w:r>
          </w:p>
        </w:tc>
        <w:tc>
          <w:tcPr>
            <w:tcW w:w="1984"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good; from public databases</w:t>
            </w:r>
          </w:p>
        </w:tc>
        <w:tc>
          <w:tcPr>
            <w:tcW w:w="1701"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transformation to GIS for querying</w:t>
            </w:r>
          </w:p>
        </w:tc>
        <w:tc>
          <w:tcPr>
            <w:tcW w:w="2127"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none</w:t>
            </w:r>
          </w:p>
        </w:tc>
      </w:tr>
      <w:tr w:rsidR="002744D6" w:rsidRPr="00BE5834" w:rsidTr="009F20FC">
        <w:trPr>
          <w:trHeight w:val="300"/>
        </w:trPr>
        <w:tc>
          <w:tcPr>
            <w:tcW w:w="2116"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other information and availability to create the map layers for integration into EMODnet</w:t>
            </w:r>
          </w:p>
        </w:tc>
        <w:tc>
          <w:tcPr>
            <w:tcW w:w="1984"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Partially available;</w:t>
            </w:r>
          </w:p>
        </w:tc>
        <w:tc>
          <w:tcPr>
            <w:tcW w:w="1701"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digitizing from existing reports</w:t>
            </w:r>
          </w:p>
        </w:tc>
        <w:tc>
          <w:tcPr>
            <w:tcW w:w="2127" w:type="dxa"/>
            <w:noWrap/>
            <w:tcMar>
              <w:top w:w="0" w:type="dxa"/>
              <w:left w:w="108" w:type="dxa"/>
              <w:bottom w:w="0" w:type="dxa"/>
              <w:right w:w="108" w:type="dxa"/>
            </w:tcMar>
            <w:vAlign w:val="center"/>
            <w:hideMark/>
          </w:tcPr>
          <w:p w:rsidR="002744D6" w:rsidRPr="00695F4A" w:rsidRDefault="002744D6" w:rsidP="009F20FC">
            <w:pPr>
              <w:rPr>
                <w:rFonts w:cs="Arial"/>
                <w:color w:val="000000" w:themeColor="text1"/>
                <w:sz w:val="16"/>
                <w:szCs w:val="16"/>
              </w:rPr>
            </w:pPr>
            <w:r w:rsidRPr="00695F4A">
              <w:rPr>
                <w:rFonts w:cs="Arial"/>
                <w:color w:val="000000" w:themeColor="text1"/>
                <w:sz w:val="16"/>
                <w:szCs w:val="16"/>
              </w:rPr>
              <w:t>UNEP (marine protected areas)</w:t>
            </w:r>
          </w:p>
        </w:tc>
      </w:tr>
    </w:tbl>
    <w:p w:rsidR="002744D6" w:rsidRPr="009F20FC" w:rsidRDefault="002744D6" w:rsidP="009F20FC">
      <w:pPr>
        <w:pStyle w:val="DefaultText"/>
        <w:jc w:val="both"/>
        <w:rPr>
          <w:sz w:val="18"/>
          <w:szCs w:val="18"/>
        </w:rPr>
      </w:pPr>
    </w:p>
    <w:p w:rsidR="002744D6" w:rsidRPr="00726E24" w:rsidRDefault="002744D6" w:rsidP="003B71D0">
      <w:pPr>
        <w:pStyle w:val="Heading3"/>
      </w:pPr>
      <w:bookmarkStart w:id="33" w:name="_Toc377744742"/>
      <w:r w:rsidRPr="00726E24">
        <w:t>Output</w:t>
      </w:r>
      <w:bookmarkEnd w:id="33"/>
    </w:p>
    <w:p w:rsidR="002744D6" w:rsidRPr="00BE5834" w:rsidRDefault="002744D6" w:rsidP="00BE3682">
      <w:pPr>
        <w:pStyle w:val="ListParagraph"/>
        <w:numPr>
          <w:ilvl w:val="0"/>
          <w:numId w:val="37"/>
        </w:numPr>
        <w:jc w:val="both"/>
        <w:rPr>
          <w:sz w:val="18"/>
          <w:szCs w:val="18"/>
        </w:rPr>
      </w:pPr>
      <w:r w:rsidRPr="00BE5834">
        <w:rPr>
          <w:sz w:val="18"/>
          <w:szCs w:val="18"/>
        </w:rPr>
        <w:t>Site-specific kml-files (one each for the three main commodities; manganese nodules, ferromanganese crusts, massive sulphides) containing information on the location of known mineral occurrences (incl., water depths, survey types and quality of the d</w:t>
      </w:r>
      <w:r w:rsidR="009F20FC">
        <w:rPr>
          <w:sz w:val="18"/>
          <w:szCs w:val="18"/>
        </w:rPr>
        <w:t>ata, size, grade, tonnage, etc);</w:t>
      </w:r>
    </w:p>
    <w:p w:rsidR="002744D6" w:rsidRPr="00BE5834" w:rsidRDefault="002744D6" w:rsidP="00BE3682">
      <w:pPr>
        <w:pStyle w:val="ListParagraph"/>
        <w:numPr>
          <w:ilvl w:val="0"/>
          <w:numId w:val="37"/>
        </w:numPr>
        <w:jc w:val="both"/>
        <w:rPr>
          <w:sz w:val="18"/>
          <w:szCs w:val="18"/>
        </w:rPr>
      </w:pPr>
      <w:r w:rsidRPr="00BE5834">
        <w:rPr>
          <w:sz w:val="18"/>
          <w:szCs w:val="18"/>
        </w:rPr>
        <w:t>Area maps suggesting prioritized areas with resource potential (one set for each resource) and/or lack of data for prioritizing future mapping and sampling effor</w:t>
      </w:r>
      <w:r>
        <w:rPr>
          <w:sz w:val="18"/>
          <w:szCs w:val="18"/>
        </w:rPr>
        <w:t>t</w:t>
      </w:r>
      <w:r w:rsidRPr="00BE5834">
        <w:rPr>
          <w:sz w:val="18"/>
          <w:szCs w:val="18"/>
        </w:rPr>
        <w:t>s</w:t>
      </w:r>
      <w:r w:rsidR="009F20FC">
        <w:rPr>
          <w:sz w:val="18"/>
          <w:szCs w:val="18"/>
        </w:rPr>
        <w:t>.</w:t>
      </w:r>
    </w:p>
    <w:p w:rsidR="002744D6" w:rsidRPr="00726E24" w:rsidRDefault="002744D6" w:rsidP="00BE3682">
      <w:pPr>
        <w:pStyle w:val="DefaultText"/>
        <w:jc w:val="both"/>
        <w:rPr>
          <w:sz w:val="18"/>
          <w:szCs w:val="18"/>
        </w:rPr>
      </w:pPr>
    </w:p>
    <w:p w:rsidR="002744D6" w:rsidRPr="008119DF" w:rsidRDefault="002744D6" w:rsidP="009F20FC">
      <w:pPr>
        <w:pStyle w:val="ListBullet"/>
        <w:jc w:val="both"/>
        <w:rPr>
          <w:sz w:val="18"/>
          <w:szCs w:val="18"/>
        </w:rPr>
      </w:pPr>
    </w:p>
    <w:p w:rsidR="00360AB2" w:rsidRPr="009F20FC" w:rsidRDefault="00360AB2" w:rsidP="006B61AD">
      <w:pPr>
        <w:pStyle w:val="Heading2"/>
      </w:pPr>
      <w:bookmarkStart w:id="34" w:name="_Toc377744743"/>
      <w:r w:rsidRPr="009F20FC">
        <w:t>Task 5: Project Analysis</w:t>
      </w:r>
      <w:bookmarkEnd w:id="34"/>
    </w:p>
    <w:p w:rsidR="001F7264" w:rsidRPr="001F7264" w:rsidRDefault="001F7264" w:rsidP="003B71D0">
      <w:pPr>
        <w:pStyle w:val="Heading3"/>
      </w:pPr>
      <w:bookmarkStart w:id="35" w:name="_Toc377744744"/>
      <w:r w:rsidRPr="001F7264">
        <w:t>Aim</w:t>
      </w:r>
      <w:bookmarkEnd w:id="35"/>
      <w:r w:rsidRPr="001F7264">
        <w:t xml:space="preserve"> </w:t>
      </w:r>
    </w:p>
    <w:p w:rsidR="001F7264" w:rsidRPr="001F7264" w:rsidRDefault="001F7264" w:rsidP="00BE3682">
      <w:pPr>
        <w:jc w:val="both"/>
        <w:rPr>
          <w:sz w:val="18"/>
          <w:szCs w:val="18"/>
        </w:rPr>
      </w:pPr>
      <w:r w:rsidRPr="001F7264">
        <w:rPr>
          <w:sz w:val="18"/>
          <w:szCs w:val="18"/>
        </w:rPr>
        <w:t xml:space="preserve">The aim of Task 5 is to identify all relevant projects related to seabed mining currently on-going or in the planning phases. Activities assessed will include exploration, extraction, processing and related transport activities, as shown in the value chain presented under task 1. </w:t>
      </w:r>
    </w:p>
    <w:p w:rsidR="001F7264" w:rsidRPr="001F7264" w:rsidRDefault="001F7264" w:rsidP="00BE3682">
      <w:pPr>
        <w:jc w:val="both"/>
        <w:rPr>
          <w:sz w:val="18"/>
          <w:szCs w:val="18"/>
        </w:rPr>
      </w:pPr>
    </w:p>
    <w:p w:rsidR="001F7264" w:rsidRPr="001F7264" w:rsidRDefault="001F7264" w:rsidP="00BE3682">
      <w:pPr>
        <w:jc w:val="both"/>
        <w:rPr>
          <w:sz w:val="18"/>
          <w:szCs w:val="18"/>
        </w:rPr>
      </w:pPr>
      <w:r w:rsidRPr="001F7264">
        <w:rPr>
          <w:sz w:val="18"/>
          <w:szCs w:val="18"/>
        </w:rPr>
        <w:t xml:space="preserve">While the specification calls for the inclusion of all shallow mineral mining operations including those that are in the planning phase, we suggest including only those shallow water operations that are related to polymetallic nodules, polymetallic sulphides or cobalt-rich crusts (such as gold or diamond) and exclude aggregates mining.  </w:t>
      </w:r>
    </w:p>
    <w:p w:rsidR="001F7264" w:rsidRPr="001F7264" w:rsidRDefault="001F7264" w:rsidP="00BE3682">
      <w:pPr>
        <w:jc w:val="both"/>
        <w:rPr>
          <w:sz w:val="18"/>
          <w:szCs w:val="18"/>
        </w:rPr>
      </w:pPr>
    </w:p>
    <w:p w:rsidR="001F7264" w:rsidRPr="001F7264" w:rsidRDefault="001F7264" w:rsidP="003B71D0">
      <w:pPr>
        <w:pStyle w:val="Heading3"/>
      </w:pPr>
      <w:bookmarkStart w:id="36" w:name="_Toc377744745"/>
      <w:r w:rsidRPr="001F7264">
        <w:t>Activities</w:t>
      </w:r>
      <w:bookmarkEnd w:id="36"/>
    </w:p>
    <w:p w:rsidR="001F7264" w:rsidRPr="001F7264" w:rsidRDefault="001F7264" w:rsidP="00BE3682">
      <w:pPr>
        <w:jc w:val="both"/>
        <w:rPr>
          <w:sz w:val="18"/>
          <w:szCs w:val="18"/>
        </w:rPr>
      </w:pPr>
      <w:r w:rsidRPr="001F7264">
        <w:rPr>
          <w:sz w:val="18"/>
          <w:szCs w:val="18"/>
        </w:rPr>
        <w:t xml:space="preserve">Activities carried out under this task include: </w:t>
      </w:r>
    </w:p>
    <w:p w:rsidR="001F7264" w:rsidRPr="001F7264" w:rsidRDefault="001F7264" w:rsidP="00BE3682">
      <w:pPr>
        <w:numPr>
          <w:ilvl w:val="0"/>
          <w:numId w:val="12"/>
        </w:numPr>
        <w:contextualSpacing/>
        <w:jc w:val="both"/>
        <w:rPr>
          <w:sz w:val="18"/>
          <w:szCs w:val="18"/>
        </w:rPr>
      </w:pPr>
      <w:r w:rsidRPr="001F7264">
        <w:rPr>
          <w:sz w:val="18"/>
          <w:szCs w:val="18"/>
        </w:rPr>
        <w:t>Overview of global deep sea mining operations including exploration, extraction, processing and transport activities as well as shallow mining operation related to the three main types of minerals. Specific activities include:</w:t>
      </w:r>
    </w:p>
    <w:p w:rsidR="001F7264" w:rsidRPr="001F7264" w:rsidRDefault="001F7264" w:rsidP="00BE3682">
      <w:pPr>
        <w:numPr>
          <w:ilvl w:val="1"/>
          <w:numId w:val="3"/>
        </w:numPr>
        <w:jc w:val="both"/>
        <w:rPr>
          <w:sz w:val="18"/>
          <w:szCs w:val="18"/>
        </w:rPr>
      </w:pPr>
      <w:r w:rsidRPr="001F7264">
        <w:rPr>
          <w:sz w:val="18"/>
          <w:szCs w:val="18"/>
        </w:rPr>
        <w:lastRenderedPageBreak/>
        <w:t>Identification of consortia members for all projects and description of their contribution using the value chain analysis  defined under task 1;</w:t>
      </w:r>
    </w:p>
    <w:p w:rsidR="001F7264" w:rsidRPr="001F7264" w:rsidRDefault="001F7264" w:rsidP="00BE3682">
      <w:pPr>
        <w:numPr>
          <w:ilvl w:val="1"/>
          <w:numId w:val="3"/>
        </w:numPr>
        <w:jc w:val="both"/>
        <w:rPr>
          <w:sz w:val="18"/>
          <w:szCs w:val="18"/>
        </w:rPr>
      </w:pPr>
      <w:r w:rsidRPr="001F7264">
        <w:rPr>
          <w:sz w:val="18"/>
          <w:szCs w:val="18"/>
        </w:rPr>
        <w:t>Reporting on the progress- to-date of the projects identified ;</w:t>
      </w:r>
    </w:p>
    <w:p w:rsidR="001F7264" w:rsidRPr="001F7264" w:rsidRDefault="001F7264" w:rsidP="00BE3682">
      <w:pPr>
        <w:numPr>
          <w:ilvl w:val="1"/>
          <w:numId w:val="3"/>
        </w:numPr>
        <w:jc w:val="both"/>
        <w:rPr>
          <w:sz w:val="18"/>
          <w:szCs w:val="18"/>
        </w:rPr>
      </w:pPr>
      <w:r w:rsidRPr="001F7264">
        <w:rPr>
          <w:sz w:val="18"/>
          <w:szCs w:val="18"/>
        </w:rPr>
        <w:t>Listing possible obstacles by the projects (as available through information exchange and literature sources);</w:t>
      </w:r>
    </w:p>
    <w:p w:rsidR="001F7264" w:rsidRPr="001F7264" w:rsidRDefault="001F7264" w:rsidP="00BE3682">
      <w:pPr>
        <w:numPr>
          <w:ilvl w:val="1"/>
          <w:numId w:val="3"/>
        </w:numPr>
        <w:jc w:val="both"/>
        <w:rPr>
          <w:sz w:val="18"/>
          <w:szCs w:val="18"/>
        </w:rPr>
      </w:pPr>
      <w:r w:rsidRPr="001F7264">
        <w:rPr>
          <w:sz w:val="18"/>
          <w:szCs w:val="18"/>
        </w:rPr>
        <w:t>Identification of public and private financing (lending and equity); and</w:t>
      </w:r>
    </w:p>
    <w:p w:rsidR="001F7264" w:rsidRPr="001F7264" w:rsidRDefault="001F7264" w:rsidP="00BE3682">
      <w:pPr>
        <w:numPr>
          <w:ilvl w:val="1"/>
          <w:numId w:val="3"/>
        </w:numPr>
        <w:jc w:val="both"/>
        <w:rPr>
          <w:sz w:val="18"/>
          <w:szCs w:val="18"/>
        </w:rPr>
      </w:pPr>
      <w:r w:rsidRPr="001F7264">
        <w:rPr>
          <w:sz w:val="18"/>
          <w:szCs w:val="18"/>
        </w:rPr>
        <w:t>Indicating whether the</w:t>
      </w:r>
      <w:r w:rsidR="009F20FC">
        <w:rPr>
          <w:sz w:val="18"/>
          <w:szCs w:val="18"/>
        </w:rPr>
        <w:t xml:space="preserve"> project relate to EEZs or ABNJ;</w:t>
      </w:r>
    </w:p>
    <w:p w:rsidR="001F7264" w:rsidRPr="001F7264" w:rsidRDefault="001F7264" w:rsidP="00BE3682">
      <w:pPr>
        <w:numPr>
          <w:ilvl w:val="0"/>
          <w:numId w:val="12"/>
        </w:numPr>
        <w:contextualSpacing/>
        <w:jc w:val="both"/>
        <w:rPr>
          <w:sz w:val="18"/>
          <w:szCs w:val="18"/>
        </w:rPr>
      </w:pPr>
      <w:r w:rsidRPr="001F7264">
        <w:rPr>
          <w:sz w:val="18"/>
          <w:szCs w:val="18"/>
        </w:rPr>
        <w:t>Summarising for all nations identified as supporting or hosting deep sea mining projects, their involvement (including countries outside of the EU (as available through information exchange and published sources)</w:t>
      </w:r>
      <w:r w:rsidR="009F20FC">
        <w:rPr>
          <w:sz w:val="18"/>
          <w:szCs w:val="18"/>
        </w:rPr>
        <w:t>;</w:t>
      </w:r>
    </w:p>
    <w:p w:rsidR="001F7264" w:rsidRPr="001F7264" w:rsidRDefault="001F7264" w:rsidP="00BE3682">
      <w:pPr>
        <w:numPr>
          <w:ilvl w:val="0"/>
          <w:numId w:val="12"/>
        </w:numPr>
        <w:contextualSpacing/>
        <w:jc w:val="both"/>
        <w:rPr>
          <w:sz w:val="18"/>
          <w:szCs w:val="18"/>
        </w:rPr>
      </w:pPr>
      <w:r w:rsidRPr="001F7264">
        <w:rPr>
          <w:sz w:val="18"/>
          <w:szCs w:val="18"/>
        </w:rPr>
        <w:t>Mapping deep sea mining activities worldwide and delivering them in a format suitable for inclusion in the EMODnet portal and for public viewing (mapping methodology will be aligned with mapping of geological and environmental factors, see task 4)</w:t>
      </w:r>
      <w:r w:rsidR="009F20FC">
        <w:rPr>
          <w:sz w:val="18"/>
          <w:szCs w:val="18"/>
        </w:rPr>
        <w:t>.</w:t>
      </w:r>
    </w:p>
    <w:p w:rsidR="001F7264" w:rsidRPr="001F7264" w:rsidRDefault="001F7264" w:rsidP="00BE3682">
      <w:pPr>
        <w:jc w:val="both"/>
        <w:rPr>
          <w:sz w:val="18"/>
          <w:szCs w:val="18"/>
        </w:rPr>
      </w:pPr>
      <w:r w:rsidRPr="001F7264">
        <w:rPr>
          <w:sz w:val="18"/>
          <w:szCs w:val="18"/>
        </w:rPr>
        <w:t xml:space="preserve"> </w:t>
      </w:r>
    </w:p>
    <w:p w:rsidR="001F7264" w:rsidRPr="001F7264" w:rsidRDefault="001F7264" w:rsidP="00BE3682">
      <w:pPr>
        <w:ind w:left="346"/>
        <w:jc w:val="both"/>
        <w:rPr>
          <w:color w:val="006DB6"/>
          <w:sz w:val="18"/>
        </w:rPr>
      </w:pPr>
      <w:r w:rsidRPr="001F7264">
        <w:rPr>
          <w:color w:val="006DB6"/>
          <w:sz w:val="18"/>
        </w:rPr>
        <w:t xml:space="preserve">Please note that some of the information requested under this task might be considered confidential (especially in the case of third country involvement such as China or Russia). </w:t>
      </w:r>
      <w:r w:rsidR="003B71D0">
        <w:rPr>
          <w:color w:val="006DB6"/>
          <w:sz w:val="18"/>
        </w:rPr>
        <w:t xml:space="preserve">It cannot be fully guaranteed that </w:t>
      </w:r>
      <w:r w:rsidR="000B26C5">
        <w:rPr>
          <w:color w:val="006DB6"/>
          <w:sz w:val="18"/>
        </w:rPr>
        <w:t xml:space="preserve">all information on these projects can be made available. </w:t>
      </w:r>
    </w:p>
    <w:p w:rsidR="00360AB2" w:rsidRPr="009F20FC" w:rsidRDefault="00360AB2" w:rsidP="00BE3682">
      <w:pPr>
        <w:jc w:val="both"/>
        <w:rPr>
          <w:sz w:val="18"/>
          <w:szCs w:val="18"/>
        </w:rPr>
      </w:pPr>
    </w:p>
    <w:p w:rsidR="00360AB2" w:rsidRPr="008119DF" w:rsidRDefault="00360AB2" w:rsidP="000B26C5">
      <w:pPr>
        <w:pStyle w:val="Heading3"/>
      </w:pPr>
      <w:bookmarkStart w:id="37" w:name="_Toc377744746"/>
      <w:r w:rsidRPr="008119DF">
        <w:t>Approach</w:t>
      </w:r>
      <w:bookmarkEnd w:id="37"/>
    </w:p>
    <w:p w:rsidR="00091DFF" w:rsidRDefault="005B0D0C" w:rsidP="00BE3682">
      <w:pPr>
        <w:pStyle w:val="DefaultText"/>
        <w:jc w:val="both"/>
        <w:rPr>
          <w:sz w:val="18"/>
          <w:szCs w:val="18"/>
        </w:rPr>
      </w:pPr>
      <w:r w:rsidRPr="008119DF">
        <w:rPr>
          <w:sz w:val="18"/>
          <w:szCs w:val="18"/>
        </w:rPr>
        <w:t xml:space="preserve">The project analysis will rely on information sourced through </w:t>
      </w:r>
      <w:r w:rsidR="000B26C5">
        <w:rPr>
          <w:sz w:val="18"/>
          <w:szCs w:val="18"/>
        </w:rPr>
        <w:t xml:space="preserve">various sources including available </w:t>
      </w:r>
      <w:r w:rsidRPr="008119DF">
        <w:rPr>
          <w:sz w:val="18"/>
          <w:szCs w:val="18"/>
        </w:rPr>
        <w:t>literature, interviews and email/telephone exchanges with relevant stakeholders. Some information might also be available in news sources and study reports.</w:t>
      </w:r>
      <w:r w:rsidR="002744D6" w:rsidRPr="00726E24">
        <w:rPr>
          <w:sz w:val="18"/>
          <w:szCs w:val="18"/>
        </w:rPr>
        <w:t xml:space="preserve"> </w:t>
      </w:r>
      <w:r w:rsidR="002744D6">
        <w:rPr>
          <w:sz w:val="18"/>
          <w:szCs w:val="18"/>
        </w:rPr>
        <w:t xml:space="preserve"> </w:t>
      </w:r>
    </w:p>
    <w:p w:rsidR="00091DFF" w:rsidRDefault="00091DFF" w:rsidP="00BE3682">
      <w:pPr>
        <w:pStyle w:val="DefaultText"/>
        <w:jc w:val="both"/>
        <w:rPr>
          <w:sz w:val="18"/>
          <w:szCs w:val="18"/>
        </w:rPr>
      </w:pPr>
    </w:p>
    <w:p w:rsidR="00091DFF" w:rsidRDefault="00091DFF" w:rsidP="00091DFF">
      <w:pPr>
        <w:pStyle w:val="Heading4"/>
      </w:pPr>
      <w:r>
        <w:t>Building a project catalogue</w:t>
      </w:r>
    </w:p>
    <w:p w:rsidR="00091DFF" w:rsidRDefault="00091DFF" w:rsidP="00BE3682">
      <w:pPr>
        <w:pStyle w:val="DefaultText"/>
        <w:jc w:val="both"/>
        <w:rPr>
          <w:sz w:val="18"/>
          <w:szCs w:val="18"/>
        </w:rPr>
      </w:pPr>
      <w:r>
        <w:rPr>
          <w:sz w:val="18"/>
          <w:szCs w:val="18"/>
        </w:rPr>
        <w:t xml:space="preserve">As a first step in the project analysis a project catalogue will be established which aims to create an overview of all currently planned deep sea mining (exploration and exploitation) activities. </w:t>
      </w:r>
    </w:p>
    <w:p w:rsidR="00091DFF" w:rsidRDefault="00091DFF" w:rsidP="00BE3682">
      <w:pPr>
        <w:pStyle w:val="DefaultText"/>
        <w:jc w:val="both"/>
        <w:rPr>
          <w:sz w:val="18"/>
          <w:szCs w:val="18"/>
        </w:rPr>
      </w:pPr>
    </w:p>
    <w:p w:rsidR="002744D6" w:rsidRDefault="00091DFF" w:rsidP="00BE3682">
      <w:pPr>
        <w:pStyle w:val="DefaultText"/>
        <w:jc w:val="both"/>
        <w:rPr>
          <w:sz w:val="18"/>
          <w:szCs w:val="18"/>
        </w:rPr>
      </w:pPr>
      <w:r>
        <w:rPr>
          <w:sz w:val="18"/>
          <w:szCs w:val="18"/>
        </w:rPr>
        <w:t xml:space="preserve">This catalogue will be built up first from the list of licenses granted by ISA, supplemented with additional licensing information on activities in EEZs. </w:t>
      </w:r>
      <w:r w:rsidR="002744D6">
        <w:rPr>
          <w:sz w:val="18"/>
          <w:szCs w:val="18"/>
        </w:rPr>
        <w:t xml:space="preserve">The following table presents </w:t>
      </w:r>
      <w:r>
        <w:rPr>
          <w:sz w:val="18"/>
          <w:szCs w:val="18"/>
        </w:rPr>
        <w:t xml:space="preserve">a recent overview of </w:t>
      </w:r>
      <w:r w:rsidR="002744D6">
        <w:rPr>
          <w:sz w:val="18"/>
          <w:szCs w:val="18"/>
        </w:rPr>
        <w:t>the countries and companies that hold exploration licences. Information in the table was taken from a recent USGS</w:t>
      </w:r>
      <w:r w:rsidR="002744D6">
        <w:rPr>
          <w:rStyle w:val="FootnoteReference"/>
          <w:sz w:val="18"/>
          <w:szCs w:val="18"/>
        </w:rPr>
        <w:footnoteReference w:id="28"/>
      </w:r>
      <w:r w:rsidR="002744D6">
        <w:rPr>
          <w:sz w:val="18"/>
          <w:szCs w:val="18"/>
        </w:rPr>
        <w:t xml:space="preserve"> report and updated with more recent news </w:t>
      </w:r>
      <w:r w:rsidR="004F37FC">
        <w:rPr>
          <w:sz w:val="18"/>
          <w:szCs w:val="18"/>
        </w:rPr>
        <w:t>from the International Seabed Authority and other online sources</w:t>
      </w:r>
      <w:r w:rsidR="002744D6">
        <w:rPr>
          <w:rStyle w:val="FootnoteReference"/>
          <w:sz w:val="18"/>
          <w:szCs w:val="18"/>
        </w:rPr>
        <w:footnoteReference w:id="29"/>
      </w:r>
      <w:r w:rsidR="002744D6" w:rsidRPr="00695F4A">
        <w:rPr>
          <w:sz w:val="18"/>
          <w:szCs w:val="18"/>
          <w:vertAlign w:val="superscript"/>
        </w:rPr>
        <w:t>,</w:t>
      </w:r>
      <w:r w:rsidR="002744D6">
        <w:rPr>
          <w:rStyle w:val="FootnoteReference"/>
          <w:sz w:val="18"/>
          <w:szCs w:val="18"/>
        </w:rPr>
        <w:footnoteReference w:id="30"/>
      </w:r>
      <w:r w:rsidR="002744D6" w:rsidRPr="00695F4A">
        <w:rPr>
          <w:sz w:val="18"/>
          <w:szCs w:val="18"/>
          <w:vertAlign w:val="superscript"/>
        </w:rPr>
        <w:t xml:space="preserve"> </w:t>
      </w:r>
      <w:r w:rsidR="002744D6">
        <w:rPr>
          <w:sz w:val="18"/>
          <w:szCs w:val="18"/>
        </w:rPr>
        <w:t xml:space="preserve">.  </w:t>
      </w:r>
    </w:p>
    <w:p w:rsidR="002744D6" w:rsidRDefault="002744D6" w:rsidP="00BE3682">
      <w:pPr>
        <w:pStyle w:val="DefaultText"/>
        <w:jc w:val="both"/>
        <w:rPr>
          <w:sz w:val="18"/>
          <w:szCs w:val="18"/>
        </w:rPr>
      </w:pPr>
    </w:p>
    <w:p w:rsidR="002744D6" w:rsidRDefault="002744D6" w:rsidP="004A1207">
      <w:pPr>
        <w:pStyle w:val="Caption"/>
        <w:rPr>
          <w:szCs w:val="18"/>
        </w:rPr>
      </w:pPr>
      <w:r>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7</w:t>
      </w:r>
      <w:r w:rsidR="009A36B8">
        <w:rPr>
          <w:noProof/>
        </w:rPr>
        <w:fldChar w:fldCharType="end"/>
      </w:r>
      <w:r>
        <w:t xml:space="preserve">: </w:t>
      </w:r>
      <w:r w:rsidR="00BE3682">
        <w:tab/>
      </w:r>
      <w:r>
        <w:t>Deep-ocean mineral contracts</w:t>
      </w:r>
    </w:p>
    <w:tbl>
      <w:tblPr>
        <w:tblW w:w="7671" w:type="dxa"/>
        <w:tblInd w:w="93" w:type="dxa"/>
        <w:tblLook w:val="04A0" w:firstRow="1" w:lastRow="0" w:firstColumn="1" w:lastColumn="0" w:noHBand="0" w:noVBand="1"/>
      </w:tblPr>
      <w:tblGrid>
        <w:gridCol w:w="3844"/>
        <w:gridCol w:w="3827"/>
      </w:tblGrid>
      <w:tr w:rsidR="002744D6" w:rsidRPr="002C7F00" w:rsidTr="002C7F00">
        <w:trPr>
          <w:trHeight w:val="315"/>
          <w:tblHeader/>
        </w:trPr>
        <w:tc>
          <w:tcPr>
            <w:tcW w:w="3844" w:type="dxa"/>
            <w:tcBorders>
              <w:top w:val="single" w:sz="8" w:space="0" w:color="auto"/>
              <w:left w:val="single" w:sz="8" w:space="0" w:color="auto"/>
              <w:bottom w:val="single" w:sz="8" w:space="0" w:color="auto"/>
              <w:right w:val="single" w:sz="4" w:space="0" w:color="auto"/>
            </w:tcBorders>
            <w:shd w:val="clear" w:color="auto" w:fill="006DB6"/>
            <w:noWrap/>
            <w:vAlign w:val="bottom"/>
            <w:hideMark/>
          </w:tcPr>
          <w:p w:rsidR="002744D6" w:rsidRPr="002C7F00" w:rsidRDefault="002744D6" w:rsidP="002744D6">
            <w:pPr>
              <w:spacing w:line="240" w:lineRule="auto"/>
              <w:rPr>
                <w:rFonts w:cs="Arial"/>
                <w:b/>
                <w:bCs/>
                <w:color w:val="FFFFFF" w:themeColor="background1"/>
                <w:sz w:val="16"/>
                <w:szCs w:val="16"/>
                <w:lang w:eastAsia="en-GB"/>
              </w:rPr>
            </w:pPr>
            <w:r w:rsidRPr="002C7F00">
              <w:rPr>
                <w:rFonts w:cs="Arial"/>
                <w:b/>
                <w:bCs/>
                <w:color w:val="FFFFFF" w:themeColor="background1"/>
                <w:sz w:val="16"/>
                <w:szCs w:val="16"/>
                <w:lang w:eastAsia="en-GB"/>
              </w:rPr>
              <w:t xml:space="preserve">Entity </w:t>
            </w:r>
          </w:p>
        </w:tc>
        <w:tc>
          <w:tcPr>
            <w:tcW w:w="3827" w:type="dxa"/>
            <w:tcBorders>
              <w:top w:val="single" w:sz="8" w:space="0" w:color="auto"/>
              <w:left w:val="nil"/>
              <w:bottom w:val="single" w:sz="8" w:space="0" w:color="auto"/>
              <w:right w:val="single" w:sz="8" w:space="0" w:color="auto"/>
            </w:tcBorders>
            <w:shd w:val="clear" w:color="auto" w:fill="006DB6"/>
            <w:noWrap/>
            <w:vAlign w:val="bottom"/>
            <w:hideMark/>
          </w:tcPr>
          <w:p w:rsidR="002744D6" w:rsidRPr="002C7F00" w:rsidRDefault="002744D6" w:rsidP="002744D6">
            <w:pPr>
              <w:spacing w:line="240" w:lineRule="auto"/>
              <w:rPr>
                <w:rFonts w:cs="Arial"/>
                <w:b/>
                <w:bCs/>
                <w:color w:val="FFFFFF" w:themeColor="background1"/>
                <w:sz w:val="16"/>
                <w:szCs w:val="16"/>
                <w:lang w:eastAsia="en-GB"/>
              </w:rPr>
            </w:pPr>
            <w:r w:rsidRPr="002C7F00">
              <w:rPr>
                <w:rFonts w:cs="Arial"/>
                <w:b/>
                <w:bCs/>
                <w:color w:val="FFFFFF" w:themeColor="background1"/>
                <w:sz w:val="16"/>
                <w:szCs w:val="16"/>
                <w:lang w:eastAsia="en-GB"/>
              </w:rPr>
              <w:t>Deposit type</w:t>
            </w:r>
          </w:p>
        </w:tc>
      </w:tr>
      <w:tr w:rsidR="002744D6" w:rsidRPr="002C7F00" w:rsidTr="002744D6">
        <w:trPr>
          <w:trHeight w:val="300"/>
        </w:trPr>
        <w:tc>
          <w:tcPr>
            <w:tcW w:w="7671" w:type="dxa"/>
            <w:gridSpan w:val="2"/>
            <w:tcBorders>
              <w:top w:val="nil"/>
              <w:left w:val="single" w:sz="8" w:space="0" w:color="auto"/>
              <w:bottom w:val="single" w:sz="4" w:space="0" w:color="auto"/>
              <w:right w:val="single" w:sz="8" w:space="0" w:color="auto"/>
            </w:tcBorders>
            <w:shd w:val="clear" w:color="auto" w:fill="auto"/>
            <w:noWrap/>
            <w:vAlign w:val="center"/>
            <w:hideMark/>
          </w:tcPr>
          <w:p w:rsidR="002744D6" w:rsidRPr="002C7F00" w:rsidRDefault="002744D6" w:rsidP="002744D6">
            <w:pPr>
              <w:spacing w:line="240" w:lineRule="auto"/>
              <w:jc w:val="center"/>
              <w:rPr>
                <w:rFonts w:cs="Arial"/>
                <w:b/>
                <w:bCs/>
                <w:color w:val="000000"/>
                <w:sz w:val="16"/>
                <w:szCs w:val="16"/>
                <w:lang w:eastAsia="en-GB"/>
              </w:rPr>
            </w:pPr>
            <w:r w:rsidRPr="002C7F00">
              <w:rPr>
                <w:rFonts w:cs="Arial"/>
                <w:b/>
                <w:bCs/>
                <w:color w:val="000000"/>
                <w:sz w:val="16"/>
                <w:szCs w:val="16"/>
                <w:lang w:eastAsia="en-GB"/>
              </w:rPr>
              <w:t>States/state agencies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China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r w:rsidRPr="002C7F00">
              <w:rPr>
                <w:rFonts w:cs="Arial"/>
                <w:color w:val="000000"/>
                <w:sz w:val="16"/>
                <w:szCs w:val="16"/>
                <w:lang w:eastAsia="en-GB"/>
              </w:rPr>
              <w:t>, crusts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France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Germany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India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Japan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 crusts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Korea</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Russia</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r w:rsidRPr="002C7F00">
              <w:rPr>
                <w:rFonts w:cs="Arial"/>
                <w:color w:val="000000"/>
                <w:sz w:val="16"/>
                <w:szCs w:val="16"/>
                <w:lang w:eastAsia="en-GB"/>
              </w:rPr>
              <w:t>, crusts</w:t>
            </w:r>
          </w:p>
        </w:tc>
      </w:tr>
      <w:tr w:rsidR="004F37FC" w:rsidRPr="002C7F00" w:rsidTr="002744D6">
        <w:trPr>
          <w:trHeight w:val="315"/>
        </w:trPr>
        <w:tc>
          <w:tcPr>
            <w:tcW w:w="3844" w:type="dxa"/>
            <w:tcBorders>
              <w:top w:val="nil"/>
              <w:left w:val="single" w:sz="8" w:space="0" w:color="auto"/>
              <w:bottom w:val="single" w:sz="8" w:space="0" w:color="auto"/>
              <w:right w:val="single" w:sz="8" w:space="0" w:color="auto"/>
            </w:tcBorders>
            <w:shd w:val="clear" w:color="auto" w:fill="auto"/>
            <w:noWrap/>
            <w:vAlign w:val="bottom"/>
          </w:tcPr>
          <w:p w:rsidR="004F37FC" w:rsidRPr="002C7F00" w:rsidRDefault="004F37FC" w:rsidP="002C7F00">
            <w:pPr>
              <w:rPr>
                <w:rFonts w:cs="Arial"/>
                <w:color w:val="000000"/>
                <w:sz w:val="16"/>
                <w:szCs w:val="16"/>
                <w:lang w:eastAsia="en-GB"/>
              </w:rPr>
            </w:pPr>
            <w:r w:rsidRPr="002C7F00">
              <w:rPr>
                <w:rFonts w:cs="Arial"/>
                <w:color w:val="000000"/>
                <w:sz w:val="16"/>
                <w:szCs w:val="16"/>
                <w:lang w:eastAsia="en-GB"/>
              </w:rPr>
              <w:t>Belgium</w:t>
            </w:r>
          </w:p>
        </w:tc>
        <w:tc>
          <w:tcPr>
            <w:tcW w:w="3827" w:type="dxa"/>
            <w:tcBorders>
              <w:top w:val="nil"/>
              <w:left w:val="nil"/>
              <w:bottom w:val="single" w:sz="4" w:space="0" w:color="auto"/>
              <w:right w:val="single" w:sz="8" w:space="0" w:color="auto"/>
            </w:tcBorders>
            <w:shd w:val="clear" w:color="auto" w:fill="auto"/>
            <w:noWrap/>
            <w:vAlign w:val="bottom"/>
          </w:tcPr>
          <w:p w:rsidR="004F37FC" w:rsidRPr="002C7F00" w:rsidRDefault="004F37FC"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p>
        </w:tc>
      </w:tr>
      <w:tr w:rsidR="002744D6" w:rsidRPr="002C7F00" w:rsidTr="002744D6">
        <w:trPr>
          <w:trHeight w:val="315"/>
        </w:trPr>
        <w:tc>
          <w:tcPr>
            <w:tcW w:w="3844" w:type="dxa"/>
            <w:tcBorders>
              <w:top w:val="nil"/>
              <w:left w:val="single" w:sz="8" w:space="0" w:color="auto"/>
              <w:bottom w:val="single" w:sz="8"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Inter-ocean metals Nodules (Bulgaria, Cuba, Czech, Poland, Russia, Slovak)</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7671"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744D6">
            <w:pPr>
              <w:spacing w:line="240" w:lineRule="auto"/>
              <w:jc w:val="center"/>
              <w:rPr>
                <w:rFonts w:cs="Arial"/>
                <w:color w:val="000000"/>
                <w:sz w:val="16"/>
                <w:szCs w:val="16"/>
                <w:lang w:eastAsia="en-GB"/>
              </w:rPr>
            </w:pPr>
            <w:r w:rsidRPr="002C7F00">
              <w:rPr>
                <w:rFonts w:cs="Arial"/>
                <w:b/>
                <w:bCs/>
                <w:color w:val="000000"/>
                <w:sz w:val="16"/>
                <w:szCs w:val="16"/>
                <w:lang w:eastAsia="en-GB"/>
              </w:rPr>
              <w:lastRenderedPageBreak/>
              <w:t>Companies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Chatham Rock Ltd.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Phosphate</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Namibian Marine Phosphates Ltd.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Phosphate</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Diamond Fields International Ltd.**</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Metalliferous mud</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val="es-AR" w:eastAsia="en-GB"/>
              </w:rPr>
            </w:pPr>
            <w:r w:rsidRPr="002C7F00">
              <w:rPr>
                <w:rFonts w:cs="Arial"/>
                <w:color w:val="000000"/>
                <w:sz w:val="16"/>
                <w:szCs w:val="16"/>
                <w:lang w:val="es-AR" w:eastAsia="en-GB"/>
              </w:rPr>
              <w:t xml:space="preserve">G-TEC Sea Minerals NV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Nauru Ocean Resources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Tonga Offshore Mining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UK Seabed Resources Ltd.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Marawa (Kiribati) </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Nodules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Bluewater Minerals</w:t>
            </w:r>
          </w:p>
        </w:tc>
        <w:tc>
          <w:tcPr>
            <w:tcW w:w="3827" w:type="dxa"/>
            <w:tcBorders>
              <w:top w:val="nil"/>
              <w:left w:val="nil"/>
              <w:bottom w:val="single" w:sz="4" w:space="0" w:color="auto"/>
              <w:right w:val="single" w:sz="8" w:space="0" w:color="auto"/>
            </w:tcBorders>
            <w:shd w:val="clear" w:color="auto" w:fill="auto"/>
            <w:noWrap/>
            <w:vAlign w:val="bottom"/>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Korea Institute of Science and Technology</w:t>
            </w:r>
          </w:p>
        </w:tc>
        <w:tc>
          <w:tcPr>
            <w:tcW w:w="3827" w:type="dxa"/>
            <w:tcBorders>
              <w:top w:val="nil"/>
              <w:left w:val="nil"/>
              <w:bottom w:val="single" w:sz="4" w:space="0" w:color="auto"/>
              <w:right w:val="single" w:sz="8" w:space="0" w:color="auto"/>
            </w:tcBorders>
            <w:shd w:val="clear" w:color="auto" w:fill="auto"/>
            <w:noWrap/>
            <w:vAlign w:val="bottom"/>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 xml:space="preserve">Nodules, </w:t>
            </w:r>
            <w:r w:rsidR="00566A8F" w:rsidRPr="002C7F00">
              <w:rPr>
                <w:rFonts w:cs="Arial"/>
                <w:color w:val="000000"/>
                <w:sz w:val="16"/>
                <w:szCs w:val="16"/>
                <w:lang w:eastAsia="en-GB"/>
              </w:rPr>
              <w:t>sulphides</w:t>
            </w:r>
          </w:p>
        </w:tc>
      </w:tr>
      <w:tr w:rsidR="002744D6" w:rsidRPr="002C7F00" w:rsidTr="002744D6">
        <w:trPr>
          <w:trHeight w:val="300"/>
        </w:trPr>
        <w:tc>
          <w:tcPr>
            <w:tcW w:w="3844" w:type="dxa"/>
            <w:tcBorders>
              <w:top w:val="nil"/>
              <w:left w:val="single" w:sz="8" w:space="0" w:color="auto"/>
              <w:bottom w:val="single" w:sz="4"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Nautilus Minerals Sulfides</w:t>
            </w:r>
          </w:p>
        </w:tc>
        <w:tc>
          <w:tcPr>
            <w:tcW w:w="3827" w:type="dxa"/>
            <w:tcBorders>
              <w:top w:val="nil"/>
              <w:left w:val="nil"/>
              <w:bottom w:val="single" w:sz="4" w:space="0" w:color="auto"/>
              <w:right w:val="single" w:sz="8" w:space="0" w:color="auto"/>
            </w:tcBorders>
            <w:shd w:val="clear" w:color="auto" w:fill="auto"/>
            <w:noWrap/>
            <w:vAlign w:val="bottom"/>
            <w:hideMark/>
          </w:tcPr>
          <w:p w:rsidR="002744D6" w:rsidRPr="002C7F00" w:rsidRDefault="00566A8F" w:rsidP="002C7F00">
            <w:pPr>
              <w:rPr>
                <w:rFonts w:cs="Arial"/>
                <w:color w:val="000000"/>
                <w:sz w:val="16"/>
                <w:szCs w:val="16"/>
                <w:lang w:eastAsia="en-GB"/>
              </w:rPr>
            </w:pPr>
            <w:r w:rsidRPr="002C7F00">
              <w:rPr>
                <w:rFonts w:cs="Arial"/>
                <w:color w:val="000000"/>
                <w:sz w:val="16"/>
                <w:szCs w:val="16"/>
                <w:lang w:eastAsia="en-GB"/>
              </w:rPr>
              <w:t>Sulphides</w:t>
            </w:r>
          </w:p>
        </w:tc>
      </w:tr>
      <w:tr w:rsidR="002744D6" w:rsidRPr="002C7F00" w:rsidTr="002744D6">
        <w:trPr>
          <w:trHeight w:val="315"/>
        </w:trPr>
        <w:tc>
          <w:tcPr>
            <w:tcW w:w="3844" w:type="dxa"/>
            <w:tcBorders>
              <w:top w:val="nil"/>
              <w:left w:val="single" w:sz="8" w:space="0" w:color="auto"/>
              <w:bottom w:val="single" w:sz="8" w:space="0" w:color="auto"/>
              <w:right w:val="single" w:sz="8" w:space="0" w:color="auto"/>
            </w:tcBorders>
            <w:shd w:val="clear" w:color="auto" w:fill="auto"/>
            <w:noWrap/>
            <w:vAlign w:val="bottom"/>
            <w:hideMark/>
          </w:tcPr>
          <w:p w:rsidR="002744D6" w:rsidRPr="002C7F00" w:rsidRDefault="002744D6" w:rsidP="002C7F00">
            <w:pPr>
              <w:rPr>
                <w:rFonts w:cs="Arial"/>
                <w:color w:val="000000"/>
                <w:sz w:val="16"/>
                <w:szCs w:val="16"/>
                <w:lang w:eastAsia="en-GB"/>
              </w:rPr>
            </w:pPr>
            <w:r w:rsidRPr="002C7F00">
              <w:rPr>
                <w:rFonts w:cs="Arial"/>
                <w:color w:val="000000"/>
                <w:sz w:val="16"/>
                <w:szCs w:val="16"/>
                <w:lang w:eastAsia="en-GB"/>
              </w:rPr>
              <w:t>Neptune Minerals Sulfides</w:t>
            </w:r>
          </w:p>
        </w:tc>
        <w:tc>
          <w:tcPr>
            <w:tcW w:w="3827" w:type="dxa"/>
            <w:tcBorders>
              <w:top w:val="nil"/>
              <w:left w:val="nil"/>
              <w:bottom w:val="single" w:sz="8" w:space="0" w:color="auto"/>
              <w:right w:val="single" w:sz="8" w:space="0" w:color="auto"/>
            </w:tcBorders>
            <w:shd w:val="clear" w:color="auto" w:fill="auto"/>
            <w:noWrap/>
            <w:vAlign w:val="bottom"/>
            <w:hideMark/>
          </w:tcPr>
          <w:p w:rsidR="002744D6" w:rsidRPr="002C7F00" w:rsidRDefault="00566A8F" w:rsidP="002C7F00">
            <w:pPr>
              <w:rPr>
                <w:rFonts w:cs="Arial"/>
                <w:color w:val="000000"/>
                <w:sz w:val="16"/>
                <w:szCs w:val="16"/>
                <w:lang w:eastAsia="en-GB"/>
              </w:rPr>
            </w:pPr>
            <w:r w:rsidRPr="002C7F00">
              <w:rPr>
                <w:rFonts w:cs="Arial"/>
                <w:color w:val="000000"/>
                <w:sz w:val="16"/>
                <w:szCs w:val="16"/>
                <w:lang w:eastAsia="en-GB"/>
              </w:rPr>
              <w:t>Sulphides</w:t>
            </w:r>
          </w:p>
        </w:tc>
      </w:tr>
    </w:tbl>
    <w:p w:rsidR="002744D6" w:rsidRPr="00EF295B" w:rsidRDefault="002744D6" w:rsidP="002744D6">
      <w:pPr>
        <w:pStyle w:val="DefaultText"/>
        <w:rPr>
          <w:i/>
          <w:sz w:val="16"/>
          <w:szCs w:val="16"/>
        </w:rPr>
      </w:pPr>
      <w:r w:rsidRPr="00EF295B">
        <w:rPr>
          <w:i/>
          <w:sz w:val="16"/>
          <w:szCs w:val="16"/>
        </w:rPr>
        <w:t>*Joint venture with UCL Resources Ltd., Mawarid Mining and Tungeni Investments c.c.</w:t>
      </w:r>
    </w:p>
    <w:p w:rsidR="002744D6" w:rsidRPr="00EF295B" w:rsidRDefault="002744D6" w:rsidP="002744D6">
      <w:pPr>
        <w:pStyle w:val="DefaultText"/>
        <w:rPr>
          <w:i/>
          <w:sz w:val="16"/>
          <w:szCs w:val="16"/>
        </w:rPr>
      </w:pPr>
      <w:r w:rsidRPr="00EF295B">
        <w:rPr>
          <w:i/>
          <w:sz w:val="16"/>
          <w:szCs w:val="16"/>
        </w:rPr>
        <w:t>**Joint venture with Manfa International.</w:t>
      </w:r>
    </w:p>
    <w:p w:rsidR="002744D6" w:rsidRPr="00EF295B" w:rsidRDefault="002744D6" w:rsidP="002744D6">
      <w:pPr>
        <w:pStyle w:val="DefaultText"/>
        <w:rPr>
          <w:i/>
          <w:sz w:val="16"/>
          <w:szCs w:val="16"/>
        </w:rPr>
      </w:pPr>
      <w:r w:rsidRPr="00EF295B">
        <w:rPr>
          <w:i/>
          <w:sz w:val="16"/>
          <w:szCs w:val="16"/>
        </w:rPr>
        <w:t>***Wholly owned subsidiary of Nautilus Minerals.</w:t>
      </w:r>
    </w:p>
    <w:p w:rsidR="002744D6" w:rsidRPr="00EF295B" w:rsidRDefault="002744D6" w:rsidP="002744D6">
      <w:pPr>
        <w:pStyle w:val="DefaultText"/>
        <w:rPr>
          <w:i/>
          <w:sz w:val="16"/>
          <w:szCs w:val="16"/>
        </w:rPr>
      </w:pPr>
      <w:r w:rsidRPr="00EF295B">
        <w:rPr>
          <w:i/>
          <w:sz w:val="16"/>
          <w:szCs w:val="16"/>
        </w:rPr>
        <w:t>****Wholly owned subsidiary of Lockheed Martin UK Holdings Ltd.</w:t>
      </w:r>
    </w:p>
    <w:p w:rsidR="002744D6" w:rsidRDefault="002744D6" w:rsidP="00BE3682">
      <w:pPr>
        <w:pStyle w:val="DefaultText"/>
        <w:jc w:val="both"/>
        <w:rPr>
          <w:sz w:val="18"/>
          <w:szCs w:val="18"/>
        </w:rPr>
      </w:pPr>
    </w:p>
    <w:p w:rsidR="001F7264" w:rsidRDefault="001F7264" w:rsidP="00BE3682">
      <w:pPr>
        <w:pStyle w:val="DefaultText"/>
        <w:jc w:val="both"/>
        <w:rPr>
          <w:sz w:val="18"/>
          <w:szCs w:val="18"/>
        </w:rPr>
      </w:pPr>
      <w:r>
        <w:rPr>
          <w:sz w:val="18"/>
          <w:szCs w:val="18"/>
        </w:rPr>
        <w:t xml:space="preserve">According to the USGS report </w:t>
      </w:r>
      <w:r w:rsidRPr="00E90A2E">
        <w:rPr>
          <w:sz w:val="18"/>
          <w:szCs w:val="18"/>
        </w:rPr>
        <w:t xml:space="preserve">exploration contracts </w:t>
      </w:r>
      <w:r>
        <w:rPr>
          <w:sz w:val="18"/>
          <w:szCs w:val="18"/>
        </w:rPr>
        <w:t>granted by January 2013</w:t>
      </w:r>
      <w:r w:rsidRPr="00E90A2E">
        <w:rPr>
          <w:sz w:val="18"/>
          <w:szCs w:val="18"/>
        </w:rPr>
        <w:t xml:space="preserve"> </w:t>
      </w:r>
      <w:r>
        <w:rPr>
          <w:sz w:val="18"/>
          <w:szCs w:val="18"/>
        </w:rPr>
        <w:t>cover an area of 1,843,350 km</w:t>
      </w:r>
      <w:r w:rsidRPr="006F5A5C">
        <w:rPr>
          <w:sz w:val="18"/>
          <w:szCs w:val="18"/>
          <w:vertAlign w:val="superscript"/>
        </w:rPr>
        <w:t>2</w:t>
      </w:r>
      <w:r>
        <w:rPr>
          <w:sz w:val="18"/>
          <w:szCs w:val="18"/>
        </w:rPr>
        <w:t xml:space="preserve"> of the seabed. A</w:t>
      </w:r>
      <w:r w:rsidRPr="00E90A2E">
        <w:rPr>
          <w:sz w:val="18"/>
          <w:szCs w:val="18"/>
        </w:rPr>
        <w:t>bout</w:t>
      </w:r>
      <w:r>
        <w:rPr>
          <w:sz w:val="18"/>
          <w:szCs w:val="18"/>
        </w:rPr>
        <w:t xml:space="preserve"> 50% of these contracts have been granted</w:t>
      </w:r>
      <w:r w:rsidRPr="00E90A2E">
        <w:rPr>
          <w:sz w:val="18"/>
          <w:szCs w:val="18"/>
        </w:rPr>
        <w:t xml:space="preserve"> by coastal States for operations within their respective EEZs, and</w:t>
      </w:r>
      <w:r>
        <w:rPr>
          <w:sz w:val="18"/>
          <w:szCs w:val="18"/>
        </w:rPr>
        <w:t xml:space="preserve"> </w:t>
      </w:r>
      <w:r w:rsidRPr="00E90A2E">
        <w:rPr>
          <w:sz w:val="18"/>
          <w:szCs w:val="18"/>
        </w:rPr>
        <w:t>the remainder by the International Seabed Authority in areas beyond</w:t>
      </w:r>
      <w:r>
        <w:rPr>
          <w:sz w:val="18"/>
          <w:szCs w:val="18"/>
        </w:rPr>
        <w:t xml:space="preserve"> </w:t>
      </w:r>
      <w:r w:rsidRPr="00E90A2E">
        <w:rPr>
          <w:sz w:val="18"/>
          <w:szCs w:val="18"/>
        </w:rPr>
        <w:t>national jurisdictions</w:t>
      </w:r>
      <w:r>
        <w:rPr>
          <w:rStyle w:val="FootnoteReference"/>
          <w:sz w:val="18"/>
          <w:szCs w:val="18"/>
        </w:rPr>
        <w:footnoteReference w:id="31"/>
      </w:r>
      <w:r w:rsidR="002C7F00">
        <w:rPr>
          <w:sz w:val="18"/>
          <w:szCs w:val="18"/>
        </w:rPr>
        <w:t>.</w:t>
      </w:r>
      <w:r>
        <w:rPr>
          <w:sz w:val="18"/>
          <w:szCs w:val="18"/>
        </w:rPr>
        <w:t xml:space="preserve"> At the end of 2013 in Fiji alone 18 new exploration licenses were granted to </w:t>
      </w:r>
      <w:r w:rsidRPr="002B3E8E">
        <w:rPr>
          <w:sz w:val="18"/>
          <w:szCs w:val="18"/>
        </w:rPr>
        <w:t xml:space="preserve">Nautilus Minerals of Canada, Bluewater Minerals Australia and </w:t>
      </w:r>
      <w:r>
        <w:rPr>
          <w:sz w:val="18"/>
          <w:szCs w:val="18"/>
        </w:rPr>
        <w:t xml:space="preserve">to the </w:t>
      </w:r>
      <w:r w:rsidRPr="002B3E8E">
        <w:rPr>
          <w:sz w:val="18"/>
          <w:szCs w:val="18"/>
        </w:rPr>
        <w:t xml:space="preserve">Korea Institute of </w:t>
      </w:r>
      <w:r>
        <w:rPr>
          <w:sz w:val="18"/>
          <w:szCs w:val="18"/>
        </w:rPr>
        <w:t xml:space="preserve">Ocean </w:t>
      </w:r>
      <w:r w:rsidRPr="002B3E8E">
        <w:rPr>
          <w:sz w:val="18"/>
          <w:szCs w:val="18"/>
        </w:rPr>
        <w:t>Science and Technology.</w:t>
      </w:r>
    </w:p>
    <w:p w:rsidR="001F7264" w:rsidRDefault="001F7264" w:rsidP="00BE3682">
      <w:pPr>
        <w:pStyle w:val="DefaultText"/>
        <w:jc w:val="both"/>
        <w:rPr>
          <w:sz w:val="18"/>
          <w:szCs w:val="18"/>
        </w:rPr>
      </w:pPr>
    </w:p>
    <w:p w:rsidR="001F7264" w:rsidRDefault="001F7264" w:rsidP="00BE3682">
      <w:pPr>
        <w:pStyle w:val="DefaultText"/>
        <w:jc w:val="both"/>
        <w:rPr>
          <w:sz w:val="18"/>
          <w:szCs w:val="18"/>
        </w:rPr>
      </w:pPr>
      <w:r>
        <w:rPr>
          <w:sz w:val="18"/>
          <w:szCs w:val="18"/>
        </w:rPr>
        <w:t>There is a continuous change in the number of projects. It is our understanding that some of the exploration licences are going to expire in 2014 and new licences are also being granted. Therefore within the project we will study the most recent and on-going projects and derive information on them in project fiches. Information collection will include contacting stakeholders via email as well as by phone. Relevant stakeholders are the International Seabed Authority as well as research centres, governments, mining companies and enterprises.</w:t>
      </w:r>
    </w:p>
    <w:p w:rsidR="001F7264" w:rsidRDefault="001F7264" w:rsidP="00BE3682">
      <w:pPr>
        <w:pStyle w:val="DefaultText"/>
        <w:jc w:val="both"/>
        <w:rPr>
          <w:sz w:val="18"/>
          <w:szCs w:val="18"/>
        </w:rPr>
      </w:pPr>
    </w:p>
    <w:p w:rsidR="00091DFF" w:rsidRDefault="00091DFF" w:rsidP="00091DFF">
      <w:pPr>
        <w:pStyle w:val="Heading4"/>
      </w:pPr>
      <w:r>
        <w:t>Project fiches</w:t>
      </w:r>
    </w:p>
    <w:p w:rsidR="001F7264" w:rsidRPr="00726E24" w:rsidRDefault="00091DFF" w:rsidP="00BE3682">
      <w:pPr>
        <w:pStyle w:val="DefaultText"/>
        <w:jc w:val="both"/>
        <w:rPr>
          <w:sz w:val="18"/>
          <w:szCs w:val="18"/>
        </w:rPr>
      </w:pPr>
      <w:r>
        <w:rPr>
          <w:sz w:val="18"/>
          <w:szCs w:val="18"/>
        </w:rPr>
        <w:t>Information on projects in t</w:t>
      </w:r>
      <w:r w:rsidR="001F7264" w:rsidRPr="00726E24">
        <w:rPr>
          <w:sz w:val="18"/>
          <w:szCs w:val="18"/>
        </w:rPr>
        <w:t xml:space="preserve">he project analysis is expected to result in a project fiche </w:t>
      </w:r>
      <w:r w:rsidR="001F7264">
        <w:rPr>
          <w:sz w:val="18"/>
          <w:szCs w:val="18"/>
        </w:rPr>
        <w:t xml:space="preserve">comprising </w:t>
      </w:r>
      <w:r w:rsidR="001F7264" w:rsidRPr="00726E24">
        <w:rPr>
          <w:sz w:val="18"/>
          <w:szCs w:val="18"/>
        </w:rPr>
        <w:t xml:space="preserve">a </w:t>
      </w:r>
      <w:r w:rsidR="001F7264">
        <w:rPr>
          <w:sz w:val="18"/>
          <w:szCs w:val="18"/>
        </w:rPr>
        <w:t>2-3</w:t>
      </w:r>
      <w:r w:rsidR="001F7264" w:rsidRPr="00726E24">
        <w:rPr>
          <w:sz w:val="18"/>
          <w:szCs w:val="18"/>
        </w:rPr>
        <w:t xml:space="preserve"> page description of </w:t>
      </w:r>
      <w:r w:rsidR="001F7264">
        <w:rPr>
          <w:sz w:val="18"/>
          <w:szCs w:val="18"/>
        </w:rPr>
        <w:t>a selected set of main projects (</w:t>
      </w:r>
      <w:r w:rsidR="001F7264" w:rsidRPr="00726E24">
        <w:rPr>
          <w:sz w:val="18"/>
          <w:szCs w:val="18"/>
        </w:rPr>
        <w:t>on-going and planned</w:t>
      </w:r>
      <w:r w:rsidR="001F7264">
        <w:rPr>
          <w:sz w:val="18"/>
          <w:szCs w:val="18"/>
        </w:rPr>
        <w:t>)</w:t>
      </w:r>
      <w:r w:rsidR="001F7264" w:rsidRPr="00726E24">
        <w:rPr>
          <w:sz w:val="18"/>
          <w:szCs w:val="18"/>
        </w:rPr>
        <w:t xml:space="preserve">, including the following details: </w:t>
      </w:r>
    </w:p>
    <w:p w:rsidR="001F7264" w:rsidRPr="00726E24" w:rsidRDefault="001F7264" w:rsidP="00BE3682">
      <w:pPr>
        <w:pStyle w:val="DefaultText"/>
        <w:numPr>
          <w:ilvl w:val="0"/>
          <w:numId w:val="35"/>
        </w:numPr>
        <w:ind w:left="284" w:hanging="284"/>
        <w:jc w:val="both"/>
        <w:rPr>
          <w:sz w:val="18"/>
          <w:szCs w:val="18"/>
        </w:rPr>
      </w:pPr>
      <w:r w:rsidRPr="00726E24">
        <w:rPr>
          <w:sz w:val="18"/>
          <w:szCs w:val="18"/>
        </w:rPr>
        <w:t>Project description including location (EEZ or ABNJ)</w:t>
      </w:r>
      <w:r>
        <w:rPr>
          <w:sz w:val="18"/>
          <w:szCs w:val="18"/>
        </w:rPr>
        <w:t xml:space="preserve"> and size of location</w:t>
      </w:r>
      <w:r w:rsidRPr="00726E24">
        <w:rPr>
          <w:sz w:val="18"/>
          <w:szCs w:val="18"/>
        </w:rPr>
        <w:t>;</w:t>
      </w:r>
    </w:p>
    <w:p w:rsidR="001F7264" w:rsidRPr="00726E24" w:rsidRDefault="001F7264" w:rsidP="00BE3682">
      <w:pPr>
        <w:pStyle w:val="DefaultText"/>
        <w:numPr>
          <w:ilvl w:val="0"/>
          <w:numId w:val="35"/>
        </w:numPr>
        <w:ind w:left="284" w:hanging="284"/>
        <w:jc w:val="both"/>
        <w:rPr>
          <w:sz w:val="18"/>
          <w:szCs w:val="18"/>
        </w:rPr>
      </w:pPr>
      <w:r w:rsidRPr="00726E24">
        <w:rPr>
          <w:sz w:val="18"/>
          <w:szCs w:val="18"/>
        </w:rPr>
        <w:t>Project leader;</w:t>
      </w:r>
    </w:p>
    <w:p w:rsidR="001F7264" w:rsidRPr="00726E24" w:rsidRDefault="001F7264" w:rsidP="00BE3682">
      <w:pPr>
        <w:pStyle w:val="DefaultText"/>
        <w:numPr>
          <w:ilvl w:val="0"/>
          <w:numId w:val="35"/>
        </w:numPr>
        <w:ind w:left="284" w:hanging="284"/>
        <w:jc w:val="both"/>
        <w:rPr>
          <w:sz w:val="18"/>
          <w:szCs w:val="18"/>
        </w:rPr>
      </w:pPr>
      <w:r w:rsidRPr="00726E24">
        <w:rPr>
          <w:sz w:val="18"/>
          <w:szCs w:val="18"/>
        </w:rPr>
        <w:t>Project members;</w:t>
      </w:r>
    </w:p>
    <w:p w:rsidR="001F7264" w:rsidRDefault="001F7264" w:rsidP="00BE3682">
      <w:pPr>
        <w:pStyle w:val="DefaultText"/>
        <w:numPr>
          <w:ilvl w:val="0"/>
          <w:numId w:val="35"/>
        </w:numPr>
        <w:ind w:left="284" w:hanging="284"/>
        <w:jc w:val="both"/>
        <w:rPr>
          <w:sz w:val="18"/>
          <w:szCs w:val="18"/>
        </w:rPr>
      </w:pPr>
      <w:r w:rsidRPr="00726E24">
        <w:rPr>
          <w:sz w:val="18"/>
          <w:szCs w:val="18"/>
        </w:rPr>
        <w:t>Project timeline- progress to date;</w:t>
      </w:r>
    </w:p>
    <w:p w:rsidR="001F7264" w:rsidRDefault="001F7264" w:rsidP="00BE3682">
      <w:pPr>
        <w:pStyle w:val="DefaultText"/>
        <w:numPr>
          <w:ilvl w:val="0"/>
          <w:numId w:val="35"/>
        </w:numPr>
        <w:ind w:left="284" w:hanging="284"/>
        <w:jc w:val="both"/>
        <w:rPr>
          <w:sz w:val="18"/>
          <w:szCs w:val="18"/>
        </w:rPr>
      </w:pPr>
      <w:r>
        <w:rPr>
          <w:sz w:val="18"/>
          <w:szCs w:val="18"/>
        </w:rPr>
        <w:t>Type of material;</w:t>
      </w:r>
    </w:p>
    <w:p w:rsidR="001F7264" w:rsidRDefault="001F7264" w:rsidP="00BE3682">
      <w:pPr>
        <w:pStyle w:val="DefaultText"/>
        <w:numPr>
          <w:ilvl w:val="0"/>
          <w:numId w:val="35"/>
        </w:numPr>
        <w:ind w:left="284" w:hanging="284"/>
        <w:jc w:val="both"/>
        <w:rPr>
          <w:sz w:val="18"/>
          <w:szCs w:val="18"/>
        </w:rPr>
      </w:pPr>
      <w:r>
        <w:rPr>
          <w:sz w:val="18"/>
          <w:szCs w:val="18"/>
        </w:rPr>
        <w:t xml:space="preserve">Expected revenues (kg of material) </w:t>
      </w:r>
    </w:p>
    <w:p w:rsidR="001F7264" w:rsidRPr="00726E24" w:rsidRDefault="001F7264" w:rsidP="00BE3682">
      <w:pPr>
        <w:pStyle w:val="DefaultText"/>
        <w:numPr>
          <w:ilvl w:val="0"/>
          <w:numId w:val="35"/>
        </w:numPr>
        <w:ind w:left="284" w:hanging="284"/>
        <w:jc w:val="both"/>
        <w:rPr>
          <w:sz w:val="18"/>
          <w:szCs w:val="18"/>
        </w:rPr>
      </w:pPr>
      <w:r>
        <w:rPr>
          <w:sz w:val="18"/>
          <w:szCs w:val="18"/>
        </w:rPr>
        <w:t>Type of contract (exploration, extraction)</w:t>
      </w:r>
    </w:p>
    <w:p w:rsidR="001F7264" w:rsidRPr="00726E24" w:rsidRDefault="001F7264" w:rsidP="00BE3682">
      <w:pPr>
        <w:pStyle w:val="DefaultText"/>
        <w:numPr>
          <w:ilvl w:val="0"/>
          <w:numId w:val="35"/>
        </w:numPr>
        <w:ind w:left="284" w:hanging="284"/>
        <w:jc w:val="both"/>
        <w:rPr>
          <w:sz w:val="18"/>
          <w:szCs w:val="18"/>
        </w:rPr>
      </w:pPr>
      <w:r w:rsidRPr="00726E24">
        <w:rPr>
          <w:sz w:val="18"/>
          <w:szCs w:val="18"/>
        </w:rPr>
        <w:t>Possible obstacles encountered; and</w:t>
      </w:r>
    </w:p>
    <w:p w:rsidR="001F7264" w:rsidRPr="00726E24" w:rsidRDefault="001F7264" w:rsidP="00BE3682">
      <w:pPr>
        <w:pStyle w:val="DefaultText"/>
        <w:numPr>
          <w:ilvl w:val="0"/>
          <w:numId w:val="35"/>
        </w:numPr>
        <w:ind w:left="284" w:hanging="284"/>
        <w:jc w:val="both"/>
        <w:rPr>
          <w:sz w:val="18"/>
          <w:szCs w:val="18"/>
        </w:rPr>
      </w:pPr>
      <w:r w:rsidRPr="00726E24">
        <w:rPr>
          <w:sz w:val="18"/>
          <w:szCs w:val="18"/>
        </w:rPr>
        <w:t xml:space="preserve">Sources of financing. </w:t>
      </w:r>
    </w:p>
    <w:p w:rsidR="001F7264" w:rsidRPr="00726E24" w:rsidRDefault="001F7264" w:rsidP="00BE3682">
      <w:pPr>
        <w:pStyle w:val="DefaultText"/>
        <w:jc w:val="both"/>
        <w:rPr>
          <w:sz w:val="18"/>
          <w:szCs w:val="18"/>
        </w:rPr>
      </w:pPr>
    </w:p>
    <w:p w:rsidR="00091DFF" w:rsidRDefault="001F7264" w:rsidP="00091DFF">
      <w:pPr>
        <w:pStyle w:val="DefaultText"/>
        <w:jc w:val="both"/>
        <w:rPr>
          <w:sz w:val="18"/>
          <w:szCs w:val="18"/>
        </w:rPr>
      </w:pPr>
      <w:r w:rsidRPr="00726E24">
        <w:rPr>
          <w:sz w:val="18"/>
          <w:szCs w:val="18"/>
        </w:rPr>
        <w:lastRenderedPageBreak/>
        <w:t xml:space="preserve">We realise that some of the information on on-going projects might be deemed confidential, therefore we </w:t>
      </w:r>
      <w:r>
        <w:rPr>
          <w:sz w:val="18"/>
          <w:szCs w:val="18"/>
        </w:rPr>
        <w:t xml:space="preserve">expect </w:t>
      </w:r>
      <w:r w:rsidRPr="00726E24">
        <w:rPr>
          <w:sz w:val="18"/>
          <w:szCs w:val="18"/>
        </w:rPr>
        <w:t xml:space="preserve">possible limitations </w:t>
      </w:r>
      <w:r>
        <w:rPr>
          <w:sz w:val="18"/>
          <w:szCs w:val="18"/>
        </w:rPr>
        <w:t>to</w:t>
      </w:r>
      <w:r w:rsidRPr="00726E24">
        <w:rPr>
          <w:sz w:val="18"/>
          <w:szCs w:val="18"/>
        </w:rPr>
        <w:t xml:space="preserve"> the extent of information that might be accessible </w:t>
      </w:r>
      <w:r>
        <w:rPr>
          <w:sz w:val="18"/>
          <w:szCs w:val="18"/>
        </w:rPr>
        <w:t xml:space="preserve">for example with regard </w:t>
      </w:r>
      <w:r w:rsidRPr="00726E24">
        <w:rPr>
          <w:sz w:val="18"/>
          <w:szCs w:val="18"/>
        </w:rPr>
        <w:t xml:space="preserve">to project financing. </w:t>
      </w:r>
      <w:r w:rsidR="00091DFF">
        <w:rPr>
          <w:sz w:val="18"/>
          <w:szCs w:val="18"/>
        </w:rPr>
        <w:t>Were relevant, for EEZ activities in countries where information is difficult to obtain joint country fiches might be produce sketching a more aggregate overview  of activities within a specific country.</w:t>
      </w:r>
    </w:p>
    <w:p w:rsidR="002744D6" w:rsidRDefault="002744D6" w:rsidP="00BE3682">
      <w:pPr>
        <w:pStyle w:val="DefaultText"/>
        <w:jc w:val="both"/>
        <w:rPr>
          <w:sz w:val="18"/>
          <w:szCs w:val="18"/>
        </w:rPr>
      </w:pPr>
      <w:r>
        <w:rPr>
          <w:sz w:val="18"/>
          <w:szCs w:val="18"/>
        </w:rPr>
        <w:t xml:space="preserve"> </w:t>
      </w:r>
    </w:p>
    <w:p w:rsidR="002744D6" w:rsidRDefault="002744D6" w:rsidP="00BE3682">
      <w:pPr>
        <w:pStyle w:val="BodyText"/>
        <w:spacing w:after="0"/>
        <w:jc w:val="both"/>
        <w:rPr>
          <w:sz w:val="18"/>
          <w:szCs w:val="18"/>
        </w:rPr>
      </w:pPr>
      <w:r>
        <w:rPr>
          <w:sz w:val="18"/>
          <w:szCs w:val="18"/>
        </w:rPr>
        <w:t xml:space="preserve">Information from the legal analysis of Task 3 is expected to provide a contextual background on the regulative elements and reporting and other requirements that might be imposed on the projects identified. </w:t>
      </w:r>
    </w:p>
    <w:p w:rsidR="002744D6" w:rsidRPr="00726E24" w:rsidRDefault="002744D6" w:rsidP="00BE3682">
      <w:pPr>
        <w:pStyle w:val="DefaultText"/>
        <w:jc w:val="both"/>
        <w:rPr>
          <w:sz w:val="18"/>
          <w:szCs w:val="18"/>
        </w:rPr>
      </w:pPr>
    </w:p>
    <w:p w:rsidR="002744D6" w:rsidRPr="00726E24" w:rsidRDefault="002744D6" w:rsidP="00091DFF">
      <w:pPr>
        <w:pStyle w:val="Heading3"/>
      </w:pPr>
      <w:bookmarkStart w:id="38" w:name="_Toc377744747"/>
      <w:r w:rsidRPr="00726E24">
        <w:t>Output</w:t>
      </w:r>
      <w:bookmarkEnd w:id="38"/>
    </w:p>
    <w:p w:rsidR="002744D6" w:rsidRPr="00726E24" w:rsidRDefault="002744D6" w:rsidP="00BE3682">
      <w:pPr>
        <w:pStyle w:val="ListParagraph"/>
        <w:numPr>
          <w:ilvl w:val="0"/>
          <w:numId w:val="41"/>
        </w:numPr>
        <w:jc w:val="both"/>
        <w:rPr>
          <w:sz w:val="18"/>
          <w:szCs w:val="18"/>
        </w:rPr>
      </w:pPr>
      <w:r w:rsidRPr="00726E24">
        <w:rPr>
          <w:sz w:val="18"/>
          <w:szCs w:val="18"/>
        </w:rPr>
        <w:t xml:space="preserve">Overview of stakeholder involvement in worldwide seabed mining – </w:t>
      </w:r>
      <w:r w:rsidR="0097349F">
        <w:rPr>
          <w:sz w:val="18"/>
          <w:szCs w:val="18"/>
        </w:rPr>
        <w:t xml:space="preserve">catalogue and </w:t>
      </w:r>
      <w:r w:rsidRPr="00726E24">
        <w:rPr>
          <w:sz w:val="18"/>
          <w:szCs w:val="18"/>
        </w:rPr>
        <w:t>project fiches</w:t>
      </w:r>
      <w:r>
        <w:rPr>
          <w:sz w:val="18"/>
          <w:szCs w:val="18"/>
        </w:rPr>
        <w:t>;</w:t>
      </w:r>
    </w:p>
    <w:p w:rsidR="002744D6" w:rsidRPr="00726E24" w:rsidRDefault="002744D6" w:rsidP="00BE3682">
      <w:pPr>
        <w:pStyle w:val="ListParagraph"/>
        <w:numPr>
          <w:ilvl w:val="0"/>
          <w:numId w:val="41"/>
        </w:numPr>
        <w:jc w:val="both"/>
        <w:rPr>
          <w:sz w:val="18"/>
          <w:szCs w:val="18"/>
        </w:rPr>
      </w:pPr>
      <w:r w:rsidRPr="00726E24">
        <w:rPr>
          <w:sz w:val="18"/>
          <w:szCs w:val="18"/>
        </w:rPr>
        <w:t>Summary of third country involvement (particular attention to Brazil, India, China, Korea, Australia)</w:t>
      </w:r>
      <w:r>
        <w:rPr>
          <w:sz w:val="18"/>
          <w:szCs w:val="18"/>
        </w:rPr>
        <w:t>; and</w:t>
      </w:r>
    </w:p>
    <w:p w:rsidR="002744D6" w:rsidRPr="00726E24" w:rsidRDefault="002744D6" w:rsidP="00BE3682">
      <w:pPr>
        <w:pStyle w:val="ListParagraph"/>
        <w:numPr>
          <w:ilvl w:val="0"/>
          <w:numId w:val="41"/>
        </w:numPr>
        <w:jc w:val="both"/>
        <w:rPr>
          <w:sz w:val="18"/>
          <w:szCs w:val="18"/>
        </w:rPr>
      </w:pPr>
      <w:r w:rsidRPr="00726E24">
        <w:rPr>
          <w:sz w:val="18"/>
          <w:szCs w:val="18"/>
        </w:rPr>
        <w:t>Mapping of seabed mining activities worldwide and delivering in a suitable format for inclusion into EMODnet (aligned with mapping work under task 4).</w:t>
      </w:r>
    </w:p>
    <w:p w:rsidR="002744D6" w:rsidRPr="002C7F00" w:rsidRDefault="002744D6" w:rsidP="00BE3682">
      <w:pPr>
        <w:pStyle w:val="DefaultText"/>
        <w:jc w:val="both"/>
        <w:rPr>
          <w:sz w:val="18"/>
          <w:szCs w:val="18"/>
        </w:rPr>
      </w:pPr>
    </w:p>
    <w:p w:rsidR="00D025B3" w:rsidRPr="002C7F00" w:rsidRDefault="00D025B3" w:rsidP="00BE3682">
      <w:pPr>
        <w:pStyle w:val="DefaultText"/>
        <w:jc w:val="both"/>
        <w:rPr>
          <w:sz w:val="18"/>
          <w:szCs w:val="18"/>
        </w:rPr>
      </w:pPr>
    </w:p>
    <w:p w:rsidR="002744D6" w:rsidRPr="008119DF" w:rsidRDefault="002744D6" w:rsidP="006B61AD">
      <w:pPr>
        <w:pStyle w:val="Heading2"/>
      </w:pPr>
      <w:bookmarkStart w:id="39" w:name="_Toc377744748"/>
      <w:r w:rsidRPr="008119DF">
        <w:t>Task 6: Environmental Analysis</w:t>
      </w:r>
      <w:bookmarkEnd w:id="39"/>
    </w:p>
    <w:p w:rsidR="002744D6" w:rsidRPr="00726E24" w:rsidRDefault="002744D6" w:rsidP="00091DFF">
      <w:pPr>
        <w:pStyle w:val="Heading3"/>
      </w:pPr>
      <w:bookmarkStart w:id="40" w:name="_Toc377744749"/>
      <w:r w:rsidRPr="00726E24">
        <w:t>Aim</w:t>
      </w:r>
      <w:bookmarkEnd w:id="40"/>
      <w:r w:rsidRPr="00726E24">
        <w:t xml:space="preserve"> </w:t>
      </w:r>
    </w:p>
    <w:p w:rsidR="002744D6" w:rsidRPr="00726E24" w:rsidRDefault="002744D6" w:rsidP="00BE3682">
      <w:pPr>
        <w:pStyle w:val="DefaultText"/>
        <w:jc w:val="both"/>
        <w:rPr>
          <w:sz w:val="18"/>
          <w:szCs w:val="18"/>
        </w:rPr>
      </w:pPr>
      <w:r w:rsidRPr="00726E24">
        <w:rPr>
          <w:sz w:val="18"/>
          <w:szCs w:val="18"/>
        </w:rPr>
        <w:t xml:space="preserve">The aim of Task 6 is to provide the European Commission with a detailed assessment of the possible environmental implications of </w:t>
      </w:r>
      <w:r>
        <w:rPr>
          <w:sz w:val="18"/>
          <w:szCs w:val="18"/>
        </w:rPr>
        <w:t>deep-sea</w:t>
      </w:r>
      <w:r w:rsidRPr="00726E24">
        <w:rPr>
          <w:sz w:val="18"/>
          <w:szCs w:val="18"/>
        </w:rPr>
        <w:t xml:space="preserve"> mining activities. These environmental impacts are analysed in the context of relevant legislative frameworks and thereby provide an overall assessment on possible barriers and further development. </w:t>
      </w:r>
    </w:p>
    <w:p w:rsidR="002744D6" w:rsidRPr="002C7F00" w:rsidRDefault="002744D6" w:rsidP="00BE3682">
      <w:pPr>
        <w:pStyle w:val="DefaultText"/>
        <w:jc w:val="both"/>
        <w:rPr>
          <w:sz w:val="18"/>
          <w:szCs w:val="18"/>
        </w:rPr>
      </w:pPr>
    </w:p>
    <w:p w:rsidR="002744D6" w:rsidRPr="00726E24" w:rsidRDefault="002744D6" w:rsidP="00091DFF">
      <w:pPr>
        <w:pStyle w:val="Heading3"/>
      </w:pPr>
      <w:bookmarkStart w:id="41" w:name="_Toc377744750"/>
      <w:r w:rsidRPr="00726E24">
        <w:t>Activities</w:t>
      </w:r>
      <w:bookmarkEnd w:id="41"/>
    </w:p>
    <w:p w:rsidR="002744D6" w:rsidRPr="00726E24" w:rsidRDefault="002744D6" w:rsidP="00BE3682">
      <w:pPr>
        <w:pStyle w:val="DefaultText"/>
        <w:jc w:val="both"/>
        <w:rPr>
          <w:sz w:val="18"/>
          <w:szCs w:val="18"/>
        </w:rPr>
      </w:pPr>
      <w:r w:rsidRPr="00726E24">
        <w:rPr>
          <w:sz w:val="18"/>
          <w:szCs w:val="18"/>
        </w:rPr>
        <w:t xml:space="preserve">The following activities are going to be carried out under Task 6: </w:t>
      </w:r>
    </w:p>
    <w:p w:rsidR="002744D6" w:rsidRPr="00726E24" w:rsidRDefault="002744D6" w:rsidP="002C7F00">
      <w:pPr>
        <w:pStyle w:val="PlainText"/>
        <w:numPr>
          <w:ilvl w:val="0"/>
          <w:numId w:val="28"/>
        </w:numPr>
        <w:spacing w:line="280" w:lineRule="atLeast"/>
        <w:ind w:left="426"/>
        <w:jc w:val="both"/>
        <w:rPr>
          <w:rFonts w:ascii="Arial" w:hAnsi="Arial" w:cs="Arial"/>
          <w:sz w:val="18"/>
          <w:szCs w:val="18"/>
        </w:rPr>
      </w:pPr>
      <w:r w:rsidRPr="00726E24">
        <w:rPr>
          <w:rFonts w:ascii="Arial" w:hAnsi="Arial" w:cs="Arial"/>
          <w:sz w:val="18"/>
          <w:szCs w:val="18"/>
        </w:rPr>
        <w:t xml:space="preserve">Compiling existing information on environmental impacts of </w:t>
      </w:r>
      <w:r>
        <w:rPr>
          <w:rFonts w:ascii="Arial" w:hAnsi="Arial" w:cs="Arial"/>
          <w:sz w:val="18"/>
          <w:szCs w:val="18"/>
        </w:rPr>
        <w:t>deep-sea</w:t>
      </w:r>
      <w:r w:rsidRPr="00726E24">
        <w:rPr>
          <w:rFonts w:ascii="Arial" w:hAnsi="Arial" w:cs="Arial"/>
          <w:sz w:val="18"/>
          <w:szCs w:val="18"/>
        </w:rPr>
        <w:t xml:space="preserve"> mining including</w:t>
      </w:r>
      <w:r w:rsidR="002C7F00">
        <w:rPr>
          <w:rFonts w:ascii="Arial" w:hAnsi="Arial" w:cs="Arial"/>
          <w:sz w:val="18"/>
          <w:szCs w:val="18"/>
        </w:rPr>
        <w:t>:</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 xml:space="preserve">Review of relevant </w:t>
      </w:r>
      <w:r>
        <w:rPr>
          <w:rFonts w:ascii="Arial" w:hAnsi="Arial" w:cs="Arial"/>
          <w:sz w:val="18"/>
          <w:szCs w:val="18"/>
        </w:rPr>
        <w:t xml:space="preserve">available </w:t>
      </w:r>
      <w:r w:rsidRPr="00726E24">
        <w:rPr>
          <w:rFonts w:ascii="Arial" w:hAnsi="Arial" w:cs="Arial"/>
          <w:sz w:val="18"/>
          <w:szCs w:val="18"/>
        </w:rPr>
        <w:t>literature</w:t>
      </w:r>
      <w:r w:rsidR="002C7F00">
        <w:rPr>
          <w:rFonts w:ascii="Arial" w:hAnsi="Arial" w:cs="Arial"/>
          <w:sz w:val="18"/>
          <w:szCs w:val="18"/>
        </w:rPr>
        <w:t>;</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 xml:space="preserve">Creating an inventory of impacts on descriptor criteria and indicators (as per the MSFD) related to pressure characteristics, (and if available) management and mitigation practices; </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 xml:space="preserve">Distinguishing between impacts common to all three types of </w:t>
      </w:r>
      <w:r>
        <w:rPr>
          <w:rFonts w:ascii="Arial" w:hAnsi="Arial" w:cs="Arial"/>
          <w:sz w:val="18"/>
          <w:szCs w:val="18"/>
        </w:rPr>
        <w:t>deep-sea</w:t>
      </w:r>
      <w:r w:rsidRPr="00726E24">
        <w:rPr>
          <w:rFonts w:ascii="Arial" w:hAnsi="Arial" w:cs="Arial"/>
          <w:sz w:val="18"/>
          <w:szCs w:val="18"/>
        </w:rPr>
        <w:t xml:space="preserve"> mining (polymetallic nodules, polymetallic sulphides and cobalt-rich crusts) and specific ones;</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 xml:space="preserve">Where necessary distinguishing between pressures and associated impacts incurred during prospecting, exploration, extraction and processing phases; </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identifying gaps in current knowledge and creating an inventory of specific additional research needs;</w:t>
      </w:r>
    </w:p>
    <w:p w:rsidR="002744D6" w:rsidRPr="00726E24" w:rsidRDefault="002744D6" w:rsidP="002C7F00">
      <w:pPr>
        <w:pStyle w:val="PlainText"/>
        <w:numPr>
          <w:ilvl w:val="0"/>
          <w:numId w:val="28"/>
        </w:numPr>
        <w:spacing w:line="280" w:lineRule="atLeast"/>
        <w:ind w:left="426"/>
        <w:jc w:val="both"/>
        <w:rPr>
          <w:rFonts w:ascii="Arial" w:hAnsi="Arial" w:cs="Arial"/>
          <w:sz w:val="18"/>
          <w:szCs w:val="18"/>
        </w:rPr>
      </w:pPr>
      <w:r w:rsidRPr="00726E24">
        <w:rPr>
          <w:rFonts w:ascii="Arial" w:hAnsi="Arial" w:cs="Arial"/>
          <w:sz w:val="18"/>
          <w:szCs w:val="18"/>
        </w:rPr>
        <w:t>proposing a roadmap towards sufficient assessment of impacts in order to define operational targets for good environmental status;</w:t>
      </w:r>
    </w:p>
    <w:p w:rsidR="002744D6" w:rsidRPr="00726E24" w:rsidRDefault="002744D6" w:rsidP="002C7F00">
      <w:pPr>
        <w:pStyle w:val="PlainText"/>
        <w:numPr>
          <w:ilvl w:val="0"/>
          <w:numId w:val="28"/>
        </w:numPr>
        <w:spacing w:line="280" w:lineRule="atLeast"/>
        <w:ind w:left="426"/>
        <w:jc w:val="both"/>
        <w:rPr>
          <w:rFonts w:ascii="Arial" w:hAnsi="Arial" w:cs="Arial"/>
          <w:sz w:val="18"/>
          <w:szCs w:val="18"/>
        </w:rPr>
      </w:pPr>
      <w:r w:rsidRPr="00726E24">
        <w:rPr>
          <w:rFonts w:ascii="Arial" w:hAnsi="Arial" w:cs="Arial"/>
          <w:sz w:val="18"/>
          <w:szCs w:val="18"/>
        </w:rPr>
        <w:t xml:space="preserve">compile existing information on </w:t>
      </w:r>
      <w:r>
        <w:rPr>
          <w:rFonts w:ascii="Arial" w:hAnsi="Arial" w:cs="Arial"/>
          <w:sz w:val="18"/>
          <w:szCs w:val="18"/>
        </w:rPr>
        <w:t xml:space="preserve">environmental </w:t>
      </w:r>
      <w:r w:rsidR="002C7F00">
        <w:rPr>
          <w:rFonts w:ascii="Arial" w:hAnsi="Arial" w:cs="Arial"/>
          <w:sz w:val="18"/>
          <w:szCs w:val="18"/>
        </w:rPr>
        <w:t>monitoring techniques:</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review literature;</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create an inventory of existing methods;</w:t>
      </w:r>
    </w:p>
    <w:p w:rsidR="002744D6" w:rsidRPr="00726E24" w:rsidRDefault="002744D6" w:rsidP="002C7F00">
      <w:pPr>
        <w:pStyle w:val="PlainText"/>
        <w:numPr>
          <w:ilvl w:val="1"/>
          <w:numId w:val="29"/>
        </w:numPr>
        <w:spacing w:line="280" w:lineRule="atLeast"/>
        <w:ind w:left="851"/>
        <w:jc w:val="both"/>
        <w:rPr>
          <w:rFonts w:ascii="Arial" w:hAnsi="Arial" w:cs="Arial"/>
          <w:sz w:val="18"/>
          <w:szCs w:val="18"/>
        </w:rPr>
      </w:pPr>
      <w:r w:rsidRPr="00726E24">
        <w:rPr>
          <w:rFonts w:ascii="Arial" w:hAnsi="Arial" w:cs="Arial"/>
          <w:sz w:val="18"/>
          <w:szCs w:val="18"/>
        </w:rPr>
        <w:t>identify shortfalls and create an inventory of additional research needs;</w:t>
      </w:r>
    </w:p>
    <w:p w:rsidR="002744D6" w:rsidRPr="00726E24" w:rsidRDefault="002744D6" w:rsidP="002C7F00">
      <w:pPr>
        <w:pStyle w:val="PlainText"/>
        <w:numPr>
          <w:ilvl w:val="0"/>
          <w:numId w:val="28"/>
        </w:numPr>
        <w:spacing w:line="280" w:lineRule="atLeast"/>
        <w:ind w:left="426"/>
        <w:jc w:val="both"/>
        <w:rPr>
          <w:rFonts w:ascii="Arial" w:hAnsi="Arial" w:cs="Arial"/>
          <w:sz w:val="18"/>
          <w:szCs w:val="18"/>
        </w:rPr>
      </w:pPr>
      <w:r w:rsidRPr="00726E24">
        <w:rPr>
          <w:rFonts w:ascii="Arial" w:hAnsi="Arial" w:cs="Arial"/>
          <w:sz w:val="18"/>
          <w:szCs w:val="18"/>
        </w:rPr>
        <w:t xml:space="preserve">contrast and compare </w:t>
      </w:r>
      <w:r>
        <w:rPr>
          <w:rFonts w:ascii="Arial" w:hAnsi="Arial" w:cs="Arial"/>
          <w:sz w:val="18"/>
          <w:szCs w:val="18"/>
        </w:rPr>
        <w:t>deep-sea</w:t>
      </w:r>
      <w:r w:rsidRPr="00726E24">
        <w:rPr>
          <w:rFonts w:ascii="Arial" w:hAnsi="Arial" w:cs="Arial"/>
          <w:sz w:val="18"/>
          <w:szCs w:val="18"/>
        </w:rPr>
        <w:t xml:space="preserve"> mining with land-based methods and recycling for the entire value chain</w:t>
      </w:r>
      <w:r w:rsidR="002C7F00">
        <w:rPr>
          <w:rFonts w:ascii="Arial" w:hAnsi="Arial" w:cs="Arial"/>
          <w:sz w:val="18"/>
          <w:szCs w:val="18"/>
        </w:rPr>
        <w:t>;</w:t>
      </w:r>
    </w:p>
    <w:p w:rsidR="002744D6" w:rsidRPr="00726E24" w:rsidRDefault="002744D6" w:rsidP="002C7F00">
      <w:pPr>
        <w:pStyle w:val="PlainText"/>
        <w:numPr>
          <w:ilvl w:val="0"/>
          <w:numId w:val="28"/>
        </w:numPr>
        <w:spacing w:line="280" w:lineRule="atLeast"/>
        <w:ind w:left="426"/>
        <w:jc w:val="both"/>
        <w:rPr>
          <w:rFonts w:ascii="Arial" w:hAnsi="Arial" w:cs="Arial"/>
          <w:sz w:val="18"/>
          <w:szCs w:val="18"/>
        </w:rPr>
      </w:pPr>
      <w:r w:rsidRPr="00726E24">
        <w:rPr>
          <w:rFonts w:ascii="Arial" w:hAnsi="Arial" w:cs="Arial"/>
          <w:sz w:val="18"/>
          <w:szCs w:val="18"/>
        </w:rPr>
        <w:t>preliminary analysis of the activity will be reported in an interim report, which will be submitted 4 months after the signing of the contract</w:t>
      </w:r>
      <w:r w:rsidR="002C7F00">
        <w:rPr>
          <w:rFonts w:ascii="Arial" w:hAnsi="Arial" w:cs="Arial"/>
          <w:sz w:val="18"/>
          <w:szCs w:val="18"/>
        </w:rPr>
        <w:t>;</w:t>
      </w:r>
    </w:p>
    <w:p w:rsidR="002744D6" w:rsidRPr="00726E24" w:rsidRDefault="002744D6" w:rsidP="002C7F00">
      <w:pPr>
        <w:pStyle w:val="PlainText"/>
        <w:numPr>
          <w:ilvl w:val="0"/>
          <w:numId w:val="28"/>
        </w:numPr>
        <w:spacing w:line="280" w:lineRule="atLeast"/>
        <w:ind w:left="426"/>
        <w:jc w:val="both"/>
        <w:rPr>
          <w:rFonts w:ascii="Arial" w:hAnsi="Arial" w:cs="Arial"/>
          <w:sz w:val="18"/>
          <w:szCs w:val="18"/>
        </w:rPr>
      </w:pPr>
      <w:r w:rsidRPr="00726E24">
        <w:rPr>
          <w:rFonts w:ascii="Arial" w:hAnsi="Arial" w:cs="Arial"/>
          <w:sz w:val="18"/>
          <w:szCs w:val="18"/>
        </w:rPr>
        <w:lastRenderedPageBreak/>
        <w:t xml:space="preserve">organisation of an environmental impacts workshop for experts (including industry representatives, geologists, biologists, economists, environmentalists, engineers) to share methodologies and guidelines on how to evaluate impacts on GES descriptors, especially to fill the gaps previously identified. </w:t>
      </w:r>
    </w:p>
    <w:p w:rsidR="002744D6" w:rsidRPr="00726E24" w:rsidRDefault="002744D6" w:rsidP="00BE3682">
      <w:pPr>
        <w:pStyle w:val="DefaultText"/>
        <w:jc w:val="both"/>
        <w:rPr>
          <w:sz w:val="18"/>
          <w:szCs w:val="18"/>
        </w:rPr>
      </w:pPr>
    </w:p>
    <w:p w:rsidR="002744D6" w:rsidRPr="00726E24" w:rsidRDefault="002744D6" w:rsidP="00091DFF">
      <w:pPr>
        <w:pStyle w:val="Heading3"/>
      </w:pPr>
      <w:bookmarkStart w:id="42" w:name="_Toc377744751"/>
      <w:r w:rsidRPr="00726E24">
        <w:t>Approach</w:t>
      </w:r>
      <w:bookmarkEnd w:id="42"/>
    </w:p>
    <w:p w:rsidR="002744D6" w:rsidRDefault="002744D6" w:rsidP="00BE3682">
      <w:pPr>
        <w:pStyle w:val="DefaultText"/>
        <w:jc w:val="both"/>
        <w:rPr>
          <w:sz w:val="18"/>
          <w:szCs w:val="18"/>
        </w:rPr>
      </w:pPr>
      <w:r w:rsidRPr="00C5106F">
        <w:rPr>
          <w:sz w:val="18"/>
          <w:szCs w:val="18"/>
        </w:rPr>
        <w:t xml:space="preserve">In comparison to land-based operations, deep-sea mining activities, for the most -part have relatively site-specific activities. The potential impacts of deep-sea mining will vary between the four main types of deposits currently of interest: polymetallic sulphides, manganese nodules, manganese crusts and rare earth-rich metalliferous sediments. </w:t>
      </w:r>
    </w:p>
    <w:p w:rsidR="002744D6" w:rsidRDefault="002744D6" w:rsidP="00BE3682">
      <w:pPr>
        <w:pStyle w:val="DefaultText"/>
        <w:jc w:val="both"/>
        <w:rPr>
          <w:sz w:val="18"/>
          <w:szCs w:val="18"/>
        </w:rPr>
      </w:pPr>
    </w:p>
    <w:p w:rsidR="002744D6" w:rsidRPr="00C5106F" w:rsidRDefault="002744D6" w:rsidP="00BE3682">
      <w:pPr>
        <w:pStyle w:val="DefaultText"/>
        <w:jc w:val="both"/>
        <w:rPr>
          <w:sz w:val="18"/>
          <w:szCs w:val="18"/>
        </w:rPr>
      </w:pPr>
      <w:r w:rsidRPr="00C5106F">
        <w:rPr>
          <w:sz w:val="18"/>
          <w:szCs w:val="18"/>
        </w:rPr>
        <w:t>Mining of sulphides will leave permanent ecologically and physically disturbed areas at the site with a surrounding area likely affected by debris plumes. Mining of manganese nodules will remove nodules that support animal life thus reducing the biodiversity of the original benthic community. Mining of cobalt-rich crusts involves a removal process that scrapes the crust off the underlying rocks thus destroying any attached life forms; debris plumes caused by the mining would also affect surrounding habitats. Mining of metalliferous sediments would destroy the habitats of organisms living on or within the sediment; it could also create plumes of metalliferous material that could affect the surrounding area and beyond.</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sidRPr="00C5106F">
        <w:rPr>
          <w:sz w:val="18"/>
          <w:szCs w:val="18"/>
        </w:rPr>
        <w:t xml:space="preserve">Beyond the seabed mine site </w:t>
      </w:r>
      <w:r>
        <w:rPr>
          <w:sz w:val="18"/>
          <w:szCs w:val="18"/>
        </w:rPr>
        <w:t>itself, deep-sea</w:t>
      </w:r>
      <w:r w:rsidRPr="00C5106F">
        <w:rPr>
          <w:sz w:val="18"/>
          <w:szCs w:val="18"/>
        </w:rPr>
        <w:t xml:space="preserve"> min</w:t>
      </w:r>
      <w:r>
        <w:rPr>
          <w:sz w:val="18"/>
          <w:szCs w:val="18"/>
        </w:rPr>
        <w:t xml:space="preserve">ing activities described above </w:t>
      </w:r>
      <w:r w:rsidRPr="00C5106F">
        <w:rPr>
          <w:sz w:val="18"/>
          <w:szCs w:val="18"/>
        </w:rPr>
        <w:t xml:space="preserve">have additional environmental considerations that need to be taken into account. The process of lifting the material from the seabed to the sea surface can lead to accidental discharge of metal-rich material into the broader water column thus affecting the benthic and pelagic marine life over a much larger geographic area than the actual mine site. </w:t>
      </w:r>
      <w:r w:rsidRPr="00001B18">
        <w:rPr>
          <w:sz w:val="18"/>
          <w:szCs w:val="18"/>
        </w:rPr>
        <w:t xml:space="preserve">Dewatering processes, if conducted at sea, can also lead to surface water discharge and water column contamination. </w:t>
      </w:r>
    </w:p>
    <w:p w:rsidR="002744D6" w:rsidRDefault="002744D6" w:rsidP="00BE3682">
      <w:pPr>
        <w:pStyle w:val="DefaultText"/>
        <w:jc w:val="both"/>
        <w:rPr>
          <w:sz w:val="18"/>
          <w:szCs w:val="18"/>
        </w:rPr>
      </w:pPr>
    </w:p>
    <w:p w:rsidR="002744D6" w:rsidRPr="00001B18" w:rsidRDefault="002744D6" w:rsidP="00BE3682">
      <w:pPr>
        <w:pStyle w:val="DefaultText"/>
        <w:jc w:val="both"/>
        <w:rPr>
          <w:sz w:val="18"/>
          <w:szCs w:val="18"/>
        </w:rPr>
      </w:pPr>
      <w:r w:rsidRPr="00001B18">
        <w:rPr>
          <w:sz w:val="18"/>
          <w:szCs w:val="18"/>
        </w:rPr>
        <w:t xml:space="preserve">For sulphides, concentration of desired material could potentially be done at sea with the waste material returned to the seabed mining site; failure of the reverse flow system could lead to accidental discharge of metal-rich material into the broader water column affecting marine life over a large area. </w:t>
      </w:r>
    </w:p>
    <w:p w:rsidR="002744D6" w:rsidRDefault="002744D6" w:rsidP="00BE3682">
      <w:pPr>
        <w:pStyle w:val="DefaultText"/>
        <w:jc w:val="both"/>
        <w:rPr>
          <w:sz w:val="18"/>
          <w:szCs w:val="18"/>
        </w:rPr>
      </w:pPr>
    </w:p>
    <w:p w:rsidR="002744D6" w:rsidRPr="00001B18" w:rsidRDefault="002744D6" w:rsidP="00BE3682">
      <w:pPr>
        <w:pStyle w:val="DefaultText"/>
        <w:jc w:val="both"/>
        <w:rPr>
          <w:sz w:val="18"/>
          <w:szCs w:val="18"/>
        </w:rPr>
      </w:pPr>
      <w:r w:rsidRPr="00001B18">
        <w:rPr>
          <w:sz w:val="18"/>
          <w:szCs w:val="18"/>
        </w:rPr>
        <w:t>Once on shore, processes and associated environmental impact are essentially the same as for relevant land-based mining operations (post-mining phases).</w:t>
      </w:r>
    </w:p>
    <w:p w:rsidR="002744D6" w:rsidRDefault="002744D6" w:rsidP="00BE3682">
      <w:pPr>
        <w:pStyle w:val="DefaultText"/>
        <w:jc w:val="both"/>
        <w:rPr>
          <w:sz w:val="18"/>
          <w:szCs w:val="18"/>
        </w:rPr>
      </w:pPr>
    </w:p>
    <w:p w:rsidR="002744D6" w:rsidRPr="00726E24" w:rsidRDefault="002744D6" w:rsidP="00BE3682">
      <w:pPr>
        <w:pStyle w:val="DefaultText"/>
        <w:jc w:val="both"/>
        <w:rPr>
          <w:sz w:val="18"/>
          <w:szCs w:val="18"/>
        </w:rPr>
      </w:pPr>
      <w:r w:rsidRPr="00726E24">
        <w:rPr>
          <w:sz w:val="18"/>
          <w:szCs w:val="18"/>
        </w:rPr>
        <w:t xml:space="preserve">The methodology under Task 6 will include the following tools: </w:t>
      </w:r>
    </w:p>
    <w:p w:rsidR="002744D6" w:rsidRPr="00726E24" w:rsidRDefault="002744D6" w:rsidP="00BE3682">
      <w:pPr>
        <w:pStyle w:val="DefaultText"/>
        <w:numPr>
          <w:ilvl w:val="0"/>
          <w:numId w:val="35"/>
        </w:numPr>
        <w:ind w:left="284" w:hanging="284"/>
        <w:jc w:val="both"/>
        <w:rPr>
          <w:sz w:val="18"/>
          <w:szCs w:val="18"/>
        </w:rPr>
      </w:pPr>
      <w:r w:rsidRPr="00726E24">
        <w:rPr>
          <w:sz w:val="18"/>
          <w:szCs w:val="18"/>
        </w:rPr>
        <w:t>desk-based research;</w:t>
      </w:r>
    </w:p>
    <w:p w:rsidR="002744D6" w:rsidRPr="00726E24" w:rsidRDefault="002744D6" w:rsidP="00BE3682">
      <w:pPr>
        <w:pStyle w:val="DefaultText"/>
        <w:numPr>
          <w:ilvl w:val="0"/>
          <w:numId w:val="35"/>
        </w:numPr>
        <w:ind w:left="284" w:hanging="284"/>
        <w:jc w:val="both"/>
        <w:rPr>
          <w:sz w:val="18"/>
          <w:szCs w:val="18"/>
        </w:rPr>
      </w:pPr>
      <w:r w:rsidRPr="00726E24">
        <w:rPr>
          <w:sz w:val="18"/>
          <w:szCs w:val="18"/>
        </w:rPr>
        <w:t>interviews;</w:t>
      </w:r>
    </w:p>
    <w:p w:rsidR="002744D6" w:rsidRPr="00726E24" w:rsidRDefault="002744D6" w:rsidP="00BE3682">
      <w:pPr>
        <w:pStyle w:val="DefaultText"/>
        <w:numPr>
          <w:ilvl w:val="0"/>
          <w:numId w:val="35"/>
        </w:numPr>
        <w:ind w:left="284" w:hanging="284"/>
        <w:jc w:val="both"/>
        <w:rPr>
          <w:sz w:val="18"/>
          <w:szCs w:val="18"/>
        </w:rPr>
      </w:pPr>
      <w:r w:rsidRPr="00726E24">
        <w:rPr>
          <w:sz w:val="18"/>
          <w:szCs w:val="18"/>
        </w:rPr>
        <w:t>international workshop for stakeholders ; and</w:t>
      </w:r>
    </w:p>
    <w:p w:rsidR="002744D6" w:rsidRPr="00726E24" w:rsidRDefault="002744D6" w:rsidP="00BE3682">
      <w:pPr>
        <w:pStyle w:val="DefaultText"/>
        <w:numPr>
          <w:ilvl w:val="0"/>
          <w:numId w:val="35"/>
        </w:numPr>
        <w:ind w:left="284" w:hanging="284"/>
        <w:jc w:val="both"/>
        <w:rPr>
          <w:sz w:val="18"/>
          <w:szCs w:val="18"/>
        </w:rPr>
      </w:pPr>
      <w:r w:rsidRPr="00726E24">
        <w:rPr>
          <w:sz w:val="18"/>
          <w:szCs w:val="18"/>
        </w:rPr>
        <w:t>analysis of questionnaire results.</w:t>
      </w:r>
    </w:p>
    <w:p w:rsidR="002744D6" w:rsidRDefault="002744D6" w:rsidP="00BE3682">
      <w:pPr>
        <w:pStyle w:val="DefaultText"/>
        <w:jc w:val="both"/>
        <w:rPr>
          <w:sz w:val="18"/>
          <w:szCs w:val="18"/>
        </w:rPr>
      </w:pPr>
    </w:p>
    <w:p w:rsidR="002744D6" w:rsidRPr="00726E24" w:rsidRDefault="002744D6" w:rsidP="00BE3682">
      <w:pPr>
        <w:pStyle w:val="DefaultText"/>
        <w:jc w:val="both"/>
        <w:rPr>
          <w:sz w:val="18"/>
          <w:szCs w:val="18"/>
        </w:rPr>
      </w:pPr>
      <w:r>
        <w:rPr>
          <w:sz w:val="18"/>
          <w:szCs w:val="18"/>
        </w:rPr>
        <w:t>Data</w:t>
      </w:r>
      <w:r w:rsidRPr="006169AC">
        <w:rPr>
          <w:sz w:val="18"/>
          <w:szCs w:val="18"/>
        </w:rPr>
        <w:t xml:space="preserve"> of more appropriately relevant information and knowledge will be gather</w:t>
      </w:r>
      <w:r>
        <w:rPr>
          <w:sz w:val="18"/>
          <w:szCs w:val="18"/>
        </w:rPr>
        <w:t>ed</w:t>
      </w:r>
      <w:r w:rsidRPr="006169AC">
        <w:rPr>
          <w:sz w:val="18"/>
          <w:szCs w:val="18"/>
        </w:rPr>
        <w:t xml:space="preserve"> from existing sources and collated into a succinct narrative. The only exception to this for Task 6 relates to the identification of gaps in current knowledge leading to the creation of an inventory of specific additional research needed. For this, we proposed to conduct a survey of experts</w:t>
      </w:r>
      <w:r>
        <w:rPr>
          <w:sz w:val="18"/>
          <w:szCs w:val="18"/>
        </w:rPr>
        <w:t>.</w:t>
      </w:r>
    </w:p>
    <w:p w:rsidR="002744D6" w:rsidRPr="00726E24" w:rsidRDefault="002744D6" w:rsidP="00BE3682">
      <w:pPr>
        <w:pStyle w:val="DefaultText"/>
        <w:jc w:val="both"/>
        <w:rPr>
          <w:sz w:val="18"/>
          <w:szCs w:val="18"/>
        </w:rPr>
      </w:pPr>
    </w:p>
    <w:p w:rsidR="002744D6" w:rsidRPr="00091DFF" w:rsidRDefault="002744D6" w:rsidP="00BE3682">
      <w:pPr>
        <w:pStyle w:val="DefaultText"/>
        <w:jc w:val="both"/>
        <w:rPr>
          <w:b/>
          <w:color w:val="0070C0"/>
          <w:sz w:val="16"/>
          <w:szCs w:val="18"/>
        </w:rPr>
      </w:pPr>
      <w:r w:rsidRPr="00091DFF">
        <w:rPr>
          <w:b/>
          <w:color w:val="0070C0"/>
          <w:sz w:val="16"/>
          <w:szCs w:val="18"/>
        </w:rPr>
        <w:t>Compiling information on impacts</w:t>
      </w:r>
    </w:p>
    <w:p w:rsidR="002744D6" w:rsidRDefault="002744D6" w:rsidP="00BE3682">
      <w:pPr>
        <w:pStyle w:val="DefaultText"/>
        <w:jc w:val="both"/>
        <w:rPr>
          <w:sz w:val="18"/>
          <w:szCs w:val="18"/>
        </w:rPr>
      </w:pPr>
      <w:r>
        <w:rPr>
          <w:sz w:val="18"/>
          <w:szCs w:val="18"/>
        </w:rPr>
        <w:t xml:space="preserve">Implementation of this task will commence with desk based research to assess literature including published studies, reports, statistics as well as interviews and reports of stakeholders active in the field of deep-sea mining. The research will address </w:t>
      </w:r>
      <w:r w:rsidRPr="00FC56AC">
        <w:rPr>
          <w:sz w:val="18"/>
          <w:szCs w:val="18"/>
        </w:rPr>
        <w:t xml:space="preserve">the </w:t>
      </w:r>
      <w:r>
        <w:rPr>
          <w:sz w:val="18"/>
          <w:szCs w:val="18"/>
        </w:rPr>
        <w:t>three</w:t>
      </w:r>
      <w:r w:rsidRPr="00FC56AC">
        <w:rPr>
          <w:sz w:val="18"/>
          <w:szCs w:val="18"/>
        </w:rPr>
        <w:t xml:space="preserve"> types of </w:t>
      </w:r>
      <w:r>
        <w:rPr>
          <w:sz w:val="18"/>
          <w:szCs w:val="18"/>
        </w:rPr>
        <w:t>deep-sea</w:t>
      </w:r>
      <w:r w:rsidRPr="00FC56AC">
        <w:rPr>
          <w:sz w:val="18"/>
          <w:szCs w:val="18"/>
        </w:rPr>
        <w:t xml:space="preserve"> min</w:t>
      </w:r>
      <w:r>
        <w:rPr>
          <w:sz w:val="18"/>
          <w:szCs w:val="18"/>
        </w:rPr>
        <w:t xml:space="preserve">eral deposits in the context of several indicators such as </w:t>
      </w:r>
      <w:r w:rsidRPr="00FC56AC">
        <w:rPr>
          <w:sz w:val="18"/>
          <w:szCs w:val="18"/>
        </w:rPr>
        <w:t>benthic community structure, pelagic species</w:t>
      </w:r>
      <w:r>
        <w:rPr>
          <w:sz w:val="18"/>
          <w:szCs w:val="18"/>
        </w:rPr>
        <w:t xml:space="preserve"> (and the </w:t>
      </w:r>
      <w:r>
        <w:rPr>
          <w:sz w:val="18"/>
          <w:szCs w:val="18"/>
        </w:rPr>
        <w:lastRenderedPageBreak/>
        <w:t>relevant unknowns)</w:t>
      </w:r>
      <w:r w:rsidRPr="00FC56AC">
        <w:rPr>
          <w:sz w:val="18"/>
          <w:szCs w:val="18"/>
        </w:rPr>
        <w:t>, sensitivity, light, noise, turbidity, genetic resources, recruitment, etc</w:t>
      </w:r>
      <w:r>
        <w:rPr>
          <w:sz w:val="18"/>
          <w:szCs w:val="18"/>
        </w:rPr>
        <w:t>. R</w:t>
      </w:r>
      <w:r w:rsidRPr="00FC56AC">
        <w:rPr>
          <w:sz w:val="18"/>
          <w:szCs w:val="18"/>
        </w:rPr>
        <w:t xml:space="preserve">elevant information relating to sand and gravel extraction </w:t>
      </w:r>
      <w:r>
        <w:rPr>
          <w:sz w:val="18"/>
          <w:szCs w:val="18"/>
        </w:rPr>
        <w:t xml:space="preserve">will also be taken into consideration and integrated into the final analysis.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Through t</w:t>
      </w:r>
      <w:r w:rsidRPr="007C2B9F">
        <w:rPr>
          <w:sz w:val="18"/>
          <w:szCs w:val="18"/>
        </w:rPr>
        <w:t xml:space="preserve">he literature review </w:t>
      </w:r>
      <w:r>
        <w:rPr>
          <w:sz w:val="18"/>
          <w:szCs w:val="18"/>
        </w:rPr>
        <w:t>we</w:t>
      </w:r>
      <w:r w:rsidRPr="007C2B9F">
        <w:rPr>
          <w:sz w:val="18"/>
          <w:szCs w:val="18"/>
        </w:rPr>
        <w:t xml:space="preserve"> aim to draw a comprehensive overview on the environmental impacts of the three different types of mining and would identify the key impacts by size of area and/or possible </w:t>
      </w:r>
      <w:r>
        <w:rPr>
          <w:sz w:val="18"/>
          <w:szCs w:val="18"/>
        </w:rPr>
        <w:t>size</w:t>
      </w:r>
      <w:r w:rsidRPr="007C2B9F">
        <w:rPr>
          <w:sz w:val="18"/>
          <w:szCs w:val="18"/>
        </w:rPr>
        <w:t xml:space="preserve"> of population affected.</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A number of impacts are expected to be identified as a result of the literature review and the interview process. An inventory of these impacts will be compiled and inter-linkages to MSFD descriptors and indicators will be highlighted.</w:t>
      </w:r>
      <w:r>
        <w:rPr>
          <w:rStyle w:val="FootnoteReference"/>
          <w:sz w:val="18"/>
          <w:szCs w:val="18"/>
        </w:rPr>
        <w:footnoteReference w:id="32"/>
      </w:r>
      <w:r>
        <w:rPr>
          <w:sz w:val="18"/>
          <w:szCs w:val="18"/>
        </w:rPr>
        <w:t xml:space="preserve"> The compilation of the inventory will be based on a number of essential data sources such as the </w:t>
      </w:r>
      <w:r w:rsidRPr="00155726">
        <w:rPr>
          <w:sz w:val="18"/>
          <w:szCs w:val="18"/>
        </w:rPr>
        <w:t>Nautilus EIA</w:t>
      </w:r>
      <w:r>
        <w:rPr>
          <w:rStyle w:val="FootnoteReference"/>
          <w:sz w:val="18"/>
          <w:szCs w:val="18"/>
        </w:rPr>
        <w:footnoteReference w:id="33"/>
      </w:r>
      <w:r w:rsidRPr="00155726">
        <w:rPr>
          <w:sz w:val="18"/>
          <w:szCs w:val="18"/>
        </w:rPr>
        <w:t xml:space="preserve">, NGO </w:t>
      </w:r>
      <w:r>
        <w:rPr>
          <w:sz w:val="18"/>
          <w:szCs w:val="18"/>
        </w:rPr>
        <w:t>documents</w:t>
      </w:r>
      <w:r w:rsidRPr="00155726">
        <w:rPr>
          <w:sz w:val="18"/>
          <w:szCs w:val="18"/>
        </w:rPr>
        <w:t xml:space="preserve">, </w:t>
      </w:r>
      <w:r>
        <w:rPr>
          <w:sz w:val="18"/>
          <w:szCs w:val="18"/>
        </w:rPr>
        <w:t>relevant publications from the International Seabed Authority</w:t>
      </w:r>
      <w:r w:rsidRPr="00155726">
        <w:rPr>
          <w:sz w:val="18"/>
          <w:szCs w:val="18"/>
        </w:rPr>
        <w:t>, dredging guidelines, research publications</w:t>
      </w:r>
      <w:r>
        <w:rPr>
          <w:sz w:val="18"/>
          <w:szCs w:val="18"/>
        </w:rPr>
        <w:t xml:space="preserve"> etc.</w:t>
      </w:r>
      <w:r w:rsidRPr="00155726">
        <w:rPr>
          <w:sz w:val="18"/>
          <w:szCs w:val="18"/>
        </w:rPr>
        <w:t xml:space="preserve">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The final output of the findings is expected to be summarised in a table format similar to table 4 below. Further explanation will be provided on the impacts relevant for the specific types of ores and the phases of operation during which the impacts occur. </w:t>
      </w:r>
    </w:p>
    <w:p w:rsidR="002744D6" w:rsidRPr="002C7F00" w:rsidRDefault="002744D6" w:rsidP="002C7F00">
      <w:pPr>
        <w:pStyle w:val="DefaultText"/>
        <w:jc w:val="both"/>
        <w:rPr>
          <w:sz w:val="18"/>
          <w:szCs w:val="18"/>
        </w:rPr>
      </w:pPr>
    </w:p>
    <w:p w:rsidR="002744D6" w:rsidRPr="00726E24" w:rsidRDefault="002744D6" w:rsidP="004A1207">
      <w:pPr>
        <w:pStyle w:val="Caption"/>
        <w:rPr>
          <w:szCs w:val="18"/>
        </w:rPr>
      </w:pPr>
      <w:r w:rsidRPr="00726E24">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8</w:t>
      </w:r>
      <w:r w:rsidR="009A36B8">
        <w:rPr>
          <w:noProof/>
        </w:rPr>
        <w:fldChar w:fldCharType="end"/>
      </w:r>
      <w:r w:rsidRPr="00726E24">
        <w:t xml:space="preserve">: </w:t>
      </w:r>
      <w:r w:rsidR="002C7F00">
        <w:tab/>
      </w:r>
      <w:r w:rsidRPr="00726E24">
        <w:t>Template for the i</w:t>
      </w:r>
      <w:r w:rsidRPr="00726E24">
        <w:rPr>
          <w:szCs w:val="18"/>
        </w:rPr>
        <w:t>nventory of impacts</w:t>
      </w:r>
    </w:p>
    <w:tbl>
      <w:tblPr>
        <w:tblStyle w:val="TableGrid"/>
        <w:tblW w:w="7797" w:type="dxa"/>
        <w:tblInd w:w="108" w:type="dxa"/>
        <w:tblBorders>
          <w:top w:val="single" w:sz="4" w:space="0" w:color="006DB6"/>
          <w:left w:val="single" w:sz="4" w:space="0" w:color="006DB6"/>
          <w:bottom w:val="single" w:sz="4" w:space="0" w:color="006DB6"/>
          <w:right w:val="single" w:sz="4" w:space="0" w:color="006DB6"/>
          <w:insideH w:val="single" w:sz="4" w:space="0" w:color="006DB6"/>
          <w:insideV w:val="single" w:sz="4" w:space="0" w:color="006DB6"/>
        </w:tblBorders>
        <w:tblLayout w:type="fixed"/>
        <w:tblLook w:val="04A0" w:firstRow="1" w:lastRow="0" w:firstColumn="1" w:lastColumn="0" w:noHBand="0" w:noVBand="1"/>
      </w:tblPr>
      <w:tblGrid>
        <w:gridCol w:w="1134"/>
        <w:gridCol w:w="1134"/>
        <w:gridCol w:w="1134"/>
        <w:gridCol w:w="993"/>
        <w:gridCol w:w="992"/>
        <w:gridCol w:w="992"/>
        <w:gridCol w:w="1418"/>
      </w:tblGrid>
      <w:tr w:rsidR="002744D6" w:rsidRPr="00726E24" w:rsidTr="002C7F00">
        <w:tc>
          <w:tcPr>
            <w:tcW w:w="1134"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Impact</w:t>
            </w:r>
          </w:p>
        </w:tc>
        <w:tc>
          <w:tcPr>
            <w:tcW w:w="1134"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 xml:space="preserve">MSFD descriptor relevance </w:t>
            </w:r>
          </w:p>
        </w:tc>
        <w:tc>
          <w:tcPr>
            <w:tcW w:w="1134"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Type of mining</w:t>
            </w:r>
          </w:p>
        </w:tc>
        <w:tc>
          <w:tcPr>
            <w:tcW w:w="993"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Impacted Area</w:t>
            </w:r>
          </w:p>
        </w:tc>
        <w:tc>
          <w:tcPr>
            <w:tcW w:w="992"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Duration</w:t>
            </w:r>
          </w:p>
        </w:tc>
        <w:tc>
          <w:tcPr>
            <w:tcW w:w="992"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Recovery</w:t>
            </w:r>
          </w:p>
        </w:tc>
        <w:tc>
          <w:tcPr>
            <w:tcW w:w="1418" w:type="dxa"/>
            <w:shd w:val="clear" w:color="auto" w:fill="0070C0"/>
            <w:vAlign w:val="center"/>
          </w:tcPr>
          <w:p w:rsidR="002744D6" w:rsidRPr="00726E24" w:rsidRDefault="002744D6" w:rsidP="002744D6">
            <w:pPr>
              <w:pStyle w:val="DefaultText"/>
              <w:keepNext/>
              <w:keepLines/>
              <w:rPr>
                <w:b/>
                <w:color w:val="FFFFFF" w:themeColor="background1"/>
                <w:sz w:val="16"/>
                <w:szCs w:val="16"/>
              </w:rPr>
            </w:pPr>
            <w:r w:rsidRPr="00726E24">
              <w:rPr>
                <w:b/>
                <w:color w:val="FFFFFF" w:themeColor="background1"/>
                <w:sz w:val="16"/>
                <w:szCs w:val="16"/>
              </w:rPr>
              <w:t>Relevance for land based mining</w:t>
            </w:r>
          </w:p>
        </w:tc>
      </w:tr>
      <w:tr w:rsidR="002744D6" w:rsidRPr="00726E24" w:rsidTr="002C7F00">
        <w:tc>
          <w:tcPr>
            <w:tcW w:w="1134" w:type="dxa"/>
            <w:vAlign w:val="center"/>
          </w:tcPr>
          <w:p w:rsidR="002744D6" w:rsidRPr="00726E24" w:rsidRDefault="002744D6" w:rsidP="002744D6">
            <w:pPr>
              <w:pStyle w:val="DefaultText"/>
              <w:keepNext/>
              <w:keepLines/>
              <w:rPr>
                <w:sz w:val="16"/>
                <w:szCs w:val="16"/>
              </w:rPr>
            </w:pPr>
            <w:r w:rsidRPr="00726E24">
              <w:rPr>
                <w:sz w:val="16"/>
                <w:szCs w:val="16"/>
              </w:rPr>
              <w:t>Defining the impact</w:t>
            </w:r>
          </w:p>
        </w:tc>
        <w:tc>
          <w:tcPr>
            <w:tcW w:w="1134" w:type="dxa"/>
            <w:vAlign w:val="center"/>
          </w:tcPr>
          <w:p w:rsidR="002744D6" w:rsidRPr="00726E24" w:rsidRDefault="002744D6" w:rsidP="002744D6">
            <w:pPr>
              <w:pStyle w:val="DefaultText"/>
              <w:keepNext/>
              <w:keepLines/>
              <w:rPr>
                <w:sz w:val="16"/>
                <w:szCs w:val="16"/>
              </w:rPr>
            </w:pPr>
            <w:r w:rsidRPr="00726E24">
              <w:rPr>
                <w:sz w:val="16"/>
                <w:szCs w:val="16"/>
              </w:rPr>
              <w:t>GES descriptors 1-11</w:t>
            </w:r>
          </w:p>
        </w:tc>
        <w:tc>
          <w:tcPr>
            <w:tcW w:w="1134" w:type="dxa"/>
            <w:vAlign w:val="center"/>
          </w:tcPr>
          <w:p w:rsidR="002744D6" w:rsidRPr="00726E24" w:rsidRDefault="002744D6" w:rsidP="002744D6">
            <w:pPr>
              <w:pStyle w:val="DefaultText"/>
              <w:keepNext/>
              <w:keepLines/>
              <w:rPr>
                <w:sz w:val="16"/>
                <w:szCs w:val="16"/>
              </w:rPr>
            </w:pPr>
            <w:r w:rsidRPr="00726E24">
              <w:rPr>
                <w:sz w:val="16"/>
                <w:szCs w:val="16"/>
              </w:rPr>
              <w:t>Nodules/ sulphides/ manganese crusts</w:t>
            </w:r>
          </w:p>
        </w:tc>
        <w:tc>
          <w:tcPr>
            <w:tcW w:w="993" w:type="dxa"/>
            <w:vAlign w:val="center"/>
          </w:tcPr>
          <w:p w:rsidR="002744D6" w:rsidRPr="00726E24" w:rsidRDefault="002744D6" w:rsidP="002744D6">
            <w:pPr>
              <w:pStyle w:val="DefaultText"/>
              <w:keepNext/>
              <w:keepLines/>
              <w:rPr>
                <w:sz w:val="16"/>
                <w:szCs w:val="16"/>
              </w:rPr>
            </w:pPr>
            <w:r>
              <w:rPr>
                <w:sz w:val="16"/>
                <w:szCs w:val="16"/>
              </w:rPr>
              <w:t>Deep-sea</w:t>
            </w:r>
            <w:r w:rsidRPr="00726E24">
              <w:rPr>
                <w:sz w:val="16"/>
                <w:szCs w:val="16"/>
              </w:rPr>
              <w:t>/water column/air/surface layer</w:t>
            </w:r>
          </w:p>
        </w:tc>
        <w:tc>
          <w:tcPr>
            <w:tcW w:w="992" w:type="dxa"/>
            <w:vAlign w:val="center"/>
          </w:tcPr>
          <w:p w:rsidR="002744D6" w:rsidRPr="00726E24" w:rsidRDefault="002744D6" w:rsidP="002744D6">
            <w:pPr>
              <w:pStyle w:val="DefaultText"/>
              <w:keepNext/>
              <w:keepLines/>
              <w:rPr>
                <w:sz w:val="16"/>
                <w:szCs w:val="16"/>
              </w:rPr>
            </w:pPr>
            <w:r w:rsidRPr="00726E24">
              <w:rPr>
                <w:sz w:val="16"/>
                <w:szCs w:val="16"/>
              </w:rPr>
              <w:t>Long term/short term</w:t>
            </w:r>
          </w:p>
        </w:tc>
        <w:tc>
          <w:tcPr>
            <w:tcW w:w="992" w:type="dxa"/>
            <w:vAlign w:val="center"/>
          </w:tcPr>
          <w:p w:rsidR="002744D6" w:rsidRPr="00726E24" w:rsidRDefault="002744D6" w:rsidP="002744D6">
            <w:pPr>
              <w:pStyle w:val="DefaultText"/>
              <w:keepNext/>
              <w:keepLines/>
              <w:rPr>
                <w:sz w:val="16"/>
                <w:szCs w:val="16"/>
              </w:rPr>
            </w:pPr>
            <w:r w:rsidRPr="00726E24">
              <w:rPr>
                <w:sz w:val="16"/>
                <w:szCs w:val="16"/>
              </w:rPr>
              <w:t>Slow/rapid</w:t>
            </w:r>
          </w:p>
        </w:tc>
        <w:tc>
          <w:tcPr>
            <w:tcW w:w="1418" w:type="dxa"/>
            <w:vAlign w:val="center"/>
          </w:tcPr>
          <w:p w:rsidR="002744D6" w:rsidRPr="00726E24" w:rsidRDefault="002744D6" w:rsidP="002744D6">
            <w:pPr>
              <w:pStyle w:val="DefaultText"/>
              <w:keepNext/>
              <w:keepLines/>
              <w:rPr>
                <w:sz w:val="16"/>
                <w:szCs w:val="16"/>
              </w:rPr>
            </w:pPr>
            <w:r w:rsidRPr="00726E24">
              <w:rPr>
                <w:sz w:val="16"/>
                <w:szCs w:val="16"/>
              </w:rPr>
              <w:t>High/moderate/ low/very low</w:t>
            </w:r>
          </w:p>
        </w:tc>
      </w:tr>
      <w:tr w:rsidR="002744D6" w:rsidRPr="00726E24" w:rsidTr="002C7F00">
        <w:tc>
          <w:tcPr>
            <w:tcW w:w="1134" w:type="dxa"/>
            <w:vAlign w:val="center"/>
          </w:tcPr>
          <w:p w:rsidR="002744D6" w:rsidRPr="00726E24" w:rsidRDefault="002744D6" w:rsidP="002744D6">
            <w:pPr>
              <w:pStyle w:val="DefaultText"/>
              <w:keepNext/>
              <w:keepLines/>
              <w:rPr>
                <w:sz w:val="16"/>
                <w:szCs w:val="16"/>
              </w:rPr>
            </w:pPr>
          </w:p>
        </w:tc>
        <w:tc>
          <w:tcPr>
            <w:tcW w:w="1134" w:type="dxa"/>
            <w:vAlign w:val="center"/>
          </w:tcPr>
          <w:p w:rsidR="002744D6" w:rsidRPr="00726E24" w:rsidRDefault="002744D6" w:rsidP="002744D6">
            <w:pPr>
              <w:pStyle w:val="DefaultText"/>
              <w:keepNext/>
              <w:keepLines/>
              <w:rPr>
                <w:sz w:val="16"/>
                <w:szCs w:val="16"/>
              </w:rPr>
            </w:pPr>
          </w:p>
        </w:tc>
        <w:tc>
          <w:tcPr>
            <w:tcW w:w="1134" w:type="dxa"/>
            <w:vAlign w:val="center"/>
          </w:tcPr>
          <w:p w:rsidR="002744D6" w:rsidRPr="00726E24" w:rsidRDefault="002744D6" w:rsidP="002744D6">
            <w:pPr>
              <w:pStyle w:val="DefaultText"/>
              <w:keepNext/>
              <w:keepLines/>
              <w:rPr>
                <w:sz w:val="16"/>
                <w:szCs w:val="16"/>
              </w:rPr>
            </w:pPr>
          </w:p>
        </w:tc>
        <w:tc>
          <w:tcPr>
            <w:tcW w:w="993" w:type="dxa"/>
            <w:vAlign w:val="center"/>
          </w:tcPr>
          <w:p w:rsidR="002744D6" w:rsidRPr="00726E24" w:rsidRDefault="002744D6" w:rsidP="002744D6">
            <w:pPr>
              <w:pStyle w:val="DefaultText"/>
              <w:keepNext/>
              <w:keepLines/>
              <w:rPr>
                <w:sz w:val="16"/>
                <w:szCs w:val="16"/>
              </w:rPr>
            </w:pPr>
          </w:p>
        </w:tc>
        <w:tc>
          <w:tcPr>
            <w:tcW w:w="992" w:type="dxa"/>
            <w:vAlign w:val="center"/>
          </w:tcPr>
          <w:p w:rsidR="002744D6" w:rsidRPr="00726E24" w:rsidRDefault="002744D6" w:rsidP="002744D6">
            <w:pPr>
              <w:pStyle w:val="DefaultText"/>
              <w:keepNext/>
              <w:keepLines/>
              <w:rPr>
                <w:sz w:val="16"/>
                <w:szCs w:val="16"/>
              </w:rPr>
            </w:pPr>
          </w:p>
        </w:tc>
        <w:tc>
          <w:tcPr>
            <w:tcW w:w="992" w:type="dxa"/>
            <w:vAlign w:val="center"/>
          </w:tcPr>
          <w:p w:rsidR="002744D6" w:rsidRPr="00726E24" w:rsidRDefault="002744D6" w:rsidP="002744D6">
            <w:pPr>
              <w:pStyle w:val="DefaultText"/>
              <w:keepNext/>
              <w:keepLines/>
              <w:rPr>
                <w:sz w:val="16"/>
                <w:szCs w:val="16"/>
              </w:rPr>
            </w:pPr>
          </w:p>
        </w:tc>
        <w:tc>
          <w:tcPr>
            <w:tcW w:w="1418" w:type="dxa"/>
            <w:vAlign w:val="center"/>
          </w:tcPr>
          <w:p w:rsidR="002744D6" w:rsidRPr="00726E24" w:rsidRDefault="002744D6" w:rsidP="002744D6">
            <w:pPr>
              <w:pStyle w:val="DefaultText"/>
              <w:keepNext/>
              <w:keepLines/>
              <w:rPr>
                <w:sz w:val="16"/>
                <w:szCs w:val="16"/>
              </w:rPr>
            </w:pPr>
          </w:p>
        </w:tc>
      </w:tr>
      <w:tr w:rsidR="002744D6" w:rsidRPr="00726E24" w:rsidTr="002C7F00">
        <w:tc>
          <w:tcPr>
            <w:tcW w:w="1134" w:type="dxa"/>
            <w:vAlign w:val="center"/>
          </w:tcPr>
          <w:p w:rsidR="002744D6" w:rsidRPr="00726E24" w:rsidRDefault="002744D6" w:rsidP="002744D6">
            <w:pPr>
              <w:pStyle w:val="DefaultText"/>
              <w:keepNext/>
              <w:keepLines/>
              <w:rPr>
                <w:sz w:val="16"/>
                <w:szCs w:val="16"/>
              </w:rPr>
            </w:pPr>
          </w:p>
        </w:tc>
        <w:tc>
          <w:tcPr>
            <w:tcW w:w="1134" w:type="dxa"/>
            <w:vAlign w:val="center"/>
          </w:tcPr>
          <w:p w:rsidR="002744D6" w:rsidRPr="00726E24" w:rsidRDefault="002744D6" w:rsidP="002744D6">
            <w:pPr>
              <w:pStyle w:val="DefaultText"/>
              <w:keepNext/>
              <w:keepLines/>
              <w:rPr>
                <w:sz w:val="16"/>
                <w:szCs w:val="16"/>
              </w:rPr>
            </w:pPr>
          </w:p>
        </w:tc>
        <w:tc>
          <w:tcPr>
            <w:tcW w:w="1134" w:type="dxa"/>
            <w:vAlign w:val="center"/>
          </w:tcPr>
          <w:p w:rsidR="002744D6" w:rsidRPr="00726E24" w:rsidRDefault="002744D6" w:rsidP="002744D6">
            <w:pPr>
              <w:pStyle w:val="DefaultText"/>
              <w:keepNext/>
              <w:keepLines/>
              <w:rPr>
                <w:sz w:val="16"/>
                <w:szCs w:val="16"/>
              </w:rPr>
            </w:pPr>
          </w:p>
        </w:tc>
        <w:tc>
          <w:tcPr>
            <w:tcW w:w="993" w:type="dxa"/>
            <w:vAlign w:val="center"/>
          </w:tcPr>
          <w:p w:rsidR="002744D6" w:rsidRPr="00726E24" w:rsidRDefault="002744D6" w:rsidP="002744D6">
            <w:pPr>
              <w:pStyle w:val="DefaultText"/>
              <w:keepNext/>
              <w:keepLines/>
              <w:rPr>
                <w:sz w:val="16"/>
                <w:szCs w:val="16"/>
              </w:rPr>
            </w:pPr>
          </w:p>
        </w:tc>
        <w:tc>
          <w:tcPr>
            <w:tcW w:w="992" w:type="dxa"/>
            <w:vAlign w:val="center"/>
          </w:tcPr>
          <w:p w:rsidR="002744D6" w:rsidRPr="00726E24" w:rsidRDefault="002744D6" w:rsidP="002744D6">
            <w:pPr>
              <w:pStyle w:val="DefaultText"/>
              <w:keepNext/>
              <w:keepLines/>
              <w:rPr>
                <w:sz w:val="16"/>
                <w:szCs w:val="16"/>
              </w:rPr>
            </w:pPr>
          </w:p>
        </w:tc>
        <w:tc>
          <w:tcPr>
            <w:tcW w:w="992" w:type="dxa"/>
            <w:vAlign w:val="center"/>
          </w:tcPr>
          <w:p w:rsidR="002744D6" w:rsidRPr="00726E24" w:rsidRDefault="002744D6" w:rsidP="002744D6">
            <w:pPr>
              <w:pStyle w:val="DefaultText"/>
              <w:keepNext/>
              <w:keepLines/>
              <w:rPr>
                <w:sz w:val="16"/>
                <w:szCs w:val="16"/>
              </w:rPr>
            </w:pPr>
          </w:p>
        </w:tc>
        <w:tc>
          <w:tcPr>
            <w:tcW w:w="1418" w:type="dxa"/>
            <w:vAlign w:val="center"/>
          </w:tcPr>
          <w:p w:rsidR="002744D6" w:rsidRPr="00726E24" w:rsidRDefault="002744D6" w:rsidP="002744D6">
            <w:pPr>
              <w:pStyle w:val="DefaultText"/>
              <w:keepNext/>
              <w:keepLines/>
              <w:rPr>
                <w:sz w:val="16"/>
                <w:szCs w:val="16"/>
              </w:rPr>
            </w:pPr>
          </w:p>
        </w:tc>
      </w:tr>
    </w:tbl>
    <w:p w:rsidR="002744D6" w:rsidRPr="00726E24"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As part of this inventory, we will seek to distinguish as much as possible between impacts relevant to specific mining activities from those more generic ones </w:t>
      </w:r>
      <w:r w:rsidRPr="006169AC">
        <w:rPr>
          <w:sz w:val="18"/>
          <w:szCs w:val="18"/>
        </w:rPr>
        <w:t>(such as the type of seabed removal process specific to sulphides, nodules, crusts and sediments) from those more generic ones (such as seabed to surface lifting systems).</w:t>
      </w:r>
      <w:r>
        <w:rPr>
          <w:sz w:val="18"/>
          <w:szCs w:val="18"/>
        </w:rPr>
        <w:t xml:space="preserve">. Criteria affecting the relevance of the impact for a specific mining activity may include: </w:t>
      </w:r>
    </w:p>
    <w:p w:rsidR="002744D6" w:rsidRDefault="002744D6" w:rsidP="00BE3682">
      <w:pPr>
        <w:pStyle w:val="DefaultText"/>
        <w:numPr>
          <w:ilvl w:val="0"/>
          <w:numId w:val="46"/>
        </w:numPr>
        <w:ind w:left="284" w:hanging="284"/>
        <w:jc w:val="both"/>
        <w:rPr>
          <w:sz w:val="18"/>
          <w:szCs w:val="18"/>
        </w:rPr>
      </w:pPr>
      <w:r>
        <w:rPr>
          <w:sz w:val="18"/>
          <w:szCs w:val="18"/>
        </w:rPr>
        <w:t>E</w:t>
      </w:r>
      <w:r w:rsidRPr="00FC56AC">
        <w:rPr>
          <w:sz w:val="18"/>
          <w:szCs w:val="18"/>
        </w:rPr>
        <w:t>xploration and mining footprint</w:t>
      </w:r>
      <w:r>
        <w:rPr>
          <w:sz w:val="18"/>
          <w:szCs w:val="18"/>
        </w:rPr>
        <w:t>;</w:t>
      </w:r>
      <w:r w:rsidRPr="00FC56AC">
        <w:rPr>
          <w:sz w:val="18"/>
          <w:szCs w:val="18"/>
        </w:rPr>
        <w:t xml:space="preserve"> </w:t>
      </w:r>
    </w:p>
    <w:p w:rsidR="002744D6" w:rsidRDefault="002744D6" w:rsidP="00BE3682">
      <w:pPr>
        <w:pStyle w:val="DefaultText"/>
        <w:numPr>
          <w:ilvl w:val="0"/>
          <w:numId w:val="46"/>
        </w:numPr>
        <w:ind w:left="284" w:hanging="284"/>
        <w:jc w:val="both"/>
        <w:rPr>
          <w:sz w:val="18"/>
          <w:szCs w:val="18"/>
        </w:rPr>
      </w:pPr>
      <w:r>
        <w:rPr>
          <w:sz w:val="18"/>
          <w:szCs w:val="18"/>
        </w:rPr>
        <w:t>T</w:t>
      </w:r>
      <w:r w:rsidRPr="00FC56AC">
        <w:rPr>
          <w:sz w:val="18"/>
          <w:szCs w:val="18"/>
        </w:rPr>
        <w:t>echnology involved</w:t>
      </w:r>
      <w:r>
        <w:rPr>
          <w:sz w:val="18"/>
          <w:szCs w:val="18"/>
        </w:rPr>
        <w:t>;</w:t>
      </w:r>
    </w:p>
    <w:p w:rsidR="002744D6" w:rsidRDefault="002744D6" w:rsidP="00BE3682">
      <w:pPr>
        <w:pStyle w:val="DefaultText"/>
        <w:numPr>
          <w:ilvl w:val="0"/>
          <w:numId w:val="46"/>
        </w:numPr>
        <w:ind w:left="284" w:hanging="284"/>
        <w:jc w:val="both"/>
        <w:rPr>
          <w:sz w:val="18"/>
          <w:szCs w:val="18"/>
        </w:rPr>
      </w:pPr>
      <w:r>
        <w:rPr>
          <w:sz w:val="18"/>
          <w:szCs w:val="18"/>
        </w:rPr>
        <w:t>W</w:t>
      </w:r>
      <w:r w:rsidRPr="00FC56AC">
        <w:rPr>
          <w:sz w:val="18"/>
          <w:szCs w:val="18"/>
        </w:rPr>
        <w:t>aste nature and volume</w:t>
      </w:r>
      <w:r>
        <w:rPr>
          <w:sz w:val="18"/>
          <w:szCs w:val="18"/>
        </w:rPr>
        <w:t>;</w:t>
      </w:r>
      <w:r w:rsidRPr="00FC56AC">
        <w:rPr>
          <w:sz w:val="18"/>
          <w:szCs w:val="18"/>
        </w:rPr>
        <w:t xml:space="preserve"> </w:t>
      </w:r>
    </w:p>
    <w:p w:rsidR="002744D6" w:rsidRDefault="002744D6" w:rsidP="00BE3682">
      <w:pPr>
        <w:pStyle w:val="DefaultText"/>
        <w:numPr>
          <w:ilvl w:val="0"/>
          <w:numId w:val="46"/>
        </w:numPr>
        <w:ind w:left="284" w:hanging="284"/>
        <w:jc w:val="both"/>
        <w:rPr>
          <w:sz w:val="18"/>
          <w:szCs w:val="18"/>
        </w:rPr>
      </w:pPr>
      <w:r>
        <w:rPr>
          <w:sz w:val="18"/>
          <w:szCs w:val="18"/>
        </w:rPr>
        <w:t>C</w:t>
      </w:r>
      <w:r w:rsidRPr="00FC56AC">
        <w:rPr>
          <w:sz w:val="18"/>
          <w:szCs w:val="18"/>
        </w:rPr>
        <w:t>ommunity perception</w:t>
      </w:r>
      <w:r>
        <w:rPr>
          <w:sz w:val="18"/>
          <w:szCs w:val="18"/>
        </w:rPr>
        <w:t>;</w:t>
      </w:r>
    </w:p>
    <w:p w:rsidR="002744D6" w:rsidRDefault="002744D6" w:rsidP="00BE3682">
      <w:pPr>
        <w:pStyle w:val="DefaultText"/>
        <w:numPr>
          <w:ilvl w:val="0"/>
          <w:numId w:val="46"/>
        </w:numPr>
        <w:ind w:left="284" w:hanging="284"/>
        <w:jc w:val="both"/>
        <w:rPr>
          <w:sz w:val="18"/>
          <w:szCs w:val="18"/>
        </w:rPr>
      </w:pPr>
      <w:r>
        <w:rPr>
          <w:sz w:val="18"/>
          <w:szCs w:val="18"/>
        </w:rPr>
        <w:t>E</w:t>
      </w:r>
      <w:r w:rsidRPr="00FC56AC">
        <w:rPr>
          <w:sz w:val="18"/>
          <w:szCs w:val="18"/>
        </w:rPr>
        <w:t>cosystem services</w:t>
      </w:r>
      <w:r>
        <w:rPr>
          <w:sz w:val="18"/>
          <w:szCs w:val="18"/>
        </w:rPr>
        <w:t>;</w:t>
      </w:r>
    </w:p>
    <w:p w:rsidR="002744D6" w:rsidRDefault="002744D6" w:rsidP="00BE3682">
      <w:pPr>
        <w:pStyle w:val="DefaultText"/>
        <w:numPr>
          <w:ilvl w:val="0"/>
          <w:numId w:val="46"/>
        </w:numPr>
        <w:ind w:left="284" w:hanging="284"/>
        <w:jc w:val="both"/>
        <w:rPr>
          <w:sz w:val="18"/>
          <w:szCs w:val="18"/>
        </w:rPr>
      </w:pPr>
      <w:r>
        <w:rPr>
          <w:sz w:val="18"/>
          <w:szCs w:val="18"/>
        </w:rPr>
        <w:t>D</w:t>
      </w:r>
      <w:r w:rsidRPr="00FC56AC">
        <w:rPr>
          <w:sz w:val="18"/>
          <w:szCs w:val="18"/>
        </w:rPr>
        <w:t>istance from shore</w:t>
      </w:r>
      <w:r>
        <w:rPr>
          <w:sz w:val="18"/>
          <w:szCs w:val="18"/>
        </w:rPr>
        <w:t>;</w:t>
      </w:r>
      <w:r w:rsidRPr="00FC56AC">
        <w:rPr>
          <w:sz w:val="18"/>
          <w:szCs w:val="18"/>
        </w:rPr>
        <w:t xml:space="preserve"> </w:t>
      </w:r>
    </w:p>
    <w:p w:rsidR="002744D6" w:rsidRDefault="002744D6" w:rsidP="00BE3682">
      <w:pPr>
        <w:pStyle w:val="DefaultText"/>
        <w:numPr>
          <w:ilvl w:val="0"/>
          <w:numId w:val="46"/>
        </w:numPr>
        <w:ind w:left="284" w:hanging="284"/>
        <w:jc w:val="both"/>
        <w:rPr>
          <w:sz w:val="18"/>
          <w:szCs w:val="18"/>
        </w:rPr>
      </w:pPr>
      <w:r>
        <w:rPr>
          <w:sz w:val="18"/>
          <w:szCs w:val="18"/>
        </w:rPr>
        <w:t>E</w:t>
      </w:r>
      <w:r w:rsidRPr="00FC56AC">
        <w:rPr>
          <w:sz w:val="18"/>
          <w:szCs w:val="18"/>
        </w:rPr>
        <w:t>nvironmental conditions especially current regime</w:t>
      </w:r>
      <w:r>
        <w:rPr>
          <w:sz w:val="18"/>
          <w:szCs w:val="18"/>
        </w:rPr>
        <w:t>;</w:t>
      </w:r>
    </w:p>
    <w:p w:rsidR="002744D6" w:rsidRDefault="002744D6" w:rsidP="00BE3682">
      <w:pPr>
        <w:pStyle w:val="DefaultText"/>
        <w:numPr>
          <w:ilvl w:val="0"/>
          <w:numId w:val="46"/>
        </w:numPr>
        <w:ind w:left="284" w:hanging="284"/>
        <w:jc w:val="both"/>
        <w:rPr>
          <w:sz w:val="18"/>
          <w:szCs w:val="18"/>
        </w:rPr>
      </w:pPr>
      <w:r>
        <w:rPr>
          <w:sz w:val="18"/>
          <w:szCs w:val="18"/>
        </w:rPr>
        <w:t>S</w:t>
      </w:r>
      <w:r w:rsidRPr="00FC56AC">
        <w:rPr>
          <w:sz w:val="18"/>
          <w:szCs w:val="18"/>
        </w:rPr>
        <w:t>eafloor morphology</w:t>
      </w:r>
      <w:r>
        <w:rPr>
          <w:sz w:val="18"/>
          <w:szCs w:val="18"/>
        </w:rPr>
        <w:t>;</w:t>
      </w:r>
    </w:p>
    <w:p w:rsidR="002744D6" w:rsidRDefault="002744D6" w:rsidP="00BE3682">
      <w:pPr>
        <w:pStyle w:val="DefaultText"/>
        <w:numPr>
          <w:ilvl w:val="0"/>
          <w:numId w:val="46"/>
        </w:numPr>
        <w:ind w:left="284" w:hanging="284"/>
        <w:jc w:val="both"/>
        <w:rPr>
          <w:sz w:val="18"/>
          <w:szCs w:val="18"/>
        </w:rPr>
      </w:pPr>
      <w:r>
        <w:rPr>
          <w:sz w:val="18"/>
          <w:szCs w:val="18"/>
        </w:rPr>
        <w:t>S</w:t>
      </w:r>
      <w:r w:rsidRPr="00FC56AC">
        <w:rPr>
          <w:sz w:val="18"/>
          <w:szCs w:val="18"/>
        </w:rPr>
        <w:t xml:space="preserve">eabed sediment </w:t>
      </w:r>
      <w:r>
        <w:rPr>
          <w:sz w:val="18"/>
          <w:szCs w:val="18"/>
        </w:rPr>
        <w:t xml:space="preserve">physical and geochemical </w:t>
      </w:r>
      <w:r w:rsidRPr="00FC56AC">
        <w:rPr>
          <w:sz w:val="18"/>
          <w:szCs w:val="18"/>
        </w:rPr>
        <w:t>properties</w:t>
      </w:r>
      <w:r>
        <w:rPr>
          <w:sz w:val="18"/>
          <w:szCs w:val="18"/>
        </w:rPr>
        <w:t>;</w:t>
      </w:r>
    </w:p>
    <w:p w:rsidR="002744D6" w:rsidRDefault="002744D6" w:rsidP="00BE3682">
      <w:pPr>
        <w:pStyle w:val="DefaultText"/>
        <w:numPr>
          <w:ilvl w:val="0"/>
          <w:numId w:val="46"/>
        </w:numPr>
        <w:ind w:left="284" w:hanging="284"/>
        <w:jc w:val="both"/>
        <w:rPr>
          <w:sz w:val="18"/>
          <w:szCs w:val="18"/>
        </w:rPr>
      </w:pPr>
      <w:r>
        <w:rPr>
          <w:sz w:val="18"/>
          <w:szCs w:val="18"/>
        </w:rPr>
        <w:t>P</w:t>
      </w:r>
      <w:r w:rsidRPr="00FC56AC">
        <w:rPr>
          <w:sz w:val="18"/>
          <w:szCs w:val="18"/>
        </w:rPr>
        <w:t>rocessing options</w:t>
      </w:r>
      <w:r>
        <w:rPr>
          <w:sz w:val="18"/>
          <w:szCs w:val="18"/>
        </w:rPr>
        <w:t xml:space="preserve">; </w:t>
      </w:r>
    </w:p>
    <w:p w:rsidR="002744D6" w:rsidRDefault="002744D6" w:rsidP="00BE3682">
      <w:pPr>
        <w:pStyle w:val="DefaultText"/>
        <w:numPr>
          <w:ilvl w:val="0"/>
          <w:numId w:val="46"/>
        </w:numPr>
        <w:ind w:left="284" w:hanging="284"/>
        <w:jc w:val="both"/>
        <w:rPr>
          <w:sz w:val="18"/>
          <w:szCs w:val="18"/>
        </w:rPr>
      </w:pPr>
      <w:r>
        <w:rPr>
          <w:sz w:val="18"/>
          <w:szCs w:val="18"/>
        </w:rPr>
        <w:t>V</w:t>
      </w:r>
      <w:r w:rsidRPr="00FC56AC">
        <w:rPr>
          <w:sz w:val="18"/>
          <w:szCs w:val="18"/>
        </w:rPr>
        <w:t>alue of resource and safety</w:t>
      </w:r>
      <w:r>
        <w:rPr>
          <w:sz w:val="18"/>
          <w:szCs w:val="18"/>
        </w:rPr>
        <w:t>; and</w:t>
      </w:r>
    </w:p>
    <w:p w:rsidR="002744D6" w:rsidRPr="008D48BE" w:rsidRDefault="002744D6" w:rsidP="00BE3682">
      <w:pPr>
        <w:pStyle w:val="DefaultText"/>
        <w:numPr>
          <w:ilvl w:val="0"/>
          <w:numId w:val="46"/>
        </w:numPr>
        <w:ind w:left="284" w:hanging="284"/>
        <w:jc w:val="both"/>
        <w:rPr>
          <w:sz w:val="18"/>
          <w:szCs w:val="18"/>
        </w:rPr>
      </w:pPr>
      <w:r w:rsidRPr="008D48BE">
        <w:rPr>
          <w:sz w:val="18"/>
          <w:szCs w:val="18"/>
        </w:rPr>
        <w:t>Commonness (or rarity) of affected life both on site and at neighbouring locations</w:t>
      </w:r>
    </w:p>
    <w:p w:rsidR="002744D6" w:rsidRDefault="002744D6" w:rsidP="00BE3682">
      <w:pPr>
        <w:pStyle w:val="DefaultText"/>
        <w:ind w:left="284"/>
        <w:jc w:val="both"/>
        <w:rPr>
          <w:sz w:val="18"/>
          <w:szCs w:val="18"/>
        </w:rPr>
      </w:pPr>
    </w:p>
    <w:p w:rsidR="002744D6" w:rsidRDefault="002744D6" w:rsidP="00BE3682">
      <w:pPr>
        <w:pStyle w:val="DefaultText"/>
        <w:jc w:val="both"/>
        <w:rPr>
          <w:sz w:val="18"/>
          <w:szCs w:val="18"/>
        </w:rPr>
      </w:pPr>
      <w:r>
        <w:rPr>
          <w:sz w:val="18"/>
          <w:szCs w:val="18"/>
        </w:rPr>
        <w:lastRenderedPageBreak/>
        <w:t xml:space="preserve">In order to </w:t>
      </w:r>
      <w:r w:rsidRPr="004E473A">
        <w:rPr>
          <w:sz w:val="18"/>
          <w:szCs w:val="18"/>
        </w:rPr>
        <w:t>distinguish between pressures and associated impacts duri</w:t>
      </w:r>
      <w:r>
        <w:rPr>
          <w:sz w:val="18"/>
          <w:szCs w:val="18"/>
        </w:rPr>
        <w:t xml:space="preserve">ng the prospecting, exploration, </w:t>
      </w:r>
      <w:r w:rsidRPr="004E473A">
        <w:rPr>
          <w:sz w:val="18"/>
          <w:szCs w:val="18"/>
        </w:rPr>
        <w:t xml:space="preserve">extraction and processing phases of </w:t>
      </w:r>
      <w:r>
        <w:rPr>
          <w:sz w:val="18"/>
          <w:szCs w:val="18"/>
        </w:rPr>
        <w:t>deep-sea</w:t>
      </w:r>
      <w:r w:rsidRPr="004E473A">
        <w:rPr>
          <w:sz w:val="18"/>
          <w:szCs w:val="18"/>
        </w:rPr>
        <w:t xml:space="preserve"> mining</w:t>
      </w:r>
      <w:r>
        <w:rPr>
          <w:sz w:val="18"/>
          <w:szCs w:val="18"/>
        </w:rPr>
        <w:t xml:space="preserve"> we intend to draw on ISA reports and data for nodules. Finally, to identify gaps regarding current knowledge on impacts, we will use desk-based research, interviews and round table meetings at the international workshop as well as additional communication with stakeholder via emails or face-to-face meetings.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sidRPr="006169AC">
        <w:rPr>
          <w:sz w:val="18"/>
          <w:szCs w:val="18"/>
        </w:rPr>
        <w:t xml:space="preserve">The possible social impacts linked to any environmental degradation caused by </w:t>
      </w:r>
      <w:r>
        <w:rPr>
          <w:sz w:val="18"/>
          <w:szCs w:val="18"/>
        </w:rPr>
        <w:t>deep-sea</w:t>
      </w:r>
      <w:r w:rsidRPr="006169AC">
        <w:rPr>
          <w:sz w:val="18"/>
          <w:szCs w:val="18"/>
        </w:rPr>
        <w:t xml:space="preserve"> mining activities are for the most part unclear at this stage since no actual </w:t>
      </w:r>
      <w:r>
        <w:rPr>
          <w:sz w:val="18"/>
          <w:szCs w:val="18"/>
        </w:rPr>
        <w:t>deep-sea</w:t>
      </w:r>
      <w:r w:rsidRPr="006169AC">
        <w:rPr>
          <w:sz w:val="18"/>
          <w:szCs w:val="18"/>
        </w:rPr>
        <w:t xml:space="preserve"> mining operation has taken place. The consequences to coastal habitats (of which coastal communities depend on) of habitat destruction on the </w:t>
      </w:r>
      <w:r>
        <w:rPr>
          <w:sz w:val="18"/>
          <w:szCs w:val="18"/>
        </w:rPr>
        <w:t>deep-sea</w:t>
      </w:r>
      <w:r w:rsidRPr="006169AC">
        <w:rPr>
          <w:sz w:val="18"/>
          <w:szCs w:val="18"/>
        </w:rPr>
        <w:t xml:space="preserve"> bed and/or the remote </w:t>
      </w:r>
      <w:r>
        <w:rPr>
          <w:sz w:val="18"/>
          <w:szCs w:val="18"/>
        </w:rPr>
        <w:t>deep-sea</w:t>
      </w:r>
      <w:r w:rsidRPr="006169AC">
        <w:rPr>
          <w:sz w:val="18"/>
          <w:szCs w:val="18"/>
        </w:rPr>
        <w:t xml:space="preserve"> bed are likely minimal in the short term. However, our knowledge of long term impacts between habitat systems is extremely limited. Social impacts of environmental impacts such as accidental discharge in the water </w:t>
      </w:r>
      <w:r w:rsidR="002C7F00" w:rsidRPr="006169AC">
        <w:rPr>
          <w:sz w:val="18"/>
          <w:szCs w:val="18"/>
        </w:rPr>
        <w:t>column</w:t>
      </w:r>
      <w:r w:rsidRPr="006169AC">
        <w:rPr>
          <w:sz w:val="18"/>
          <w:szCs w:val="18"/>
        </w:rPr>
        <w:t xml:space="preserve"> could have potentially disastrous consequences affecting food security, and local livelihoods in especially sensitive places like small island states.</w:t>
      </w:r>
      <w:r>
        <w:rPr>
          <w:sz w:val="18"/>
          <w:szCs w:val="18"/>
        </w:rPr>
        <w:t xml:space="preserve"> Additionally, </w:t>
      </w:r>
      <w:r w:rsidRPr="00426E61">
        <w:rPr>
          <w:sz w:val="18"/>
          <w:szCs w:val="18"/>
        </w:rPr>
        <w:t xml:space="preserve">potential impacts </w:t>
      </w:r>
      <w:r>
        <w:rPr>
          <w:sz w:val="18"/>
          <w:szCs w:val="18"/>
        </w:rPr>
        <w:t>related to</w:t>
      </w:r>
      <w:r w:rsidRPr="00426E61">
        <w:rPr>
          <w:sz w:val="18"/>
          <w:szCs w:val="18"/>
        </w:rPr>
        <w:t xml:space="preserve"> processing (or pre-processing) plants in coastal areas </w:t>
      </w:r>
      <w:r>
        <w:rPr>
          <w:sz w:val="18"/>
          <w:szCs w:val="18"/>
        </w:rPr>
        <w:t>will</w:t>
      </w:r>
      <w:r w:rsidRPr="00426E61">
        <w:rPr>
          <w:sz w:val="18"/>
          <w:szCs w:val="18"/>
        </w:rPr>
        <w:t xml:space="preserve"> also be considered especially in the </w:t>
      </w:r>
      <w:r>
        <w:rPr>
          <w:sz w:val="18"/>
          <w:szCs w:val="18"/>
        </w:rPr>
        <w:t xml:space="preserve">context of </w:t>
      </w:r>
      <w:r w:rsidRPr="00426E61">
        <w:rPr>
          <w:sz w:val="18"/>
          <w:szCs w:val="18"/>
        </w:rPr>
        <w:t>more remote parts of the world where experience in environmental management may be lacking.</w:t>
      </w:r>
    </w:p>
    <w:p w:rsidR="002744D6" w:rsidRPr="002C7F00" w:rsidRDefault="002744D6" w:rsidP="00BE3682">
      <w:pPr>
        <w:pStyle w:val="DefaultText"/>
        <w:jc w:val="both"/>
        <w:rPr>
          <w:sz w:val="18"/>
          <w:szCs w:val="18"/>
        </w:rPr>
      </w:pPr>
    </w:p>
    <w:p w:rsidR="002744D6" w:rsidRPr="0063616E" w:rsidRDefault="002744D6" w:rsidP="00BE3682">
      <w:pPr>
        <w:pStyle w:val="DefaultText"/>
        <w:jc w:val="both"/>
        <w:rPr>
          <w:b/>
          <w:color w:val="0070C0"/>
          <w:sz w:val="18"/>
          <w:szCs w:val="18"/>
        </w:rPr>
      </w:pPr>
      <w:r w:rsidRPr="0063616E">
        <w:rPr>
          <w:b/>
          <w:color w:val="0070C0"/>
          <w:sz w:val="18"/>
          <w:szCs w:val="18"/>
        </w:rPr>
        <w:t xml:space="preserve">Roadmap to identify operational targets for </w:t>
      </w:r>
      <w:r w:rsidRPr="0003529B">
        <w:rPr>
          <w:b/>
          <w:color w:val="0070C0"/>
          <w:sz w:val="18"/>
          <w:szCs w:val="18"/>
        </w:rPr>
        <w:t>Good Environmental Status</w:t>
      </w:r>
    </w:p>
    <w:p w:rsidR="002744D6" w:rsidRDefault="002744D6" w:rsidP="00BE3682">
      <w:pPr>
        <w:pStyle w:val="DefaultText"/>
        <w:jc w:val="both"/>
        <w:rPr>
          <w:sz w:val="18"/>
          <w:szCs w:val="18"/>
        </w:rPr>
      </w:pPr>
      <w:r>
        <w:rPr>
          <w:sz w:val="18"/>
          <w:szCs w:val="18"/>
        </w:rPr>
        <w:t xml:space="preserve">Based on the impacts identified a roadmap will be proposed containing the necessary steps to identify operational targets for </w:t>
      </w:r>
      <w:r w:rsidRPr="00384752">
        <w:rPr>
          <w:i/>
          <w:sz w:val="18"/>
          <w:szCs w:val="18"/>
        </w:rPr>
        <w:t>Good Environmental Status</w:t>
      </w:r>
      <w:r>
        <w:rPr>
          <w:i/>
          <w:sz w:val="18"/>
          <w:szCs w:val="18"/>
        </w:rPr>
        <w:t xml:space="preserve"> </w:t>
      </w:r>
      <w:r>
        <w:rPr>
          <w:sz w:val="18"/>
          <w:szCs w:val="18"/>
        </w:rPr>
        <w:t>(GES)</w:t>
      </w:r>
      <w:r w:rsidRPr="00663D6D">
        <w:rPr>
          <w:sz w:val="18"/>
          <w:szCs w:val="18"/>
        </w:rPr>
        <w:t>.</w:t>
      </w:r>
      <w:r w:rsidRPr="00663D6D">
        <w:rPr>
          <w:rStyle w:val="FootnoteReference"/>
          <w:sz w:val="18"/>
          <w:szCs w:val="18"/>
        </w:rPr>
        <w:footnoteReference w:id="34"/>
      </w:r>
      <w:r>
        <w:rPr>
          <w:sz w:val="18"/>
          <w:szCs w:val="18"/>
        </w:rPr>
        <w:t xml:space="preserve">  The roadmap is expected to include a sequence of activities such as data gathering and transparency in reporting as well as to highlight </w:t>
      </w:r>
      <w:r w:rsidRPr="00282FD8">
        <w:rPr>
          <w:sz w:val="18"/>
          <w:szCs w:val="18"/>
        </w:rPr>
        <w:t xml:space="preserve">the establishment of conservation areas where mining activity should be prohibited </w:t>
      </w:r>
      <w:r>
        <w:rPr>
          <w:sz w:val="18"/>
          <w:szCs w:val="18"/>
        </w:rPr>
        <w:t xml:space="preserve">(by </w:t>
      </w:r>
      <w:r w:rsidRPr="00B76446">
        <w:rPr>
          <w:sz w:val="18"/>
          <w:szCs w:val="18"/>
        </w:rPr>
        <w:t>review</w:t>
      </w:r>
      <w:r>
        <w:rPr>
          <w:sz w:val="18"/>
          <w:szCs w:val="18"/>
        </w:rPr>
        <w:t>ing</w:t>
      </w:r>
      <w:r w:rsidRPr="00B76446">
        <w:rPr>
          <w:sz w:val="18"/>
          <w:szCs w:val="18"/>
        </w:rPr>
        <w:t xml:space="preserve"> different assessment tools such as Marxan</w:t>
      </w:r>
      <w:r>
        <w:rPr>
          <w:sz w:val="18"/>
          <w:szCs w:val="18"/>
        </w:rPr>
        <w:t xml:space="preserve">) </w:t>
      </w:r>
      <w:r w:rsidRPr="00282FD8">
        <w:rPr>
          <w:sz w:val="18"/>
          <w:szCs w:val="18"/>
        </w:rPr>
        <w:t xml:space="preserve">taking into account </w:t>
      </w:r>
      <w:r>
        <w:rPr>
          <w:sz w:val="18"/>
          <w:szCs w:val="18"/>
        </w:rPr>
        <w:t>EU</w:t>
      </w:r>
      <w:r w:rsidRPr="00282FD8">
        <w:rPr>
          <w:sz w:val="18"/>
          <w:szCs w:val="18"/>
        </w:rPr>
        <w:t xml:space="preserve"> and international legislation on MPAs.</w:t>
      </w:r>
      <w:r>
        <w:rPr>
          <w:sz w:val="18"/>
          <w:szCs w:val="18"/>
        </w:rPr>
        <w:t xml:space="preserve"> An example Table of this information is shown below.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One element of the roadmap will be to establish indicators to assess operations. These indicators will be important as they will serve the purpose of establishing what deep-sea mining locations can be considered to have Good Environmental Status.  These indicators can build </w:t>
      </w:r>
      <w:r w:rsidRPr="008D48BE">
        <w:rPr>
          <w:sz w:val="18"/>
          <w:szCs w:val="18"/>
        </w:rPr>
        <w:t>on benthic and pelagic indicator models already adopted</w:t>
      </w:r>
      <w:r>
        <w:rPr>
          <w:sz w:val="18"/>
          <w:szCs w:val="18"/>
        </w:rPr>
        <w:t xml:space="preserve"> taking into consideration that none of the</w:t>
      </w:r>
      <w:r w:rsidRPr="008D48BE">
        <w:rPr>
          <w:sz w:val="18"/>
          <w:szCs w:val="18"/>
        </w:rPr>
        <w:t xml:space="preserve"> existing indicators </w:t>
      </w:r>
      <w:r>
        <w:rPr>
          <w:sz w:val="18"/>
          <w:szCs w:val="18"/>
        </w:rPr>
        <w:t>have been ‘tried and tested’ yet</w:t>
      </w:r>
      <w:r w:rsidRPr="008D48BE">
        <w:rPr>
          <w:sz w:val="18"/>
          <w:szCs w:val="18"/>
        </w:rPr>
        <w:t>.</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Information for the compilation of the roadmap will build on published sources and stakeholder interviews. The interviews will identify where processes and techniques differ and will establish points where no information is currently available.  </w:t>
      </w:r>
    </w:p>
    <w:p w:rsidR="002744D6" w:rsidRPr="00726E24" w:rsidRDefault="002744D6" w:rsidP="00BE3682">
      <w:pPr>
        <w:pStyle w:val="DefaultText"/>
        <w:jc w:val="both"/>
        <w:rPr>
          <w:sz w:val="18"/>
          <w:szCs w:val="18"/>
        </w:rPr>
      </w:pPr>
    </w:p>
    <w:p w:rsidR="002744D6" w:rsidRPr="00726E24" w:rsidRDefault="002744D6" w:rsidP="002C7F00">
      <w:pPr>
        <w:pStyle w:val="Caption"/>
        <w:keepNext w:val="0"/>
        <w:keepLines w:val="0"/>
        <w:rPr>
          <w:szCs w:val="18"/>
        </w:rPr>
      </w:pPr>
      <w:r w:rsidRPr="00726E24">
        <w:t xml:space="preserve">Table </w:t>
      </w:r>
      <w:r w:rsidR="009A36B8">
        <w:fldChar w:fldCharType="begin"/>
      </w:r>
      <w:r w:rsidR="009A36B8">
        <w:instrText xml:space="preserve"> STYLEREF 1 \s </w:instrText>
      </w:r>
      <w:r w:rsidR="009A36B8">
        <w:fldChar w:fldCharType="separate"/>
      </w:r>
      <w:r w:rsidR="00F85010">
        <w:rPr>
          <w:noProof/>
        </w:rPr>
        <w:t>2</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9</w:t>
      </w:r>
      <w:r w:rsidR="009A36B8">
        <w:rPr>
          <w:noProof/>
        </w:rPr>
        <w:fldChar w:fldCharType="end"/>
      </w:r>
      <w:r w:rsidRPr="00726E24">
        <w:t xml:space="preserve">: </w:t>
      </w:r>
      <w:r w:rsidR="002C7F00">
        <w:tab/>
      </w:r>
      <w:r w:rsidRPr="00726E24">
        <w:t>Proposed t</w:t>
      </w:r>
      <w:r w:rsidRPr="00726E24">
        <w:rPr>
          <w:szCs w:val="18"/>
        </w:rPr>
        <w:t>emplate for preliminary roadmap on operational targets for GES</w:t>
      </w:r>
    </w:p>
    <w:tbl>
      <w:tblPr>
        <w:tblW w:w="8080" w:type="dxa"/>
        <w:tblInd w:w="108" w:type="dxa"/>
        <w:tblBorders>
          <w:top w:val="single" w:sz="4" w:space="0" w:color="006DB6"/>
          <w:left w:val="single" w:sz="4" w:space="0" w:color="006DB6"/>
          <w:bottom w:val="single" w:sz="4" w:space="0" w:color="006DB6"/>
          <w:right w:val="single" w:sz="4" w:space="0" w:color="006DB6"/>
          <w:insideH w:val="single" w:sz="4" w:space="0" w:color="006DB6"/>
          <w:insideV w:val="single" w:sz="4" w:space="0" w:color="006DB6"/>
        </w:tblBorders>
        <w:tblLook w:val="0000" w:firstRow="0" w:lastRow="0" w:firstColumn="0" w:lastColumn="0" w:noHBand="0" w:noVBand="0"/>
      </w:tblPr>
      <w:tblGrid>
        <w:gridCol w:w="8080"/>
      </w:tblGrid>
      <w:tr w:rsidR="002744D6" w:rsidRPr="00726E24" w:rsidTr="002C7F00">
        <w:trPr>
          <w:trHeight w:val="345"/>
        </w:trPr>
        <w:tc>
          <w:tcPr>
            <w:tcW w:w="8080" w:type="dxa"/>
            <w:shd w:val="clear" w:color="auto" w:fill="0070C0"/>
          </w:tcPr>
          <w:p w:rsidR="002744D6" w:rsidRPr="00726E24" w:rsidRDefault="002744D6" w:rsidP="002C7F00">
            <w:pPr>
              <w:pStyle w:val="DefaultText"/>
              <w:ind w:left="95"/>
              <w:rPr>
                <w:b/>
                <w:color w:val="FFFFFF" w:themeColor="background1"/>
                <w:sz w:val="16"/>
                <w:szCs w:val="16"/>
              </w:rPr>
            </w:pPr>
            <w:r w:rsidRPr="00726E24">
              <w:rPr>
                <w:b/>
                <w:color w:val="FFFFFF" w:themeColor="background1"/>
                <w:sz w:val="16"/>
                <w:szCs w:val="16"/>
              </w:rPr>
              <w:t>Step 1:  Gathering raw data on deposits and ecology</w:t>
            </w:r>
          </w:p>
        </w:tc>
      </w:tr>
      <w:tr w:rsidR="002744D6" w:rsidRPr="00726E24" w:rsidTr="002C7F00">
        <w:trPr>
          <w:trHeight w:val="437"/>
        </w:trPr>
        <w:tc>
          <w:tcPr>
            <w:tcW w:w="8080" w:type="dxa"/>
          </w:tcPr>
          <w:p w:rsidR="002744D6" w:rsidRPr="00726E24" w:rsidRDefault="002744D6" w:rsidP="002C7F00">
            <w:pPr>
              <w:pStyle w:val="DefaultText"/>
              <w:ind w:left="95"/>
              <w:rPr>
                <w:sz w:val="16"/>
                <w:szCs w:val="16"/>
              </w:rPr>
            </w:pPr>
            <w:r w:rsidRPr="00726E24">
              <w:rPr>
                <w:sz w:val="16"/>
                <w:szCs w:val="16"/>
              </w:rPr>
              <w:t xml:space="preserve">Description: </w:t>
            </w:r>
          </w:p>
        </w:tc>
      </w:tr>
      <w:tr w:rsidR="002744D6" w:rsidRPr="00726E24" w:rsidTr="002C7F00">
        <w:trPr>
          <w:trHeight w:val="416"/>
        </w:trPr>
        <w:tc>
          <w:tcPr>
            <w:tcW w:w="8080" w:type="dxa"/>
          </w:tcPr>
          <w:p w:rsidR="002744D6" w:rsidRPr="00726E24" w:rsidRDefault="002744D6" w:rsidP="002C7F00">
            <w:pPr>
              <w:pStyle w:val="DefaultText"/>
              <w:ind w:left="95"/>
              <w:rPr>
                <w:sz w:val="16"/>
                <w:szCs w:val="16"/>
              </w:rPr>
            </w:pPr>
            <w:r w:rsidRPr="00726E24">
              <w:rPr>
                <w:sz w:val="16"/>
                <w:szCs w:val="16"/>
              </w:rPr>
              <w:t xml:space="preserve">Cost and benefit estimation: </w:t>
            </w:r>
          </w:p>
        </w:tc>
      </w:tr>
      <w:tr w:rsidR="002744D6" w:rsidRPr="00726E24" w:rsidTr="002C7F00">
        <w:trPr>
          <w:trHeight w:val="408"/>
        </w:trPr>
        <w:tc>
          <w:tcPr>
            <w:tcW w:w="8080" w:type="dxa"/>
          </w:tcPr>
          <w:p w:rsidR="002744D6" w:rsidRPr="00726E24" w:rsidRDefault="002744D6" w:rsidP="002C7F00">
            <w:pPr>
              <w:pStyle w:val="DefaultText"/>
              <w:ind w:left="95"/>
              <w:rPr>
                <w:sz w:val="16"/>
                <w:szCs w:val="16"/>
              </w:rPr>
            </w:pPr>
            <w:r w:rsidRPr="00726E24">
              <w:rPr>
                <w:sz w:val="16"/>
                <w:szCs w:val="16"/>
              </w:rPr>
              <w:t xml:space="preserve">Recommendations for implementation: </w:t>
            </w:r>
          </w:p>
        </w:tc>
      </w:tr>
      <w:tr w:rsidR="002744D6" w:rsidRPr="00726E24" w:rsidTr="002C7F00">
        <w:trPr>
          <w:trHeight w:val="422"/>
        </w:trPr>
        <w:tc>
          <w:tcPr>
            <w:tcW w:w="8080" w:type="dxa"/>
            <w:shd w:val="clear" w:color="auto" w:fill="0070C0"/>
          </w:tcPr>
          <w:p w:rsidR="002744D6" w:rsidRPr="00726E24" w:rsidRDefault="002744D6" w:rsidP="002C7F00">
            <w:pPr>
              <w:pStyle w:val="DefaultText"/>
              <w:ind w:left="95"/>
              <w:rPr>
                <w:b/>
                <w:color w:val="FFFFFF" w:themeColor="background1"/>
                <w:sz w:val="16"/>
                <w:szCs w:val="16"/>
              </w:rPr>
            </w:pPr>
            <w:r w:rsidRPr="00726E24">
              <w:rPr>
                <w:b/>
                <w:color w:val="FFFFFF" w:themeColor="background1"/>
                <w:sz w:val="16"/>
                <w:szCs w:val="16"/>
              </w:rPr>
              <w:t>Step 2: Transparency of information exchange</w:t>
            </w:r>
          </w:p>
        </w:tc>
      </w:tr>
      <w:tr w:rsidR="002744D6" w:rsidRPr="00726E24" w:rsidTr="002C7F00">
        <w:trPr>
          <w:trHeight w:val="337"/>
        </w:trPr>
        <w:tc>
          <w:tcPr>
            <w:tcW w:w="8080" w:type="dxa"/>
          </w:tcPr>
          <w:p w:rsidR="002744D6" w:rsidRPr="00726E24" w:rsidRDefault="002744D6" w:rsidP="002C7F00">
            <w:pPr>
              <w:pStyle w:val="DefaultText"/>
              <w:ind w:left="95"/>
              <w:rPr>
                <w:sz w:val="16"/>
                <w:szCs w:val="16"/>
              </w:rPr>
            </w:pPr>
            <w:r w:rsidRPr="00726E24">
              <w:rPr>
                <w:sz w:val="16"/>
                <w:szCs w:val="16"/>
              </w:rPr>
              <w:t xml:space="preserve">Description: </w:t>
            </w:r>
          </w:p>
        </w:tc>
      </w:tr>
      <w:tr w:rsidR="002744D6" w:rsidRPr="00726E24" w:rsidTr="002C7F00">
        <w:trPr>
          <w:trHeight w:val="397"/>
        </w:trPr>
        <w:tc>
          <w:tcPr>
            <w:tcW w:w="8080" w:type="dxa"/>
          </w:tcPr>
          <w:p w:rsidR="002744D6" w:rsidRPr="00726E24" w:rsidRDefault="002744D6" w:rsidP="002C7F00">
            <w:pPr>
              <w:pStyle w:val="DefaultText"/>
              <w:ind w:left="95"/>
              <w:rPr>
                <w:sz w:val="16"/>
                <w:szCs w:val="16"/>
              </w:rPr>
            </w:pPr>
            <w:r w:rsidRPr="00726E24">
              <w:rPr>
                <w:sz w:val="16"/>
                <w:szCs w:val="16"/>
              </w:rPr>
              <w:t xml:space="preserve">Cost and benefit estimation: </w:t>
            </w:r>
          </w:p>
        </w:tc>
      </w:tr>
      <w:tr w:rsidR="002744D6" w:rsidRPr="00726E24" w:rsidTr="002C7F00">
        <w:trPr>
          <w:trHeight w:val="418"/>
        </w:trPr>
        <w:tc>
          <w:tcPr>
            <w:tcW w:w="8080" w:type="dxa"/>
          </w:tcPr>
          <w:p w:rsidR="002744D6" w:rsidRPr="00726E24" w:rsidRDefault="002744D6" w:rsidP="002C7F00">
            <w:pPr>
              <w:pStyle w:val="DefaultText"/>
              <w:rPr>
                <w:sz w:val="16"/>
                <w:szCs w:val="16"/>
              </w:rPr>
            </w:pPr>
            <w:r w:rsidRPr="00726E24">
              <w:rPr>
                <w:sz w:val="16"/>
                <w:szCs w:val="16"/>
              </w:rPr>
              <w:t xml:space="preserve">  Recommendations for implementation: </w:t>
            </w:r>
          </w:p>
        </w:tc>
      </w:tr>
      <w:tr w:rsidR="002744D6" w:rsidRPr="00726E24" w:rsidTr="002C7F00">
        <w:trPr>
          <w:trHeight w:val="403"/>
        </w:trPr>
        <w:tc>
          <w:tcPr>
            <w:tcW w:w="8080" w:type="dxa"/>
            <w:shd w:val="clear" w:color="auto" w:fill="0070C0"/>
          </w:tcPr>
          <w:p w:rsidR="002744D6" w:rsidRPr="00726E24" w:rsidRDefault="002744D6" w:rsidP="002C7F00">
            <w:pPr>
              <w:pStyle w:val="DefaultText"/>
              <w:ind w:left="95"/>
              <w:rPr>
                <w:b/>
                <w:color w:val="FFFFFF" w:themeColor="background1"/>
                <w:sz w:val="16"/>
                <w:szCs w:val="16"/>
              </w:rPr>
            </w:pPr>
            <w:r w:rsidRPr="00726E24">
              <w:rPr>
                <w:b/>
                <w:color w:val="FFFFFF" w:themeColor="background1"/>
                <w:sz w:val="16"/>
                <w:szCs w:val="16"/>
              </w:rPr>
              <w:lastRenderedPageBreak/>
              <w:t xml:space="preserve">Step 3: </w:t>
            </w:r>
            <w:r>
              <w:rPr>
                <w:b/>
                <w:color w:val="FFFFFF" w:themeColor="background1"/>
                <w:sz w:val="16"/>
                <w:szCs w:val="16"/>
              </w:rPr>
              <w:t>C</w:t>
            </w:r>
            <w:r w:rsidRPr="00726E24">
              <w:rPr>
                <w:b/>
                <w:color w:val="FFFFFF" w:themeColor="background1"/>
                <w:sz w:val="16"/>
                <w:szCs w:val="16"/>
              </w:rPr>
              <w:t>ommon indicators for technology assessment</w:t>
            </w:r>
          </w:p>
        </w:tc>
      </w:tr>
      <w:tr w:rsidR="002744D6" w:rsidRPr="00726E24" w:rsidTr="002C7F00">
        <w:trPr>
          <w:trHeight w:val="451"/>
        </w:trPr>
        <w:tc>
          <w:tcPr>
            <w:tcW w:w="8080" w:type="dxa"/>
          </w:tcPr>
          <w:p w:rsidR="002744D6" w:rsidRPr="00726E24" w:rsidRDefault="002744D6" w:rsidP="002C7F00">
            <w:pPr>
              <w:pStyle w:val="DefaultText"/>
              <w:ind w:left="95"/>
              <w:rPr>
                <w:sz w:val="16"/>
                <w:szCs w:val="16"/>
              </w:rPr>
            </w:pPr>
            <w:r w:rsidRPr="00726E24">
              <w:rPr>
                <w:sz w:val="16"/>
                <w:szCs w:val="16"/>
              </w:rPr>
              <w:t xml:space="preserve">Description: </w:t>
            </w:r>
          </w:p>
        </w:tc>
      </w:tr>
      <w:tr w:rsidR="002744D6" w:rsidRPr="00726E24" w:rsidTr="002C7F00">
        <w:trPr>
          <w:trHeight w:val="433"/>
        </w:trPr>
        <w:tc>
          <w:tcPr>
            <w:tcW w:w="8080" w:type="dxa"/>
          </w:tcPr>
          <w:p w:rsidR="002744D6" w:rsidRPr="00726E24" w:rsidRDefault="002744D6" w:rsidP="002C7F00">
            <w:pPr>
              <w:pStyle w:val="DefaultText"/>
              <w:ind w:left="95"/>
              <w:rPr>
                <w:sz w:val="16"/>
                <w:szCs w:val="16"/>
              </w:rPr>
            </w:pPr>
            <w:r w:rsidRPr="00726E24">
              <w:rPr>
                <w:sz w:val="16"/>
                <w:szCs w:val="16"/>
              </w:rPr>
              <w:t xml:space="preserve">Cost and benefit estimation: </w:t>
            </w:r>
          </w:p>
        </w:tc>
      </w:tr>
      <w:tr w:rsidR="002744D6" w:rsidRPr="00726E24" w:rsidTr="002C7F00">
        <w:trPr>
          <w:trHeight w:val="477"/>
        </w:trPr>
        <w:tc>
          <w:tcPr>
            <w:tcW w:w="8080" w:type="dxa"/>
          </w:tcPr>
          <w:p w:rsidR="002744D6" w:rsidRPr="00726E24" w:rsidRDefault="002744D6" w:rsidP="002C7F00">
            <w:pPr>
              <w:pStyle w:val="DefaultText"/>
              <w:ind w:left="95"/>
              <w:rPr>
                <w:sz w:val="16"/>
                <w:szCs w:val="16"/>
              </w:rPr>
            </w:pPr>
            <w:r w:rsidRPr="00726E24">
              <w:rPr>
                <w:sz w:val="16"/>
                <w:szCs w:val="16"/>
              </w:rPr>
              <w:t>Recommendations for implementation:</w:t>
            </w:r>
          </w:p>
        </w:tc>
      </w:tr>
    </w:tbl>
    <w:p w:rsidR="002744D6" w:rsidRPr="002C7F00" w:rsidRDefault="002744D6" w:rsidP="002C7F00">
      <w:pPr>
        <w:pStyle w:val="DefaultText"/>
        <w:jc w:val="both"/>
        <w:rPr>
          <w:sz w:val="18"/>
          <w:szCs w:val="18"/>
        </w:rPr>
      </w:pPr>
    </w:p>
    <w:p w:rsidR="002744D6" w:rsidRPr="00726E24" w:rsidRDefault="002744D6" w:rsidP="00BE3682">
      <w:pPr>
        <w:pStyle w:val="DefaultText"/>
        <w:jc w:val="both"/>
        <w:rPr>
          <w:sz w:val="18"/>
          <w:szCs w:val="18"/>
        </w:rPr>
      </w:pPr>
      <w:r w:rsidRPr="00726E24">
        <w:rPr>
          <w:sz w:val="18"/>
          <w:szCs w:val="18"/>
        </w:rPr>
        <w:t xml:space="preserve">We expect that the proposed roadmap will remain a “dynamic” document that allows for the incorporation of new findings. </w:t>
      </w:r>
    </w:p>
    <w:p w:rsidR="002744D6" w:rsidRPr="00726E24"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Once we have identified basic environmental impacts and prepared a roadmap  to measure operational targets, the next step will be to monitor the operations. In order to establish monitoring criteria we will assess the tools that are currently available for the review and monitoring of the environmental impacts.  </w:t>
      </w:r>
    </w:p>
    <w:p w:rsidR="002744D6" w:rsidRPr="002C7F00" w:rsidRDefault="002744D6" w:rsidP="00BE3682">
      <w:pPr>
        <w:pStyle w:val="DefaultText"/>
        <w:jc w:val="both"/>
        <w:rPr>
          <w:sz w:val="18"/>
          <w:szCs w:val="18"/>
        </w:rPr>
      </w:pPr>
    </w:p>
    <w:p w:rsidR="002744D6" w:rsidRPr="0063616E" w:rsidRDefault="002744D6" w:rsidP="00BE3682">
      <w:pPr>
        <w:pStyle w:val="DefaultText"/>
        <w:jc w:val="both"/>
        <w:rPr>
          <w:b/>
          <w:color w:val="0070C0"/>
          <w:sz w:val="18"/>
          <w:szCs w:val="18"/>
        </w:rPr>
      </w:pPr>
      <w:r w:rsidRPr="0063616E">
        <w:rPr>
          <w:b/>
          <w:color w:val="0070C0"/>
          <w:sz w:val="18"/>
          <w:szCs w:val="18"/>
        </w:rPr>
        <w:t>Review</w:t>
      </w:r>
      <w:r>
        <w:rPr>
          <w:b/>
          <w:color w:val="0070C0"/>
          <w:sz w:val="18"/>
          <w:szCs w:val="18"/>
        </w:rPr>
        <w:t xml:space="preserve"> and inventory</w:t>
      </w:r>
      <w:r w:rsidRPr="0063616E">
        <w:rPr>
          <w:b/>
          <w:color w:val="0070C0"/>
          <w:sz w:val="18"/>
          <w:szCs w:val="18"/>
        </w:rPr>
        <w:t xml:space="preserve"> of monitoring techniques</w:t>
      </w:r>
    </w:p>
    <w:p w:rsidR="002744D6" w:rsidRDefault="002744D6" w:rsidP="00BE3682">
      <w:pPr>
        <w:pStyle w:val="DefaultText"/>
        <w:jc w:val="both"/>
        <w:rPr>
          <w:sz w:val="18"/>
          <w:szCs w:val="18"/>
        </w:rPr>
      </w:pPr>
      <w:r w:rsidRPr="00542BA8">
        <w:rPr>
          <w:sz w:val="18"/>
          <w:szCs w:val="18"/>
        </w:rPr>
        <w:t>Seabed mining operators are obliged to satisfy best</w:t>
      </w:r>
      <w:r>
        <w:rPr>
          <w:sz w:val="18"/>
          <w:szCs w:val="18"/>
        </w:rPr>
        <w:t xml:space="preserve"> </w:t>
      </w:r>
      <w:r w:rsidRPr="00542BA8">
        <w:rPr>
          <w:sz w:val="18"/>
          <w:szCs w:val="18"/>
        </w:rPr>
        <w:t xml:space="preserve">environmental practices and to provide the </w:t>
      </w:r>
      <w:r>
        <w:rPr>
          <w:sz w:val="18"/>
          <w:szCs w:val="18"/>
        </w:rPr>
        <w:t>regulatory a</w:t>
      </w:r>
      <w:r w:rsidRPr="00542BA8">
        <w:rPr>
          <w:sz w:val="18"/>
          <w:szCs w:val="18"/>
        </w:rPr>
        <w:t>uthority with reporting/monitoring information</w:t>
      </w:r>
      <w:r>
        <w:rPr>
          <w:sz w:val="18"/>
          <w:szCs w:val="18"/>
        </w:rPr>
        <w:t xml:space="preserve"> </w:t>
      </w:r>
      <w:r w:rsidRPr="00542BA8">
        <w:rPr>
          <w:sz w:val="18"/>
          <w:szCs w:val="18"/>
        </w:rPr>
        <w:t>confirming that best practices are being applied</w:t>
      </w:r>
      <w:r>
        <w:rPr>
          <w:sz w:val="18"/>
          <w:szCs w:val="18"/>
        </w:rPr>
        <w:t>.</w:t>
      </w:r>
      <w:r>
        <w:rPr>
          <w:rStyle w:val="FootnoteReference"/>
          <w:sz w:val="18"/>
          <w:szCs w:val="18"/>
        </w:rPr>
        <w:footnoteReference w:id="35"/>
      </w:r>
      <w:r>
        <w:rPr>
          <w:sz w:val="18"/>
          <w:szCs w:val="18"/>
        </w:rPr>
        <w:t xml:space="preserve">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The regulatory authority then needs to verify that the monitoring measures are in place and that the mining operator </w:t>
      </w:r>
      <w:r w:rsidRPr="00542BA8">
        <w:rPr>
          <w:sz w:val="18"/>
          <w:szCs w:val="18"/>
        </w:rPr>
        <w:t xml:space="preserve">is adhering to </w:t>
      </w:r>
      <w:r>
        <w:rPr>
          <w:sz w:val="18"/>
          <w:szCs w:val="18"/>
        </w:rPr>
        <w:t xml:space="preserve">the </w:t>
      </w:r>
      <w:r w:rsidRPr="00542BA8">
        <w:rPr>
          <w:sz w:val="18"/>
          <w:szCs w:val="18"/>
        </w:rPr>
        <w:t>best environmental practices.</w:t>
      </w:r>
      <w:r>
        <w:rPr>
          <w:sz w:val="18"/>
          <w:szCs w:val="18"/>
        </w:rPr>
        <w:t xml:space="preserve"> In order to achieve this b</w:t>
      </w:r>
      <w:r w:rsidRPr="00426E61">
        <w:rPr>
          <w:sz w:val="18"/>
          <w:szCs w:val="18"/>
        </w:rPr>
        <w:t xml:space="preserve">aseline surveys will be needed </w:t>
      </w:r>
      <w:r>
        <w:rPr>
          <w:sz w:val="18"/>
          <w:szCs w:val="18"/>
        </w:rPr>
        <w:t>prior to</w:t>
      </w:r>
      <w:r w:rsidRPr="00426E61">
        <w:rPr>
          <w:sz w:val="18"/>
          <w:szCs w:val="18"/>
        </w:rPr>
        <w:t xml:space="preserve"> mining</w:t>
      </w:r>
      <w:r>
        <w:rPr>
          <w:sz w:val="18"/>
          <w:szCs w:val="18"/>
        </w:rPr>
        <w:t xml:space="preserve"> activities.  In order to establish what constitutes as baseline </w:t>
      </w:r>
      <w:r w:rsidRPr="00630F08">
        <w:rPr>
          <w:sz w:val="18"/>
          <w:szCs w:val="18"/>
        </w:rPr>
        <w:t>ESONET/EMSO/EuroSITES</w:t>
      </w:r>
      <w:r>
        <w:rPr>
          <w:sz w:val="18"/>
          <w:szCs w:val="18"/>
        </w:rPr>
        <w:t xml:space="preserve"> outputs can be assessed and updated taking into consideration new developments and information.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M</w:t>
      </w:r>
      <w:r w:rsidRPr="00426E61">
        <w:rPr>
          <w:sz w:val="18"/>
          <w:szCs w:val="18"/>
        </w:rPr>
        <w:t>onitoring will be needed during the mining activity t</w:t>
      </w:r>
      <w:r>
        <w:rPr>
          <w:sz w:val="18"/>
          <w:szCs w:val="18"/>
        </w:rPr>
        <w:t xml:space="preserve">o assess the extent of impacts as well as </w:t>
      </w:r>
      <w:r w:rsidRPr="00426E61">
        <w:rPr>
          <w:sz w:val="18"/>
          <w:szCs w:val="18"/>
        </w:rPr>
        <w:t>once mining has ceased to determine recovery. A set of monitoring techniques needs to be in place to fulfil these requirements. These monitoring techniques may include:</w:t>
      </w:r>
    </w:p>
    <w:p w:rsidR="002744D6" w:rsidRDefault="002744D6" w:rsidP="00BE3682">
      <w:pPr>
        <w:pStyle w:val="DefaultText"/>
        <w:numPr>
          <w:ilvl w:val="0"/>
          <w:numId w:val="47"/>
        </w:numPr>
        <w:ind w:left="284" w:hanging="284"/>
        <w:jc w:val="both"/>
        <w:rPr>
          <w:sz w:val="18"/>
          <w:szCs w:val="18"/>
        </w:rPr>
      </w:pPr>
      <w:r>
        <w:rPr>
          <w:sz w:val="18"/>
          <w:szCs w:val="18"/>
        </w:rPr>
        <w:t>National and international legislative framework;</w:t>
      </w:r>
    </w:p>
    <w:p w:rsidR="002744D6" w:rsidRDefault="002744D6" w:rsidP="00BE3682">
      <w:pPr>
        <w:pStyle w:val="DefaultText"/>
        <w:numPr>
          <w:ilvl w:val="0"/>
          <w:numId w:val="47"/>
        </w:numPr>
        <w:ind w:left="284" w:hanging="284"/>
        <w:jc w:val="both"/>
        <w:rPr>
          <w:sz w:val="18"/>
          <w:szCs w:val="18"/>
        </w:rPr>
      </w:pPr>
      <w:r>
        <w:rPr>
          <w:sz w:val="18"/>
          <w:szCs w:val="18"/>
        </w:rPr>
        <w:t>Monitoring surveys;</w:t>
      </w:r>
    </w:p>
    <w:p w:rsidR="002744D6" w:rsidRDefault="002744D6" w:rsidP="00BE3682">
      <w:pPr>
        <w:pStyle w:val="DefaultText"/>
        <w:numPr>
          <w:ilvl w:val="0"/>
          <w:numId w:val="47"/>
        </w:numPr>
        <w:ind w:left="284" w:hanging="284"/>
        <w:jc w:val="both"/>
        <w:rPr>
          <w:sz w:val="18"/>
          <w:szCs w:val="18"/>
        </w:rPr>
      </w:pPr>
      <w:r>
        <w:rPr>
          <w:sz w:val="18"/>
          <w:szCs w:val="18"/>
        </w:rPr>
        <w:t>Setting environmental performance targets;</w:t>
      </w:r>
    </w:p>
    <w:p w:rsidR="002744D6" w:rsidRDefault="002744D6" w:rsidP="00BE3682">
      <w:pPr>
        <w:pStyle w:val="DefaultText"/>
        <w:numPr>
          <w:ilvl w:val="0"/>
          <w:numId w:val="47"/>
        </w:numPr>
        <w:ind w:left="284" w:hanging="284"/>
        <w:jc w:val="both"/>
        <w:rPr>
          <w:sz w:val="18"/>
          <w:szCs w:val="18"/>
        </w:rPr>
      </w:pPr>
      <w:r>
        <w:rPr>
          <w:sz w:val="18"/>
          <w:szCs w:val="18"/>
        </w:rPr>
        <w:t>Reporting requirements;</w:t>
      </w:r>
    </w:p>
    <w:p w:rsidR="002744D6" w:rsidRDefault="002744D6" w:rsidP="00BE3682">
      <w:pPr>
        <w:pStyle w:val="DefaultText"/>
        <w:numPr>
          <w:ilvl w:val="0"/>
          <w:numId w:val="47"/>
        </w:numPr>
        <w:ind w:left="284" w:hanging="284"/>
        <w:jc w:val="both"/>
        <w:rPr>
          <w:sz w:val="18"/>
          <w:szCs w:val="18"/>
        </w:rPr>
      </w:pPr>
      <w:r>
        <w:rPr>
          <w:sz w:val="18"/>
          <w:szCs w:val="18"/>
        </w:rPr>
        <w:t>Quality control scheme (ecological-technological); and,</w:t>
      </w:r>
    </w:p>
    <w:p w:rsidR="002744D6" w:rsidRDefault="002744D6" w:rsidP="00BE3682">
      <w:pPr>
        <w:pStyle w:val="DefaultText"/>
        <w:numPr>
          <w:ilvl w:val="0"/>
          <w:numId w:val="47"/>
        </w:numPr>
        <w:ind w:left="284" w:hanging="284"/>
        <w:jc w:val="both"/>
        <w:rPr>
          <w:sz w:val="18"/>
          <w:szCs w:val="18"/>
        </w:rPr>
      </w:pPr>
      <w:r>
        <w:rPr>
          <w:sz w:val="18"/>
          <w:szCs w:val="18"/>
        </w:rPr>
        <w:t xml:space="preserve">Third-party independent assessment etc. </w:t>
      </w:r>
    </w:p>
    <w:p w:rsidR="002C7F00" w:rsidRDefault="002C7F00" w:rsidP="00BE3682">
      <w:pPr>
        <w:pStyle w:val="DefaultText"/>
        <w:jc w:val="both"/>
        <w:rPr>
          <w:sz w:val="18"/>
          <w:szCs w:val="18"/>
        </w:rPr>
      </w:pPr>
    </w:p>
    <w:p w:rsidR="002744D6" w:rsidRDefault="002744D6" w:rsidP="00BE3682">
      <w:pPr>
        <w:pStyle w:val="DefaultText"/>
        <w:jc w:val="both"/>
        <w:rPr>
          <w:sz w:val="18"/>
          <w:szCs w:val="18"/>
        </w:rPr>
      </w:pPr>
      <w:r>
        <w:rPr>
          <w:sz w:val="18"/>
          <w:szCs w:val="18"/>
        </w:rPr>
        <w:t xml:space="preserve">The technologies used to monitor also include </w:t>
      </w:r>
      <w:r w:rsidRPr="00426E61">
        <w:rPr>
          <w:sz w:val="18"/>
          <w:szCs w:val="18"/>
        </w:rPr>
        <w:t xml:space="preserve">seabed sampling and taxonomic assessment of species </w:t>
      </w:r>
      <w:r>
        <w:rPr>
          <w:sz w:val="18"/>
          <w:szCs w:val="18"/>
        </w:rPr>
        <w:t xml:space="preserve">as well as physical monitoring devices such as instrumented moorings, Autonomous Underwater Vehicles, ROV and remotely piloted aircraft. We will collect information on the availability and relevance of these techniques, create an inventory and highlight any gaps in knowledge or accessibility of information. </w:t>
      </w:r>
    </w:p>
    <w:p w:rsidR="002744D6" w:rsidRPr="002C7F00" w:rsidRDefault="002744D6" w:rsidP="00BE3682">
      <w:pPr>
        <w:pStyle w:val="DefaultText"/>
        <w:jc w:val="both"/>
        <w:rPr>
          <w:sz w:val="18"/>
          <w:szCs w:val="18"/>
        </w:rPr>
      </w:pPr>
    </w:p>
    <w:p w:rsidR="002744D6" w:rsidRDefault="002744D6" w:rsidP="00BE3682">
      <w:pPr>
        <w:pStyle w:val="DefaultText"/>
        <w:jc w:val="both"/>
        <w:rPr>
          <w:b/>
          <w:color w:val="0070C0"/>
          <w:sz w:val="18"/>
          <w:szCs w:val="18"/>
        </w:rPr>
      </w:pPr>
      <w:r>
        <w:rPr>
          <w:b/>
          <w:color w:val="0070C0"/>
          <w:sz w:val="18"/>
          <w:szCs w:val="18"/>
        </w:rPr>
        <w:t>Comparison with land-based mining</w:t>
      </w:r>
    </w:p>
    <w:p w:rsidR="002744D6" w:rsidRDefault="002744D6" w:rsidP="00BE3682">
      <w:pPr>
        <w:pStyle w:val="DefaultText"/>
        <w:jc w:val="both"/>
        <w:rPr>
          <w:sz w:val="18"/>
          <w:szCs w:val="18"/>
        </w:rPr>
      </w:pPr>
      <w:r w:rsidRPr="00F02DED">
        <w:rPr>
          <w:sz w:val="18"/>
          <w:szCs w:val="18"/>
        </w:rPr>
        <w:t xml:space="preserve">We intend to further contrast the impacts of seabed and land-based mining from an environmental perspective, although we must note that due to the diversity of ores accessed through land based mining we expect to capture only those impacts that are relevant for </w:t>
      </w:r>
      <w:r>
        <w:rPr>
          <w:sz w:val="18"/>
          <w:szCs w:val="18"/>
        </w:rPr>
        <w:t>deep-sea</w:t>
      </w:r>
      <w:r w:rsidRPr="00F02DED">
        <w:rPr>
          <w:sz w:val="18"/>
          <w:szCs w:val="18"/>
        </w:rPr>
        <w:t xml:space="preserve"> mining operations (excluding aggregates).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sidRPr="00F02DED">
        <w:rPr>
          <w:sz w:val="18"/>
          <w:szCs w:val="18"/>
        </w:rPr>
        <w:lastRenderedPageBreak/>
        <w:t xml:space="preserve">Some initial contrasting between seabed and land-based mining includes the differences in geographic areas affected and by proxy, the biodiversity in those areas. Due to the need for large volumes of non-ore bearing material to be moved to gain access to desired material, land-based mining is by its very nature an activity that alters large land areas. </w:t>
      </w:r>
    </w:p>
    <w:p w:rsidR="002744D6" w:rsidRDefault="002744D6" w:rsidP="00BE3682">
      <w:pPr>
        <w:pStyle w:val="DefaultText"/>
        <w:jc w:val="both"/>
        <w:rPr>
          <w:sz w:val="18"/>
          <w:szCs w:val="18"/>
        </w:rPr>
      </w:pPr>
    </w:p>
    <w:p w:rsidR="002744D6" w:rsidRDefault="002744D6" w:rsidP="00BE3682">
      <w:pPr>
        <w:pStyle w:val="DefaultText"/>
        <w:jc w:val="both"/>
        <w:rPr>
          <w:sz w:val="18"/>
          <w:szCs w:val="18"/>
        </w:rPr>
      </w:pPr>
      <w:r>
        <w:rPr>
          <w:sz w:val="18"/>
          <w:szCs w:val="18"/>
        </w:rPr>
        <w:t>It will be important to contrast ideas related to the extent of environmental impact that could be caused by</w:t>
      </w:r>
      <w:r w:rsidRPr="00F02DED">
        <w:rPr>
          <w:sz w:val="18"/>
          <w:szCs w:val="18"/>
        </w:rPr>
        <w:t xml:space="preserve"> sea-bed mining</w:t>
      </w:r>
      <w:r>
        <w:rPr>
          <w:sz w:val="18"/>
          <w:szCs w:val="18"/>
        </w:rPr>
        <w:t xml:space="preserve"> activities as these tend to very from </w:t>
      </w:r>
      <w:r w:rsidRPr="00F02DED">
        <w:rPr>
          <w:sz w:val="18"/>
          <w:szCs w:val="18"/>
        </w:rPr>
        <w:t>smaller net effect on biodiversity</w:t>
      </w:r>
      <w:r>
        <w:rPr>
          <w:sz w:val="18"/>
          <w:szCs w:val="18"/>
        </w:rPr>
        <w:t xml:space="preserve"> to broad spatial and enormous ecological impacts (e.g. sulphide mining can create plumes of toxic material that could travel hundreds of kilometres). </w:t>
      </w:r>
      <w:r w:rsidRPr="00F02DED">
        <w:rPr>
          <w:sz w:val="18"/>
          <w:szCs w:val="18"/>
        </w:rPr>
        <w:t xml:space="preserve">One key caveat is contrasting environmental quality: can it be argued that the environmental quality of one ecosystem is more important than that of another? </w:t>
      </w:r>
    </w:p>
    <w:p w:rsidR="002744D6" w:rsidRDefault="002744D6" w:rsidP="00BE3682">
      <w:pPr>
        <w:pStyle w:val="DefaultText"/>
        <w:jc w:val="both"/>
        <w:rPr>
          <w:sz w:val="18"/>
          <w:szCs w:val="18"/>
        </w:rPr>
      </w:pPr>
    </w:p>
    <w:p w:rsidR="002744D6" w:rsidRPr="00726E24" w:rsidRDefault="002744D6" w:rsidP="00BE3682">
      <w:pPr>
        <w:pStyle w:val="DefaultText"/>
        <w:jc w:val="both"/>
        <w:rPr>
          <w:b/>
          <w:color w:val="0070C0"/>
          <w:sz w:val="18"/>
          <w:szCs w:val="18"/>
        </w:rPr>
      </w:pPr>
      <w:r w:rsidRPr="00F02DED">
        <w:rPr>
          <w:sz w:val="18"/>
          <w:szCs w:val="18"/>
        </w:rPr>
        <w:t>In the end, it will be important not to assess the impact of different forms of mining separately, but rather holistically (and perhaps even inclusive of all human activities that have important surface-area footprints (e.g. forestry, agriculture, bottom trawls fisheries). If a country has a mining portfolio, from an ecosystemic perspective, the cumulative environmental impact of that portfolio is inclusive of all mining activities regardless of whether they are above or below the waves</w:t>
      </w:r>
      <w:r w:rsidR="00D025B3">
        <w:rPr>
          <w:sz w:val="18"/>
          <w:szCs w:val="18"/>
        </w:rPr>
        <w:t xml:space="preserve"> </w:t>
      </w:r>
      <w:r>
        <w:rPr>
          <w:sz w:val="18"/>
          <w:szCs w:val="18"/>
        </w:rPr>
        <w:t>deep-sea</w:t>
      </w:r>
      <w:r w:rsidR="00D025B3">
        <w:rPr>
          <w:sz w:val="18"/>
          <w:szCs w:val="18"/>
        </w:rPr>
        <w:t>.</w:t>
      </w:r>
    </w:p>
    <w:p w:rsidR="002744D6" w:rsidRPr="00CA4F93" w:rsidRDefault="002744D6" w:rsidP="00BE3682">
      <w:pPr>
        <w:jc w:val="both"/>
        <w:rPr>
          <w:sz w:val="18"/>
          <w:szCs w:val="18"/>
        </w:rPr>
      </w:pPr>
    </w:p>
    <w:p w:rsidR="002744D6" w:rsidRPr="00726E24" w:rsidRDefault="002744D6" w:rsidP="00BE3682">
      <w:pPr>
        <w:pStyle w:val="DefaultText"/>
        <w:jc w:val="both"/>
        <w:rPr>
          <w:b/>
          <w:color w:val="0070C0"/>
          <w:sz w:val="18"/>
          <w:szCs w:val="18"/>
        </w:rPr>
      </w:pPr>
      <w:r w:rsidRPr="00726E24">
        <w:rPr>
          <w:b/>
          <w:color w:val="0070C0"/>
          <w:sz w:val="18"/>
          <w:szCs w:val="18"/>
        </w:rPr>
        <w:t>Workshop</w:t>
      </w:r>
    </w:p>
    <w:p w:rsidR="002744D6" w:rsidRPr="00726E24" w:rsidRDefault="002744D6" w:rsidP="00BE3682">
      <w:pPr>
        <w:pStyle w:val="DefaultText"/>
        <w:jc w:val="both"/>
        <w:rPr>
          <w:sz w:val="18"/>
          <w:szCs w:val="18"/>
        </w:rPr>
      </w:pPr>
      <w:r w:rsidRPr="00726E24">
        <w:rPr>
          <w:sz w:val="18"/>
          <w:szCs w:val="18"/>
        </w:rPr>
        <w:t xml:space="preserve">Findings of </w:t>
      </w:r>
      <w:r w:rsidR="008D0692">
        <w:rPr>
          <w:sz w:val="18"/>
          <w:szCs w:val="18"/>
        </w:rPr>
        <w:t>Task 6</w:t>
      </w:r>
      <w:r w:rsidRPr="00726E24">
        <w:rPr>
          <w:sz w:val="18"/>
          <w:szCs w:val="18"/>
        </w:rPr>
        <w:t xml:space="preserve"> will be discussed at the international environmental workshop which is expected to be held shortly after the interim report for Task 6 has been submitted. </w:t>
      </w:r>
      <w:r w:rsidR="00CC5C74">
        <w:rPr>
          <w:sz w:val="18"/>
          <w:szCs w:val="18"/>
        </w:rPr>
        <w:t>Timing of the event will take into consideration the date proposed for the technology analysis as we aim to align the two events and hence make us</w:t>
      </w:r>
      <w:r w:rsidR="001160AA">
        <w:rPr>
          <w:sz w:val="18"/>
          <w:szCs w:val="18"/>
        </w:rPr>
        <w:t>e</w:t>
      </w:r>
      <w:r w:rsidR="00CC5C74">
        <w:rPr>
          <w:sz w:val="18"/>
          <w:szCs w:val="18"/>
        </w:rPr>
        <w:t xml:space="preserve"> of the presence of experts and stakeholders</w:t>
      </w:r>
      <w:r w:rsidR="002C7F00">
        <w:rPr>
          <w:sz w:val="18"/>
          <w:szCs w:val="18"/>
        </w:rPr>
        <w:t>.</w:t>
      </w:r>
      <w:r w:rsidR="00CC5C74">
        <w:rPr>
          <w:sz w:val="18"/>
          <w:szCs w:val="18"/>
        </w:rPr>
        <w:t xml:space="preserve"> </w:t>
      </w:r>
      <w:r w:rsidRPr="00726E24">
        <w:rPr>
          <w:sz w:val="18"/>
          <w:szCs w:val="18"/>
        </w:rPr>
        <w:t xml:space="preserve">The workshop will provide an opportunity to discuss the Task results and validate its findings in light of on-going exploration work. </w:t>
      </w:r>
    </w:p>
    <w:p w:rsidR="002744D6" w:rsidRDefault="002744D6" w:rsidP="00BE3682">
      <w:pPr>
        <w:pStyle w:val="DefaultText"/>
        <w:jc w:val="both"/>
        <w:rPr>
          <w:sz w:val="18"/>
          <w:szCs w:val="18"/>
        </w:rPr>
      </w:pPr>
    </w:p>
    <w:p w:rsidR="00CC5C74" w:rsidRPr="002C7F00" w:rsidRDefault="00CC5C74" w:rsidP="00BE3682">
      <w:pPr>
        <w:pStyle w:val="DefaultText"/>
        <w:jc w:val="both"/>
        <w:rPr>
          <w:b/>
          <w:i/>
          <w:sz w:val="18"/>
          <w:szCs w:val="18"/>
        </w:rPr>
      </w:pPr>
      <w:r w:rsidRPr="002C7F00">
        <w:rPr>
          <w:bCs/>
          <w:i/>
          <w:color w:val="006DB6"/>
          <w:sz w:val="18"/>
          <w:szCs w:val="18"/>
        </w:rPr>
        <w:t>Participants</w:t>
      </w:r>
    </w:p>
    <w:p w:rsidR="002744D6" w:rsidRPr="009B5AA0" w:rsidRDefault="0098071E" w:rsidP="00BE3682">
      <w:pPr>
        <w:pStyle w:val="DefaultText"/>
        <w:jc w:val="both"/>
        <w:rPr>
          <w:sz w:val="18"/>
          <w:szCs w:val="18"/>
        </w:rPr>
      </w:pPr>
      <w:r>
        <w:rPr>
          <w:sz w:val="18"/>
          <w:szCs w:val="18"/>
        </w:rPr>
        <w:t>S</w:t>
      </w:r>
      <w:r w:rsidR="002744D6">
        <w:rPr>
          <w:sz w:val="18"/>
          <w:szCs w:val="18"/>
        </w:rPr>
        <w:t>takeholders</w:t>
      </w:r>
      <w:r>
        <w:rPr>
          <w:sz w:val="18"/>
          <w:szCs w:val="18"/>
        </w:rPr>
        <w:t xml:space="preserve"> invited to the workshop will include those</w:t>
      </w:r>
      <w:r w:rsidR="002744D6">
        <w:rPr>
          <w:sz w:val="18"/>
          <w:szCs w:val="18"/>
        </w:rPr>
        <w:t xml:space="preserve"> involved in deep-sea mining as well as environmental NGOs and academia. </w:t>
      </w:r>
      <w:r w:rsidR="002744D6" w:rsidRPr="009B5AA0">
        <w:rPr>
          <w:sz w:val="18"/>
          <w:szCs w:val="18"/>
        </w:rPr>
        <w:t>Furthermore, the international workshop is expected to feed further information as thematic sessions</w:t>
      </w:r>
      <w:r w:rsidR="002744D6">
        <w:rPr>
          <w:sz w:val="18"/>
          <w:szCs w:val="18"/>
        </w:rPr>
        <w:t xml:space="preserve"> are organised on the topics of:</w:t>
      </w:r>
      <w:r w:rsidR="002744D6" w:rsidRPr="009B5AA0">
        <w:rPr>
          <w:sz w:val="18"/>
          <w:szCs w:val="18"/>
        </w:rPr>
        <w:t xml:space="preserve"> </w:t>
      </w:r>
    </w:p>
    <w:p w:rsidR="002744D6" w:rsidRPr="009B5AA0" w:rsidRDefault="002744D6" w:rsidP="00BE3682">
      <w:pPr>
        <w:pStyle w:val="DefaultText"/>
        <w:numPr>
          <w:ilvl w:val="0"/>
          <w:numId w:val="35"/>
        </w:numPr>
        <w:ind w:left="284" w:hanging="284"/>
        <w:jc w:val="both"/>
        <w:rPr>
          <w:sz w:val="18"/>
          <w:szCs w:val="18"/>
        </w:rPr>
      </w:pPr>
      <w:r>
        <w:rPr>
          <w:sz w:val="18"/>
          <w:szCs w:val="18"/>
        </w:rPr>
        <w:t>D</w:t>
      </w:r>
      <w:r w:rsidRPr="009B5AA0">
        <w:rPr>
          <w:sz w:val="18"/>
          <w:szCs w:val="18"/>
        </w:rPr>
        <w:t xml:space="preserve">irect and indirect environmental impacts; </w:t>
      </w:r>
    </w:p>
    <w:p w:rsidR="002744D6" w:rsidRPr="009B5AA0" w:rsidRDefault="002744D6" w:rsidP="00BE3682">
      <w:pPr>
        <w:pStyle w:val="DefaultText"/>
        <w:numPr>
          <w:ilvl w:val="0"/>
          <w:numId w:val="35"/>
        </w:numPr>
        <w:ind w:left="284" w:hanging="284"/>
        <w:jc w:val="both"/>
        <w:rPr>
          <w:sz w:val="18"/>
          <w:szCs w:val="18"/>
        </w:rPr>
      </w:pPr>
      <w:r>
        <w:rPr>
          <w:sz w:val="18"/>
          <w:szCs w:val="18"/>
        </w:rPr>
        <w:t>L</w:t>
      </w:r>
      <w:r w:rsidRPr="009B5AA0">
        <w:rPr>
          <w:sz w:val="18"/>
          <w:szCs w:val="18"/>
        </w:rPr>
        <w:t>and-based mining contrast;</w:t>
      </w:r>
    </w:p>
    <w:p w:rsidR="002744D6" w:rsidRPr="009B5AA0" w:rsidRDefault="002744D6" w:rsidP="00BE3682">
      <w:pPr>
        <w:pStyle w:val="DefaultText"/>
        <w:numPr>
          <w:ilvl w:val="0"/>
          <w:numId w:val="35"/>
        </w:numPr>
        <w:ind w:left="284" w:hanging="284"/>
        <w:jc w:val="both"/>
        <w:rPr>
          <w:sz w:val="18"/>
          <w:szCs w:val="18"/>
        </w:rPr>
      </w:pPr>
      <w:r>
        <w:rPr>
          <w:sz w:val="18"/>
          <w:szCs w:val="18"/>
        </w:rPr>
        <w:t>T</w:t>
      </w:r>
      <w:r w:rsidRPr="009B5AA0">
        <w:rPr>
          <w:sz w:val="18"/>
          <w:szCs w:val="18"/>
        </w:rPr>
        <w:t>ransparency of operations and ways to achieve it; and</w:t>
      </w:r>
      <w:r>
        <w:rPr>
          <w:sz w:val="18"/>
          <w:szCs w:val="18"/>
        </w:rPr>
        <w:t>,</w:t>
      </w:r>
    </w:p>
    <w:p w:rsidR="001F46AC" w:rsidRDefault="002744D6" w:rsidP="00BE3682">
      <w:pPr>
        <w:pStyle w:val="DefaultText"/>
        <w:numPr>
          <w:ilvl w:val="0"/>
          <w:numId w:val="35"/>
        </w:numPr>
        <w:ind w:left="284" w:hanging="284"/>
        <w:jc w:val="both"/>
        <w:rPr>
          <w:sz w:val="18"/>
          <w:szCs w:val="18"/>
        </w:rPr>
      </w:pPr>
      <w:r>
        <w:rPr>
          <w:sz w:val="18"/>
          <w:szCs w:val="18"/>
        </w:rPr>
        <w:t>P</w:t>
      </w:r>
      <w:r w:rsidRPr="009B5AA0">
        <w:rPr>
          <w:sz w:val="18"/>
          <w:szCs w:val="18"/>
        </w:rPr>
        <w:t xml:space="preserve">ossible criteria for </w:t>
      </w:r>
      <w:r>
        <w:rPr>
          <w:sz w:val="18"/>
          <w:szCs w:val="18"/>
        </w:rPr>
        <w:t xml:space="preserve">operational targets on </w:t>
      </w:r>
      <w:r w:rsidRPr="009B5AA0">
        <w:rPr>
          <w:sz w:val="18"/>
          <w:szCs w:val="18"/>
        </w:rPr>
        <w:t>Good Environmental Status</w:t>
      </w:r>
      <w:r w:rsidR="002C7F00">
        <w:rPr>
          <w:sz w:val="18"/>
          <w:szCs w:val="18"/>
        </w:rPr>
        <w:t>.</w:t>
      </w:r>
    </w:p>
    <w:p w:rsidR="001F46AC" w:rsidRDefault="001F46AC" w:rsidP="002C7F00">
      <w:pPr>
        <w:pStyle w:val="DefaultText"/>
        <w:jc w:val="both"/>
        <w:rPr>
          <w:sz w:val="18"/>
          <w:szCs w:val="18"/>
        </w:rPr>
      </w:pPr>
    </w:p>
    <w:p w:rsidR="001F46AC" w:rsidRDefault="001F46AC" w:rsidP="00BE3682">
      <w:pPr>
        <w:pStyle w:val="DefaultText"/>
        <w:jc w:val="both"/>
        <w:rPr>
          <w:sz w:val="18"/>
          <w:szCs w:val="18"/>
        </w:rPr>
      </w:pPr>
      <w:r>
        <w:rPr>
          <w:sz w:val="18"/>
          <w:szCs w:val="18"/>
        </w:rPr>
        <w:t xml:space="preserve">A preliminary list of invitees includes: </w:t>
      </w:r>
    </w:p>
    <w:p w:rsidR="001F46AC" w:rsidRDefault="001F46AC" w:rsidP="00BE3682">
      <w:pPr>
        <w:pStyle w:val="DefaultText"/>
        <w:numPr>
          <w:ilvl w:val="0"/>
          <w:numId w:val="35"/>
        </w:numPr>
        <w:ind w:left="284" w:hanging="284"/>
        <w:jc w:val="both"/>
        <w:rPr>
          <w:sz w:val="18"/>
          <w:szCs w:val="18"/>
        </w:rPr>
      </w:pPr>
      <w:r w:rsidRPr="001F46AC">
        <w:rPr>
          <w:sz w:val="18"/>
          <w:szCs w:val="18"/>
        </w:rPr>
        <w:t>Pacific Islands Applied GeoScience Commission (SPC/SOPAC)</w:t>
      </w:r>
      <w:r>
        <w:rPr>
          <w:sz w:val="18"/>
          <w:szCs w:val="18"/>
        </w:rPr>
        <w:t>;</w:t>
      </w:r>
    </w:p>
    <w:p w:rsidR="001F46AC" w:rsidRDefault="001F46AC" w:rsidP="00BE3682">
      <w:pPr>
        <w:pStyle w:val="DefaultText"/>
        <w:numPr>
          <w:ilvl w:val="0"/>
          <w:numId w:val="35"/>
        </w:numPr>
        <w:ind w:left="284" w:hanging="284"/>
        <w:jc w:val="both"/>
        <w:rPr>
          <w:sz w:val="18"/>
          <w:szCs w:val="18"/>
        </w:rPr>
      </w:pPr>
      <w:r>
        <w:rPr>
          <w:sz w:val="18"/>
          <w:szCs w:val="18"/>
        </w:rPr>
        <w:t>International Seabed Authority;</w:t>
      </w:r>
    </w:p>
    <w:p w:rsidR="001F46AC" w:rsidRPr="001F46AC" w:rsidRDefault="001F46AC" w:rsidP="00BE3682">
      <w:pPr>
        <w:pStyle w:val="DefaultText"/>
        <w:numPr>
          <w:ilvl w:val="0"/>
          <w:numId w:val="35"/>
        </w:numPr>
        <w:ind w:left="284" w:hanging="284"/>
        <w:jc w:val="both"/>
        <w:rPr>
          <w:sz w:val="18"/>
          <w:szCs w:val="18"/>
        </w:rPr>
      </w:pPr>
      <w:r w:rsidRPr="001F46AC">
        <w:rPr>
          <w:sz w:val="18"/>
          <w:szCs w:val="18"/>
        </w:rPr>
        <w:t>Duke University's Nicholas Institute for</w:t>
      </w:r>
      <w:r>
        <w:rPr>
          <w:sz w:val="18"/>
          <w:szCs w:val="18"/>
        </w:rPr>
        <w:t xml:space="preserve"> Environmental Policy Solutions;</w:t>
      </w:r>
    </w:p>
    <w:p w:rsidR="001F46AC" w:rsidRPr="001F46AC" w:rsidRDefault="001F46AC" w:rsidP="00BE3682">
      <w:pPr>
        <w:pStyle w:val="DefaultText"/>
        <w:numPr>
          <w:ilvl w:val="0"/>
          <w:numId w:val="35"/>
        </w:numPr>
        <w:ind w:left="284" w:hanging="284"/>
        <w:jc w:val="both"/>
        <w:rPr>
          <w:sz w:val="18"/>
          <w:szCs w:val="18"/>
        </w:rPr>
      </w:pPr>
      <w:r w:rsidRPr="001F46AC">
        <w:rPr>
          <w:sz w:val="18"/>
          <w:szCs w:val="18"/>
        </w:rPr>
        <w:t>Minerals Policy Institute</w:t>
      </w:r>
      <w:r>
        <w:rPr>
          <w:sz w:val="18"/>
          <w:szCs w:val="18"/>
        </w:rPr>
        <w:t>;</w:t>
      </w:r>
    </w:p>
    <w:p w:rsidR="001F46AC" w:rsidRDefault="001F46AC" w:rsidP="00BE3682">
      <w:pPr>
        <w:pStyle w:val="DefaultText"/>
        <w:numPr>
          <w:ilvl w:val="0"/>
          <w:numId w:val="35"/>
        </w:numPr>
        <w:ind w:left="284" w:hanging="284"/>
        <w:jc w:val="both"/>
        <w:rPr>
          <w:sz w:val="18"/>
          <w:szCs w:val="18"/>
        </w:rPr>
      </w:pPr>
      <w:r w:rsidRPr="00BF2723">
        <w:rPr>
          <w:sz w:val="18"/>
          <w:szCs w:val="18"/>
        </w:rPr>
        <w:t>University of Hawaii</w:t>
      </w:r>
      <w:r>
        <w:rPr>
          <w:sz w:val="18"/>
          <w:szCs w:val="18"/>
        </w:rPr>
        <w:t>;</w:t>
      </w:r>
    </w:p>
    <w:p w:rsidR="006C2685" w:rsidRPr="00D160D8" w:rsidRDefault="001F46AC" w:rsidP="00BE3682">
      <w:pPr>
        <w:pStyle w:val="DefaultText"/>
        <w:numPr>
          <w:ilvl w:val="0"/>
          <w:numId w:val="35"/>
        </w:numPr>
        <w:ind w:left="284" w:hanging="284"/>
        <w:jc w:val="both"/>
        <w:rPr>
          <w:sz w:val="18"/>
          <w:szCs w:val="18"/>
          <w:lang w:val="de-AT"/>
        </w:rPr>
      </w:pPr>
      <w:r w:rsidRPr="00D160D8">
        <w:rPr>
          <w:sz w:val="18"/>
          <w:szCs w:val="18"/>
          <w:lang w:val="de-AT"/>
        </w:rPr>
        <w:t xml:space="preserve">Deutsche Gesellschaft für Internationale Zusammenarbeit (GIZ </w:t>
      </w:r>
      <w:r w:rsidR="006C2685" w:rsidRPr="00D160D8">
        <w:rPr>
          <w:sz w:val="18"/>
          <w:szCs w:val="18"/>
          <w:lang w:val="de-AT"/>
        </w:rPr>
        <w:t>)</w:t>
      </w:r>
      <w:r w:rsidR="006C2685" w:rsidRPr="000F2A80">
        <w:rPr>
          <w:sz w:val="18"/>
          <w:szCs w:val="18"/>
          <w:lang w:val="de-AT"/>
        </w:rPr>
        <w:t>; and</w:t>
      </w:r>
    </w:p>
    <w:p w:rsidR="001F46AC" w:rsidRDefault="001F46AC" w:rsidP="00BE3682">
      <w:pPr>
        <w:pStyle w:val="DefaultText"/>
        <w:numPr>
          <w:ilvl w:val="0"/>
          <w:numId w:val="35"/>
        </w:numPr>
        <w:ind w:left="284" w:hanging="284"/>
        <w:jc w:val="both"/>
        <w:rPr>
          <w:sz w:val="18"/>
          <w:szCs w:val="18"/>
        </w:rPr>
      </w:pPr>
      <w:r w:rsidRPr="001F46AC">
        <w:rPr>
          <w:sz w:val="18"/>
          <w:szCs w:val="18"/>
        </w:rPr>
        <w:t>UNEP</w:t>
      </w:r>
      <w:r w:rsidR="006C2685">
        <w:rPr>
          <w:sz w:val="18"/>
          <w:szCs w:val="18"/>
        </w:rPr>
        <w:t xml:space="preserve">`s </w:t>
      </w:r>
      <w:r w:rsidR="006C2685" w:rsidRPr="006C2685">
        <w:rPr>
          <w:sz w:val="18"/>
          <w:szCs w:val="18"/>
        </w:rPr>
        <w:t>Freshwater and Marine Ecosystems Branch</w:t>
      </w:r>
      <w:r w:rsidR="006C2685">
        <w:rPr>
          <w:sz w:val="18"/>
          <w:szCs w:val="18"/>
        </w:rPr>
        <w:t xml:space="preserve">. </w:t>
      </w:r>
    </w:p>
    <w:p w:rsidR="006C2685" w:rsidRPr="001F46AC" w:rsidRDefault="006C2685" w:rsidP="002C7F00">
      <w:pPr>
        <w:pStyle w:val="DefaultText"/>
        <w:jc w:val="both"/>
        <w:rPr>
          <w:sz w:val="18"/>
          <w:szCs w:val="18"/>
        </w:rPr>
      </w:pPr>
    </w:p>
    <w:p w:rsidR="00CC5C74" w:rsidRPr="002C7F00" w:rsidRDefault="00CC5C74" w:rsidP="00BE3682">
      <w:pPr>
        <w:pStyle w:val="DefaultText"/>
        <w:jc w:val="both"/>
        <w:rPr>
          <w:b/>
          <w:i/>
          <w:sz w:val="18"/>
          <w:szCs w:val="18"/>
        </w:rPr>
      </w:pPr>
      <w:r w:rsidRPr="002C7F00">
        <w:rPr>
          <w:bCs/>
          <w:i/>
          <w:color w:val="006DB6"/>
          <w:sz w:val="18"/>
          <w:szCs w:val="18"/>
        </w:rPr>
        <w:t>Agenda</w:t>
      </w:r>
    </w:p>
    <w:p w:rsidR="002744D6" w:rsidRDefault="002744D6" w:rsidP="00BE3682">
      <w:pPr>
        <w:pStyle w:val="DefaultText"/>
        <w:jc w:val="both"/>
        <w:rPr>
          <w:sz w:val="18"/>
          <w:szCs w:val="18"/>
        </w:rPr>
      </w:pPr>
      <w:r w:rsidRPr="00726E24">
        <w:rPr>
          <w:sz w:val="18"/>
          <w:szCs w:val="18"/>
        </w:rPr>
        <w:t xml:space="preserve">A draft agenda and </w:t>
      </w:r>
      <w:r w:rsidR="006C2685">
        <w:rPr>
          <w:sz w:val="18"/>
          <w:szCs w:val="18"/>
        </w:rPr>
        <w:t>the draft final</w:t>
      </w:r>
      <w:r w:rsidR="006C2685" w:rsidRPr="00726E24">
        <w:rPr>
          <w:sz w:val="18"/>
          <w:szCs w:val="18"/>
        </w:rPr>
        <w:t xml:space="preserve"> </w:t>
      </w:r>
      <w:r w:rsidRPr="00726E24">
        <w:rPr>
          <w:sz w:val="18"/>
          <w:szCs w:val="18"/>
        </w:rPr>
        <w:t>list of invitees will be shared with the Commission for reflection</w:t>
      </w:r>
      <w:r>
        <w:rPr>
          <w:sz w:val="18"/>
          <w:szCs w:val="18"/>
        </w:rPr>
        <w:t xml:space="preserve"> prior to the workshop</w:t>
      </w:r>
      <w:r w:rsidRPr="00726E24">
        <w:rPr>
          <w:sz w:val="18"/>
          <w:szCs w:val="18"/>
        </w:rPr>
        <w:t>.</w:t>
      </w:r>
      <w:r w:rsidR="00CC5C74">
        <w:rPr>
          <w:sz w:val="18"/>
          <w:szCs w:val="18"/>
        </w:rPr>
        <w:t xml:space="preserve"> </w:t>
      </w:r>
      <w:r w:rsidR="00DE2C94">
        <w:rPr>
          <w:sz w:val="18"/>
          <w:szCs w:val="18"/>
        </w:rPr>
        <w:t xml:space="preserve"> It is likely to include a number of interactive sessions allowing for stakeholders to exchange ideas about key environmental concerns and possible future scenarios. </w:t>
      </w:r>
    </w:p>
    <w:p w:rsidR="002744D6" w:rsidRPr="00726E24" w:rsidRDefault="002744D6" w:rsidP="00BE3682">
      <w:pPr>
        <w:pStyle w:val="DefaultText"/>
        <w:ind w:left="284"/>
        <w:jc w:val="both"/>
        <w:rPr>
          <w:sz w:val="18"/>
          <w:szCs w:val="18"/>
        </w:rPr>
      </w:pPr>
    </w:p>
    <w:p w:rsidR="002744D6" w:rsidRPr="00726E24" w:rsidRDefault="002744D6" w:rsidP="00091DFF">
      <w:pPr>
        <w:pStyle w:val="Heading3"/>
      </w:pPr>
      <w:bookmarkStart w:id="43" w:name="_Toc377744752"/>
      <w:r w:rsidRPr="00726E24">
        <w:lastRenderedPageBreak/>
        <w:t>Output</w:t>
      </w:r>
      <w:bookmarkEnd w:id="43"/>
    </w:p>
    <w:p w:rsidR="002744D6" w:rsidRPr="007F4EDE" w:rsidRDefault="002744D6" w:rsidP="002C7F00">
      <w:pPr>
        <w:pStyle w:val="ListParagraph"/>
        <w:keepNext/>
        <w:keepLines/>
        <w:numPr>
          <w:ilvl w:val="0"/>
          <w:numId w:val="40"/>
        </w:numPr>
        <w:jc w:val="both"/>
        <w:rPr>
          <w:sz w:val="18"/>
          <w:szCs w:val="18"/>
        </w:rPr>
      </w:pPr>
      <w:r w:rsidRPr="007F4EDE">
        <w:rPr>
          <w:sz w:val="18"/>
          <w:szCs w:val="18"/>
        </w:rPr>
        <w:t xml:space="preserve">A review in the form of a fully-referenced technical report, </w:t>
      </w:r>
      <w:r w:rsidR="00DE2C94">
        <w:rPr>
          <w:sz w:val="18"/>
          <w:szCs w:val="18"/>
        </w:rPr>
        <w:t>submitted at an interim stag</w:t>
      </w:r>
      <w:r w:rsidR="00BF2723">
        <w:rPr>
          <w:sz w:val="18"/>
          <w:szCs w:val="18"/>
        </w:rPr>
        <w:t xml:space="preserve">e after 4 months and finalised (incorporating workshop findings, feedback from stakeholders as well as comments and requests from the European Commission) </w:t>
      </w:r>
      <w:r w:rsidR="00DE2C94">
        <w:rPr>
          <w:sz w:val="18"/>
          <w:szCs w:val="18"/>
        </w:rPr>
        <w:t xml:space="preserve">following the project deadline of 9 months. The report will </w:t>
      </w:r>
      <w:r w:rsidRPr="007F4EDE">
        <w:rPr>
          <w:sz w:val="18"/>
          <w:szCs w:val="18"/>
        </w:rPr>
        <w:t>summaris</w:t>
      </w:r>
      <w:r w:rsidR="00DE2C94">
        <w:rPr>
          <w:sz w:val="18"/>
          <w:szCs w:val="18"/>
        </w:rPr>
        <w:t>e</w:t>
      </w:r>
      <w:r w:rsidRPr="007F4EDE">
        <w:rPr>
          <w:sz w:val="18"/>
          <w:szCs w:val="18"/>
        </w:rPr>
        <w:t xml:space="preserve"> existing information on the environmental impacts of deep sea mining including: </w:t>
      </w:r>
    </w:p>
    <w:p w:rsidR="002744D6" w:rsidRPr="007F4EDE" w:rsidRDefault="002744D6" w:rsidP="002C7F00">
      <w:pPr>
        <w:pStyle w:val="ListParagraph"/>
        <w:numPr>
          <w:ilvl w:val="1"/>
          <w:numId w:val="40"/>
        </w:numPr>
        <w:ind w:left="851"/>
        <w:jc w:val="both"/>
        <w:rPr>
          <w:sz w:val="18"/>
          <w:szCs w:val="18"/>
        </w:rPr>
      </w:pPr>
      <w:r w:rsidRPr="007F4EDE">
        <w:rPr>
          <w:sz w:val="18"/>
          <w:szCs w:val="18"/>
        </w:rPr>
        <w:t>benthic species associated with the 3 types of deep sea mineral deposits, benthic community structure, pelagic species, sensitivity, light, noise, turbidity,</w:t>
      </w:r>
      <w:r w:rsidR="002C7F00">
        <w:rPr>
          <w:sz w:val="18"/>
          <w:szCs w:val="18"/>
        </w:rPr>
        <w:t xml:space="preserve"> genetic resources, recruitment;</w:t>
      </w:r>
    </w:p>
    <w:p w:rsidR="002744D6" w:rsidRPr="007F4EDE" w:rsidRDefault="002744D6" w:rsidP="002C7F00">
      <w:pPr>
        <w:pStyle w:val="ListParagraph"/>
        <w:numPr>
          <w:ilvl w:val="1"/>
          <w:numId w:val="40"/>
        </w:numPr>
        <w:ind w:left="851"/>
        <w:jc w:val="both"/>
        <w:rPr>
          <w:sz w:val="18"/>
          <w:szCs w:val="18"/>
        </w:rPr>
      </w:pPr>
      <w:r w:rsidRPr="007F4EDE">
        <w:rPr>
          <w:sz w:val="18"/>
          <w:szCs w:val="18"/>
        </w:rPr>
        <w:t>an inventory of impacts with reference to  relevant MSFD descriptor criteria and indicators</w:t>
      </w:r>
      <w:r w:rsidR="002C7F00">
        <w:rPr>
          <w:sz w:val="18"/>
          <w:szCs w:val="18"/>
        </w:rPr>
        <w:t>;</w:t>
      </w:r>
    </w:p>
    <w:p w:rsidR="002744D6" w:rsidRPr="007F4EDE" w:rsidRDefault="002744D6" w:rsidP="002C7F00">
      <w:pPr>
        <w:pStyle w:val="ListParagraph"/>
        <w:numPr>
          <w:ilvl w:val="1"/>
          <w:numId w:val="40"/>
        </w:numPr>
        <w:ind w:left="851"/>
        <w:jc w:val="both"/>
        <w:rPr>
          <w:sz w:val="18"/>
          <w:szCs w:val="18"/>
        </w:rPr>
      </w:pPr>
      <w:r w:rsidRPr="007F4EDE">
        <w:rPr>
          <w:sz w:val="18"/>
          <w:szCs w:val="18"/>
        </w:rPr>
        <w:t>Impacts associated with exploration and mining footprint, technology involved, environmental uniqueness and rarity, waste nature and volume, community perception, ecosystem services, distance from shore, environmental conditions especially current regime, seafloor morphology, seabed sediment properties, processing options, value of resource and safety</w:t>
      </w:r>
      <w:r w:rsidR="002C7F00">
        <w:rPr>
          <w:sz w:val="18"/>
          <w:szCs w:val="18"/>
        </w:rPr>
        <w:t>;</w:t>
      </w:r>
    </w:p>
    <w:p w:rsidR="002744D6" w:rsidRDefault="002744D6" w:rsidP="002C7F00">
      <w:pPr>
        <w:pStyle w:val="ListParagraph"/>
        <w:numPr>
          <w:ilvl w:val="1"/>
          <w:numId w:val="40"/>
        </w:numPr>
        <w:ind w:left="851"/>
        <w:jc w:val="both"/>
        <w:rPr>
          <w:sz w:val="18"/>
          <w:szCs w:val="18"/>
        </w:rPr>
      </w:pPr>
      <w:r w:rsidRPr="007F4EDE">
        <w:rPr>
          <w:sz w:val="18"/>
          <w:szCs w:val="18"/>
        </w:rPr>
        <w:t>monitoring techniques, establishing baselines for monitoring and technical methodologies for sampling, surveying and measuring change in deep seafloor ecosystems</w:t>
      </w:r>
      <w:r w:rsidR="002C7F00">
        <w:rPr>
          <w:sz w:val="18"/>
          <w:szCs w:val="18"/>
        </w:rPr>
        <w:t>;</w:t>
      </w:r>
    </w:p>
    <w:p w:rsidR="002744D6" w:rsidRPr="00D160D8" w:rsidRDefault="002744D6" w:rsidP="002C7F00">
      <w:pPr>
        <w:pStyle w:val="ListParagraph"/>
        <w:numPr>
          <w:ilvl w:val="1"/>
          <w:numId w:val="40"/>
        </w:numPr>
        <w:ind w:left="851"/>
        <w:jc w:val="both"/>
        <w:rPr>
          <w:sz w:val="18"/>
          <w:szCs w:val="18"/>
        </w:rPr>
      </w:pPr>
      <w:r w:rsidRPr="00D160D8">
        <w:rPr>
          <w:sz w:val="18"/>
          <w:szCs w:val="18"/>
        </w:rPr>
        <w:t>Results of a</w:t>
      </w:r>
      <w:r w:rsidR="00BF2723" w:rsidRPr="00D160D8">
        <w:rPr>
          <w:sz w:val="18"/>
          <w:szCs w:val="18"/>
        </w:rPr>
        <w:t xml:space="preserve">n exchange with DSM stakeholders (via interviews or mini-survey) </w:t>
      </w:r>
      <w:r w:rsidRPr="00D160D8">
        <w:rPr>
          <w:sz w:val="18"/>
          <w:szCs w:val="18"/>
        </w:rPr>
        <w:t>to be conducted, to identify gaps in the current knowledge of impacts and create an inventory of specif</w:t>
      </w:r>
      <w:r w:rsidR="002C7F00">
        <w:rPr>
          <w:sz w:val="18"/>
          <w:szCs w:val="18"/>
        </w:rPr>
        <w:t>ic additional research needed;</w:t>
      </w:r>
    </w:p>
    <w:p w:rsidR="002744D6" w:rsidRPr="007F4EDE" w:rsidRDefault="002744D6" w:rsidP="00BE3682">
      <w:pPr>
        <w:pStyle w:val="ListParagraph"/>
        <w:numPr>
          <w:ilvl w:val="0"/>
          <w:numId w:val="40"/>
        </w:numPr>
        <w:jc w:val="both"/>
        <w:rPr>
          <w:sz w:val="18"/>
          <w:szCs w:val="18"/>
        </w:rPr>
      </w:pPr>
      <w:r w:rsidRPr="007F4EDE">
        <w:rPr>
          <w:sz w:val="18"/>
          <w:szCs w:val="18"/>
        </w:rPr>
        <w:t>A roadmap on compiling operational targets for GES (see description above)</w:t>
      </w:r>
      <w:r w:rsidR="002C7F00">
        <w:rPr>
          <w:sz w:val="18"/>
          <w:szCs w:val="18"/>
        </w:rPr>
        <w:t>;</w:t>
      </w:r>
    </w:p>
    <w:p w:rsidR="002744D6" w:rsidRPr="007F4EDE" w:rsidRDefault="002744D6" w:rsidP="00BE3682">
      <w:pPr>
        <w:pStyle w:val="ListParagraph"/>
        <w:numPr>
          <w:ilvl w:val="0"/>
          <w:numId w:val="40"/>
        </w:numPr>
        <w:jc w:val="both"/>
        <w:rPr>
          <w:sz w:val="18"/>
          <w:szCs w:val="18"/>
        </w:rPr>
      </w:pPr>
      <w:r w:rsidRPr="007F4EDE">
        <w:rPr>
          <w:sz w:val="18"/>
          <w:szCs w:val="18"/>
        </w:rPr>
        <w:t>A workshop on environmental impacts (see description above)</w:t>
      </w:r>
      <w:r w:rsidR="00BF2723">
        <w:rPr>
          <w:sz w:val="18"/>
          <w:szCs w:val="18"/>
        </w:rPr>
        <w:t>.</w:t>
      </w:r>
    </w:p>
    <w:p w:rsidR="002744D6" w:rsidRPr="00726E24" w:rsidRDefault="002744D6" w:rsidP="00BE3682">
      <w:pPr>
        <w:pStyle w:val="DefaultText"/>
        <w:jc w:val="both"/>
        <w:rPr>
          <w:sz w:val="18"/>
          <w:szCs w:val="18"/>
        </w:rPr>
      </w:pPr>
    </w:p>
    <w:p w:rsidR="00360AB2" w:rsidRPr="002C7F00" w:rsidRDefault="00360AB2" w:rsidP="00BE3682">
      <w:pPr>
        <w:pStyle w:val="DefaultText"/>
        <w:jc w:val="both"/>
        <w:rPr>
          <w:sz w:val="18"/>
          <w:szCs w:val="18"/>
        </w:rPr>
      </w:pPr>
    </w:p>
    <w:p w:rsidR="00360AB2" w:rsidRPr="008119DF" w:rsidRDefault="00360AB2" w:rsidP="006B61AD">
      <w:pPr>
        <w:pStyle w:val="Heading2"/>
      </w:pPr>
      <w:bookmarkStart w:id="44" w:name="_Toc377744753"/>
      <w:r w:rsidRPr="008119DF">
        <w:t>Task 7: Preparing the public consultation and website</w:t>
      </w:r>
      <w:bookmarkEnd w:id="44"/>
    </w:p>
    <w:p w:rsidR="002744D6" w:rsidRPr="00726E24" w:rsidRDefault="002744D6" w:rsidP="006C28A6">
      <w:pPr>
        <w:pStyle w:val="Heading3"/>
      </w:pPr>
      <w:bookmarkStart w:id="45" w:name="_Toc377744754"/>
      <w:r w:rsidRPr="00726E24">
        <w:t>Aim</w:t>
      </w:r>
      <w:bookmarkEnd w:id="45"/>
      <w:r w:rsidRPr="00726E24">
        <w:t xml:space="preserve"> </w:t>
      </w:r>
    </w:p>
    <w:p w:rsidR="002744D6" w:rsidRDefault="002744D6" w:rsidP="00BE3682">
      <w:pPr>
        <w:pStyle w:val="DefaultText"/>
        <w:jc w:val="both"/>
        <w:rPr>
          <w:sz w:val="18"/>
          <w:szCs w:val="18"/>
        </w:rPr>
      </w:pPr>
      <w:r w:rsidRPr="005B0D0C">
        <w:rPr>
          <w:sz w:val="18"/>
          <w:szCs w:val="18"/>
        </w:rPr>
        <w:t xml:space="preserve">The public consultation process is an essential element for gathering data as well as stakeholder perspectives on the potential benefits as well as the concerns associated to </w:t>
      </w:r>
      <w:r>
        <w:rPr>
          <w:sz w:val="18"/>
          <w:szCs w:val="18"/>
        </w:rPr>
        <w:t>deep-sea</w:t>
      </w:r>
      <w:r w:rsidRPr="005B0D0C">
        <w:rPr>
          <w:sz w:val="18"/>
          <w:szCs w:val="18"/>
        </w:rPr>
        <w:t xml:space="preserve"> mining. Our proposed public consultation </w:t>
      </w:r>
      <w:r>
        <w:rPr>
          <w:sz w:val="18"/>
          <w:szCs w:val="18"/>
        </w:rPr>
        <w:t>seeks</w:t>
      </w:r>
      <w:r w:rsidRPr="005B0D0C">
        <w:rPr>
          <w:sz w:val="18"/>
          <w:szCs w:val="18"/>
        </w:rPr>
        <w:t xml:space="preserve"> to collect information from wide network of stakeholders on some of the key questions. The aim is to provide information such that the Commission may to gain insight into the development of the sector in order to identify its impacts and associated costs and benefits for relevant stakeholders. </w:t>
      </w:r>
    </w:p>
    <w:p w:rsidR="002744D6" w:rsidRPr="005B0D0C" w:rsidRDefault="002744D6" w:rsidP="00BE3682">
      <w:pPr>
        <w:pStyle w:val="DefaultText"/>
        <w:jc w:val="both"/>
        <w:rPr>
          <w:sz w:val="18"/>
          <w:szCs w:val="18"/>
        </w:rPr>
      </w:pPr>
    </w:p>
    <w:p w:rsidR="002744D6" w:rsidRPr="00726E24" w:rsidRDefault="002744D6" w:rsidP="006C28A6">
      <w:pPr>
        <w:pStyle w:val="Heading3"/>
      </w:pPr>
      <w:bookmarkStart w:id="46" w:name="_Toc377744755"/>
      <w:r w:rsidRPr="00726E24">
        <w:t>Activities</w:t>
      </w:r>
      <w:bookmarkEnd w:id="46"/>
    </w:p>
    <w:p w:rsidR="002744D6" w:rsidRPr="00726E24" w:rsidRDefault="002744D6" w:rsidP="00BE3682">
      <w:pPr>
        <w:jc w:val="both"/>
        <w:rPr>
          <w:sz w:val="18"/>
          <w:szCs w:val="18"/>
        </w:rPr>
      </w:pPr>
      <w:r w:rsidRPr="00726E24">
        <w:rPr>
          <w:sz w:val="18"/>
          <w:szCs w:val="18"/>
        </w:rPr>
        <w:t>The</w:t>
      </w:r>
      <w:r>
        <w:rPr>
          <w:sz w:val="18"/>
          <w:szCs w:val="18"/>
        </w:rPr>
        <w:t xml:space="preserve"> activities of this Task have commenced </w:t>
      </w:r>
      <w:r w:rsidRPr="00726E24">
        <w:rPr>
          <w:sz w:val="18"/>
          <w:szCs w:val="18"/>
        </w:rPr>
        <w:t>following</w:t>
      </w:r>
      <w:r>
        <w:rPr>
          <w:sz w:val="18"/>
          <w:szCs w:val="18"/>
        </w:rPr>
        <w:t xml:space="preserve"> contract signature and</w:t>
      </w:r>
      <w:r w:rsidRPr="00726E24">
        <w:rPr>
          <w:sz w:val="18"/>
          <w:szCs w:val="18"/>
        </w:rPr>
        <w:t xml:space="preserve"> </w:t>
      </w:r>
      <w:r>
        <w:rPr>
          <w:sz w:val="18"/>
          <w:szCs w:val="18"/>
        </w:rPr>
        <w:t>include:</w:t>
      </w:r>
    </w:p>
    <w:p w:rsidR="002744D6" w:rsidRPr="00726E24" w:rsidRDefault="002744D6" w:rsidP="00BE3682">
      <w:pPr>
        <w:pStyle w:val="ListBullet"/>
        <w:numPr>
          <w:ilvl w:val="0"/>
          <w:numId w:val="30"/>
        </w:numPr>
        <w:ind w:left="284" w:hanging="284"/>
        <w:jc w:val="both"/>
        <w:rPr>
          <w:sz w:val="18"/>
          <w:szCs w:val="18"/>
        </w:rPr>
      </w:pPr>
      <w:r w:rsidRPr="00726E24">
        <w:rPr>
          <w:sz w:val="18"/>
          <w:szCs w:val="18"/>
        </w:rPr>
        <w:t>Preparation of a questionnaire for public consultation</w:t>
      </w:r>
      <w:r>
        <w:rPr>
          <w:sz w:val="18"/>
          <w:szCs w:val="18"/>
        </w:rPr>
        <w:t xml:space="preserve"> (draft version annexed);</w:t>
      </w:r>
    </w:p>
    <w:p w:rsidR="002744D6" w:rsidRDefault="002744D6" w:rsidP="00BE3682">
      <w:pPr>
        <w:pStyle w:val="ListBullet"/>
        <w:numPr>
          <w:ilvl w:val="0"/>
          <w:numId w:val="30"/>
        </w:numPr>
        <w:ind w:left="284" w:hanging="284"/>
        <w:jc w:val="both"/>
        <w:rPr>
          <w:sz w:val="18"/>
          <w:szCs w:val="18"/>
        </w:rPr>
      </w:pPr>
      <w:r w:rsidRPr="00726E24">
        <w:rPr>
          <w:sz w:val="18"/>
          <w:szCs w:val="18"/>
        </w:rPr>
        <w:t>Preparation of a draft consultation paper</w:t>
      </w:r>
      <w:r w:rsidR="002C7F00">
        <w:rPr>
          <w:sz w:val="18"/>
          <w:szCs w:val="18"/>
        </w:rPr>
        <w:t>;</w:t>
      </w:r>
    </w:p>
    <w:p w:rsidR="002744D6" w:rsidRDefault="002744D6" w:rsidP="00BE3682">
      <w:pPr>
        <w:pStyle w:val="ListBullet"/>
        <w:numPr>
          <w:ilvl w:val="0"/>
          <w:numId w:val="30"/>
        </w:numPr>
        <w:ind w:left="284" w:hanging="284"/>
        <w:jc w:val="both"/>
        <w:rPr>
          <w:sz w:val="18"/>
          <w:szCs w:val="18"/>
        </w:rPr>
      </w:pPr>
      <w:r>
        <w:rPr>
          <w:sz w:val="18"/>
          <w:szCs w:val="18"/>
        </w:rPr>
        <w:t>Mapping all relevant stakeholders and EU community related organisations</w:t>
      </w:r>
      <w:r w:rsidR="002C7F00">
        <w:rPr>
          <w:sz w:val="18"/>
          <w:szCs w:val="18"/>
        </w:rPr>
        <w:t>;</w:t>
      </w:r>
      <w:r w:rsidRPr="00726E24">
        <w:rPr>
          <w:sz w:val="18"/>
          <w:szCs w:val="18"/>
        </w:rPr>
        <w:t xml:space="preserve"> </w:t>
      </w:r>
    </w:p>
    <w:p w:rsidR="002744D6" w:rsidRPr="00726E24" w:rsidRDefault="002744D6" w:rsidP="00BE3682">
      <w:pPr>
        <w:pStyle w:val="ListBullet"/>
        <w:numPr>
          <w:ilvl w:val="0"/>
          <w:numId w:val="30"/>
        </w:numPr>
        <w:ind w:left="284" w:hanging="284"/>
        <w:jc w:val="both"/>
        <w:rPr>
          <w:sz w:val="18"/>
          <w:szCs w:val="18"/>
        </w:rPr>
      </w:pPr>
      <w:r w:rsidRPr="00726E24">
        <w:rPr>
          <w:sz w:val="18"/>
          <w:szCs w:val="18"/>
        </w:rPr>
        <w:t>Informing stakeholders at regional and national level</w:t>
      </w:r>
      <w:r>
        <w:rPr>
          <w:sz w:val="18"/>
          <w:szCs w:val="18"/>
        </w:rPr>
        <w:t>;</w:t>
      </w:r>
    </w:p>
    <w:p w:rsidR="002744D6" w:rsidRPr="002744D6" w:rsidRDefault="002744D6" w:rsidP="00BE3682">
      <w:pPr>
        <w:pStyle w:val="ListBullet"/>
        <w:numPr>
          <w:ilvl w:val="0"/>
          <w:numId w:val="30"/>
        </w:numPr>
        <w:ind w:left="284" w:hanging="284"/>
        <w:jc w:val="both"/>
        <w:rPr>
          <w:sz w:val="18"/>
          <w:szCs w:val="18"/>
        </w:rPr>
      </w:pPr>
      <w:r w:rsidRPr="002744D6">
        <w:rPr>
          <w:sz w:val="18"/>
          <w:szCs w:val="18"/>
        </w:rPr>
        <w:t>Mobilising stakeholders; and</w:t>
      </w:r>
    </w:p>
    <w:p w:rsidR="002744D6" w:rsidRPr="00726E24" w:rsidRDefault="002744D6" w:rsidP="00BE3682">
      <w:pPr>
        <w:pStyle w:val="ListBullet"/>
        <w:numPr>
          <w:ilvl w:val="0"/>
          <w:numId w:val="30"/>
        </w:numPr>
        <w:ind w:left="284" w:hanging="284"/>
        <w:jc w:val="both"/>
        <w:rPr>
          <w:sz w:val="18"/>
          <w:szCs w:val="18"/>
        </w:rPr>
      </w:pPr>
      <w:r w:rsidRPr="00726E24">
        <w:rPr>
          <w:sz w:val="18"/>
          <w:szCs w:val="18"/>
        </w:rPr>
        <w:t xml:space="preserve">Setting up website using the maritime forum, supporting the dissemination of information about the project and inviting feedback. </w:t>
      </w:r>
    </w:p>
    <w:p w:rsidR="002744D6" w:rsidRPr="00726E24" w:rsidRDefault="002744D6" w:rsidP="00BE3682">
      <w:pPr>
        <w:jc w:val="both"/>
        <w:rPr>
          <w:sz w:val="18"/>
          <w:szCs w:val="18"/>
        </w:rPr>
      </w:pPr>
    </w:p>
    <w:p w:rsidR="002744D6" w:rsidRPr="00726E24" w:rsidRDefault="002744D6" w:rsidP="006C28A6">
      <w:pPr>
        <w:pStyle w:val="Heading3"/>
      </w:pPr>
      <w:bookmarkStart w:id="47" w:name="_Toc377744756"/>
      <w:r w:rsidRPr="00726E24">
        <w:t>Approach</w:t>
      </w:r>
      <w:bookmarkEnd w:id="47"/>
    </w:p>
    <w:p w:rsidR="002744D6" w:rsidRPr="00726E24" w:rsidRDefault="002744D6" w:rsidP="00BE3682">
      <w:pPr>
        <w:jc w:val="both"/>
        <w:rPr>
          <w:sz w:val="18"/>
          <w:szCs w:val="18"/>
        </w:rPr>
      </w:pPr>
      <w:r w:rsidRPr="00726E24">
        <w:rPr>
          <w:sz w:val="18"/>
          <w:szCs w:val="18"/>
        </w:rPr>
        <w:t xml:space="preserve">A questionnaire with a maximum of 20 questions – in addition to basic information questions – will be compiled to address stakeholders involved or affected by </w:t>
      </w:r>
      <w:r>
        <w:rPr>
          <w:sz w:val="18"/>
          <w:szCs w:val="18"/>
        </w:rPr>
        <w:t>deep-sea</w:t>
      </w:r>
      <w:r w:rsidRPr="00726E24">
        <w:rPr>
          <w:sz w:val="18"/>
          <w:szCs w:val="18"/>
        </w:rPr>
        <w:t xml:space="preserve"> mining. The questionnaires will be structured in such a way as to derive the information most relevant to stakeholders` perspectives and involvement. </w:t>
      </w:r>
      <w:r>
        <w:rPr>
          <w:sz w:val="18"/>
          <w:szCs w:val="18"/>
        </w:rPr>
        <w:t xml:space="preserve"> As requested by the European Commission at the kick-off meeting</w:t>
      </w:r>
      <w:r w:rsidRPr="00A111BE">
        <w:rPr>
          <w:sz w:val="18"/>
          <w:szCs w:val="18"/>
        </w:rPr>
        <w:t xml:space="preserve"> </w:t>
      </w:r>
      <w:r w:rsidRPr="00A111BE">
        <w:rPr>
          <w:sz w:val="18"/>
          <w:szCs w:val="18"/>
        </w:rPr>
        <w:lastRenderedPageBreak/>
        <w:t>the questionnaire</w:t>
      </w:r>
      <w:r>
        <w:rPr>
          <w:sz w:val="18"/>
          <w:szCs w:val="18"/>
        </w:rPr>
        <w:t xml:space="preserve"> will be</w:t>
      </w:r>
      <w:r w:rsidRPr="00A111BE">
        <w:rPr>
          <w:sz w:val="18"/>
          <w:szCs w:val="18"/>
        </w:rPr>
        <w:t xml:space="preserve"> applicable to stakeholders from the public as well as the private sector, including, ministries, NGOs, research centres and enterprises.  </w:t>
      </w:r>
      <w:r>
        <w:rPr>
          <w:sz w:val="18"/>
          <w:szCs w:val="18"/>
        </w:rPr>
        <w:t>Once approved, the questionnaire will be translated to an on-line format using the European Commission`s IPM tool. A draft version of the questionnaire and the consultation paper is attached as an annex to this report.</w:t>
      </w:r>
    </w:p>
    <w:p w:rsidR="002744D6" w:rsidRPr="00726E24" w:rsidRDefault="002744D6" w:rsidP="00BE3682">
      <w:pPr>
        <w:jc w:val="both"/>
        <w:rPr>
          <w:sz w:val="18"/>
          <w:szCs w:val="18"/>
        </w:rPr>
      </w:pPr>
    </w:p>
    <w:p w:rsidR="002744D6" w:rsidRDefault="002744D6" w:rsidP="00BE3682">
      <w:pPr>
        <w:jc w:val="both"/>
        <w:rPr>
          <w:sz w:val="18"/>
          <w:szCs w:val="18"/>
        </w:rPr>
      </w:pPr>
      <w:r>
        <w:rPr>
          <w:sz w:val="18"/>
          <w:szCs w:val="18"/>
        </w:rPr>
        <w:t xml:space="preserve">The relevant stakeholder group will be mapped in the first two months of the project. As agreed at the kick-off meeting the Steering Group will provide inputs to the stakeholder list. Preliminary work on compiling a list of stakeholders have begun and a number of relevant actors have been identified- including research centres, national authorities and private enterprises. This draft list of stakeholders will be sent to the Commission Services to request further contacts.  Following additional inputs received from the Commission, this stakeholder list will be finalised. </w:t>
      </w:r>
    </w:p>
    <w:p w:rsidR="002744D6" w:rsidRDefault="002744D6" w:rsidP="00BE3682">
      <w:pPr>
        <w:jc w:val="both"/>
        <w:rPr>
          <w:sz w:val="18"/>
          <w:szCs w:val="18"/>
        </w:rPr>
      </w:pPr>
    </w:p>
    <w:p w:rsidR="002744D6" w:rsidRDefault="002744D6" w:rsidP="00BE3682">
      <w:pPr>
        <w:jc w:val="both"/>
        <w:rPr>
          <w:sz w:val="18"/>
          <w:szCs w:val="18"/>
        </w:rPr>
      </w:pPr>
      <w:r>
        <w:rPr>
          <w:sz w:val="18"/>
          <w:szCs w:val="18"/>
        </w:rPr>
        <w:t>The final stakeholder list will include r</w:t>
      </w:r>
      <w:r w:rsidRPr="000D5194">
        <w:rPr>
          <w:sz w:val="18"/>
          <w:szCs w:val="18"/>
        </w:rPr>
        <w:t>esearch entities/</w:t>
      </w:r>
      <w:r>
        <w:rPr>
          <w:sz w:val="18"/>
          <w:szCs w:val="18"/>
        </w:rPr>
        <w:t>a</w:t>
      </w:r>
      <w:r w:rsidRPr="000D5194">
        <w:rPr>
          <w:sz w:val="18"/>
          <w:szCs w:val="18"/>
        </w:rPr>
        <w:t>cademia</w:t>
      </w:r>
      <w:r>
        <w:rPr>
          <w:sz w:val="18"/>
          <w:szCs w:val="18"/>
        </w:rPr>
        <w:t xml:space="preserve"> active in the field, </w:t>
      </w:r>
      <w:r w:rsidRPr="000D5194">
        <w:rPr>
          <w:sz w:val="18"/>
          <w:szCs w:val="18"/>
        </w:rPr>
        <w:t>marine mineral resources data owners and data providers, mining and maritime</w:t>
      </w:r>
      <w:r>
        <w:rPr>
          <w:sz w:val="18"/>
          <w:szCs w:val="18"/>
        </w:rPr>
        <w:t xml:space="preserve"> </w:t>
      </w:r>
      <w:r w:rsidRPr="000D5194">
        <w:rPr>
          <w:sz w:val="18"/>
          <w:szCs w:val="18"/>
        </w:rPr>
        <w:t>authorities with competences on seabed mining, industry technology providers,</w:t>
      </w:r>
      <w:r>
        <w:rPr>
          <w:sz w:val="18"/>
          <w:szCs w:val="18"/>
        </w:rPr>
        <w:t xml:space="preserve"> </w:t>
      </w:r>
      <w:r w:rsidRPr="000D5194">
        <w:rPr>
          <w:sz w:val="18"/>
          <w:szCs w:val="18"/>
        </w:rPr>
        <w:t>mining companies, etc.</w:t>
      </w:r>
      <w:r>
        <w:rPr>
          <w:sz w:val="18"/>
          <w:szCs w:val="18"/>
        </w:rPr>
        <w:t xml:space="preserve"> The inventory will be made on the basis of lists of registrations at ISA, parties active in EU research projects, academic entities identified through publications, and contacts known among the consortium. This step is to be concluded prior to the consultation to ensure wide mobilisation of relevant stakeholders during the public consultation process.</w:t>
      </w:r>
    </w:p>
    <w:p w:rsidR="002744D6" w:rsidRDefault="002744D6" w:rsidP="00BE3682">
      <w:pPr>
        <w:jc w:val="both"/>
        <w:rPr>
          <w:sz w:val="18"/>
          <w:szCs w:val="18"/>
        </w:rPr>
      </w:pPr>
    </w:p>
    <w:p w:rsidR="002744D6" w:rsidRPr="00726E24" w:rsidRDefault="002744D6" w:rsidP="00BE3682">
      <w:pPr>
        <w:jc w:val="both"/>
        <w:rPr>
          <w:sz w:val="18"/>
          <w:szCs w:val="18"/>
        </w:rPr>
      </w:pPr>
      <w:r>
        <w:rPr>
          <w:sz w:val="18"/>
          <w:szCs w:val="18"/>
        </w:rPr>
        <w:t xml:space="preserve">Once the public consultation has gone live stakeholders listed in the database will be notified via email and requested to contribute to the consultation. </w:t>
      </w:r>
      <w:r w:rsidRPr="00726E24">
        <w:rPr>
          <w:sz w:val="18"/>
          <w:szCs w:val="18"/>
        </w:rPr>
        <w:t xml:space="preserve">The email will provide further information regarding the purpose of the consultation and contain a direct link to the consultation webpage. </w:t>
      </w:r>
      <w:r>
        <w:rPr>
          <w:sz w:val="18"/>
          <w:szCs w:val="18"/>
        </w:rPr>
        <w:t xml:space="preserve"> In case of no-response a reminder email will also be sent. </w:t>
      </w:r>
    </w:p>
    <w:p w:rsidR="002744D6" w:rsidRPr="00726E24" w:rsidRDefault="002744D6" w:rsidP="00BE3682">
      <w:pPr>
        <w:jc w:val="both"/>
        <w:rPr>
          <w:sz w:val="18"/>
          <w:szCs w:val="18"/>
        </w:rPr>
      </w:pPr>
    </w:p>
    <w:p w:rsidR="002744D6" w:rsidRPr="00726E24" w:rsidRDefault="002744D6" w:rsidP="006C28A6">
      <w:pPr>
        <w:pStyle w:val="Heading3"/>
      </w:pPr>
      <w:bookmarkStart w:id="48" w:name="_Toc377744757"/>
      <w:r w:rsidRPr="00726E24">
        <w:t>Output</w:t>
      </w:r>
      <w:bookmarkEnd w:id="48"/>
    </w:p>
    <w:p w:rsidR="002744D6" w:rsidRDefault="002744D6" w:rsidP="00BE3682">
      <w:pPr>
        <w:pStyle w:val="ListParagraph"/>
        <w:numPr>
          <w:ilvl w:val="0"/>
          <w:numId w:val="39"/>
        </w:numPr>
        <w:jc w:val="both"/>
        <w:rPr>
          <w:sz w:val="18"/>
          <w:szCs w:val="18"/>
        </w:rPr>
      </w:pPr>
      <w:r w:rsidRPr="00726E24">
        <w:rPr>
          <w:sz w:val="18"/>
          <w:szCs w:val="18"/>
        </w:rPr>
        <w:t>Draft questionnaire</w:t>
      </w:r>
      <w:r w:rsidR="002C7F00">
        <w:rPr>
          <w:sz w:val="18"/>
          <w:szCs w:val="18"/>
        </w:rPr>
        <w:t>;</w:t>
      </w:r>
    </w:p>
    <w:p w:rsidR="002744D6" w:rsidRPr="00726E24" w:rsidRDefault="002744D6" w:rsidP="00BE3682">
      <w:pPr>
        <w:pStyle w:val="ListParagraph"/>
        <w:numPr>
          <w:ilvl w:val="0"/>
          <w:numId w:val="39"/>
        </w:numPr>
        <w:jc w:val="both"/>
        <w:rPr>
          <w:sz w:val="18"/>
          <w:szCs w:val="18"/>
        </w:rPr>
      </w:pPr>
      <w:r w:rsidRPr="005B0D0C">
        <w:rPr>
          <w:sz w:val="18"/>
          <w:szCs w:val="18"/>
        </w:rPr>
        <w:t>Draft emails to stakeholders (for consistency); and</w:t>
      </w:r>
    </w:p>
    <w:p w:rsidR="002744D6" w:rsidRPr="00726E24" w:rsidRDefault="002744D6" w:rsidP="00BE3682">
      <w:pPr>
        <w:pStyle w:val="ListParagraph"/>
        <w:numPr>
          <w:ilvl w:val="0"/>
          <w:numId w:val="39"/>
        </w:numPr>
        <w:jc w:val="both"/>
        <w:rPr>
          <w:sz w:val="18"/>
          <w:szCs w:val="18"/>
        </w:rPr>
      </w:pPr>
      <w:r w:rsidRPr="00726E24">
        <w:rPr>
          <w:sz w:val="18"/>
          <w:szCs w:val="18"/>
        </w:rPr>
        <w:t>Draft consultation paper</w:t>
      </w:r>
      <w:r w:rsidR="002C7F00">
        <w:rPr>
          <w:sz w:val="18"/>
          <w:szCs w:val="18"/>
        </w:rPr>
        <w:t>.</w:t>
      </w:r>
    </w:p>
    <w:p w:rsidR="00440869" w:rsidRPr="008119DF" w:rsidRDefault="00440869" w:rsidP="00BE3682">
      <w:pPr>
        <w:pStyle w:val="DefaultText"/>
        <w:jc w:val="both"/>
        <w:rPr>
          <w:sz w:val="18"/>
          <w:szCs w:val="18"/>
        </w:rPr>
      </w:pPr>
    </w:p>
    <w:p w:rsidR="00440869" w:rsidRPr="008119DF" w:rsidRDefault="00440869" w:rsidP="00BE3682">
      <w:pPr>
        <w:pStyle w:val="DefaultText"/>
        <w:jc w:val="both"/>
        <w:rPr>
          <w:sz w:val="18"/>
          <w:szCs w:val="18"/>
        </w:rPr>
      </w:pPr>
    </w:p>
    <w:p w:rsidR="002C7F00" w:rsidRDefault="002C7F00" w:rsidP="00440869">
      <w:pPr>
        <w:pStyle w:val="Heading1"/>
        <w:tabs>
          <w:tab w:val="clear" w:pos="538"/>
        </w:tabs>
        <w:ind w:left="0"/>
        <w:sectPr w:rsidR="002C7F00" w:rsidSect="004A1207">
          <w:headerReference w:type="even" r:id="rId51"/>
          <w:headerReference w:type="default" r:id="rId52"/>
          <w:footerReference w:type="even" r:id="rId53"/>
          <w:footerReference w:type="default" r:id="rId54"/>
          <w:headerReference w:type="first" r:id="rId55"/>
          <w:footerReference w:type="first" r:id="rId56"/>
          <w:pgSz w:w="11906" w:h="16838" w:code="9"/>
          <w:pgMar w:top="990" w:right="1985" w:bottom="1418" w:left="1985" w:header="699" w:footer="709" w:gutter="0"/>
          <w:cols w:space="708"/>
          <w:docGrid w:linePitch="360"/>
        </w:sectPr>
      </w:pPr>
    </w:p>
    <w:p w:rsidR="00440869" w:rsidRPr="008119DF" w:rsidRDefault="00440869" w:rsidP="00440869">
      <w:pPr>
        <w:pStyle w:val="Heading1"/>
        <w:tabs>
          <w:tab w:val="clear" w:pos="538"/>
        </w:tabs>
        <w:ind w:left="0"/>
      </w:pPr>
      <w:bookmarkStart w:id="49" w:name="_Toc377744758"/>
      <w:r w:rsidRPr="008119DF">
        <w:lastRenderedPageBreak/>
        <w:t>Organisation and work plan</w:t>
      </w:r>
      <w:bookmarkEnd w:id="49"/>
    </w:p>
    <w:p w:rsidR="00580FA5" w:rsidRPr="008119DF" w:rsidRDefault="00580FA5" w:rsidP="006B61AD">
      <w:pPr>
        <w:pStyle w:val="Heading2"/>
      </w:pPr>
      <w:bookmarkStart w:id="50" w:name="_Toc377744759"/>
      <w:r w:rsidRPr="008119DF">
        <w:t>Timeline</w:t>
      </w:r>
      <w:r w:rsidR="00905859">
        <w:t xml:space="preserve"> and main milestones</w:t>
      </w:r>
      <w:bookmarkEnd w:id="50"/>
    </w:p>
    <w:p w:rsidR="00580FA5" w:rsidRPr="00BE3682" w:rsidRDefault="00580FA5" w:rsidP="00580FA5">
      <w:pPr>
        <w:pStyle w:val="DefaultText"/>
        <w:rPr>
          <w:sz w:val="18"/>
          <w:szCs w:val="18"/>
        </w:rPr>
      </w:pPr>
      <w:r w:rsidRPr="00BE3682">
        <w:rPr>
          <w:sz w:val="18"/>
          <w:szCs w:val="18"/>
        </w:rPr>
        <w:t xml:space="preserve">The following table present deliverables and submission dates in chronological order. </w:t>
      </w:r>
    </w:p>
    <w:p w:rsidR="00905859" w:rsidRDefault="00905859" w:rsidP="00580FA5">
      <w:pPr>
        <w:pStyle w:val="DefaultText"/>
        <w:rPr>
          <w:sz w:val="18"/>
          <w:szCs w:val="18"/>
        </w:rPr>
      </w:pPr>
    </w:p>
    <w:p w:rsidR="00BE3682" w:rsidRDefault="00BE3682" w:rsidP="00580FA5">
      <w:pPr>
        <w:pStyle w:val="DefaultText"/>
        <w:rPr>
          <w:sz w:val="18"/>
          <w:szCs w:val="18"/>
        </w:rPr>
      </w:pPr>
    </w:p>
    <w:p w:rsidR="00BE3682" w:rsidRPr="00BE3682" w:rsidRDefault="00BE3682" w:rsidP="00580FA5">
      <w:pPr>
        <w:pStyle w:val="DefaultText"/>
        <w:rPr>
          <w:sz w:val="18"/>
          <w:szCs w:val="18"/>
        </w:rPr>
        <w:sectPr w:rsidR="00BE3682" w:rsidRPr="00BE3682" w:rsidSect="004A1207">
          <w:pgSz w:w="11906" w:h="16838" w:code="9"/>
          <w:pgMar w:top="990" w:right="1985" w:bottom="1418" w:left="1985" w:header="699" w:footer="709" w:gutter="0"/>
          <w:cols w:space="708"/>
          <w:docGrid w:linePitch="360"/>
        </w:sectPr>
      </w:pPr>
    </w:p>
    <w:p w:rsidR="003E7D94" w:rsidRDefault="003E7D94" w:rsidP="004A1207">
      <w:pPr>
        <w:pStyle w:val="Caption"/>
      </w:pPr>
      <w:r w:rsidRPr="008119DF">
        <w:lastRenderedPageBreak/>
        <w:t xml:space="preserve">Table </w:t>
      </w:r>
      <w:r w:rsidR="009A36B8">
        <w:fldChar w:fldCharType="begin"/>
      </w:r>
      <w:r w:rsidR="009A36B8">
        <w:instrText xml:space="preserve"> STYLEREF 1 \s </w:instrText>
      </w:r>
      <w:r w:rsidR="009A36B8">
        <w:fldChar w:fldCharType="separate"/>
      </w:r>
      <w:r w:rsidR="00F85010">
        <w:rPr>
          <w:noProof/>
        </w:rPr>
        <w:t>3</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1</w:t>
      </w:r>
      <w:r w:rsidR="009A36B8">
        <w:rPr>
          <w:noProof/>
        </w:rPr>
        <w:fldChar w:fldCharType="end"/>
      </w:r>
      <w:r w:rsidR="00343DBD" w:rsidRPr="008119DF">
        <w:t xml:space="preserve">: </w:t>
      </w:r>
      <w:r w:rsidR="00BE3682">
        <w:tab/>
      </w:r>
      <w:r w:rsidR="00343DBD" w:rsidRPr="008119DF">
        <w:t xml:space="preserve">Timeline and </w:t>
      </w:r>
      <w:r w:rsidR="00905859">
        <w:t xml:space="preserve">main milestones and </w:t>
      </w:r>
      <w:r w:rsidR="00343DBD" w:rsidRPr="008119DF">
        <w:t>deliverables</w:t>
      </w:r>
    </w:p>
    <w:tbl>
      <w:tblPr>
        <w:tblW w:w="13280" w:type="dxa"/>
        <w:tblInd w:w="93" w:type="dxa"/>
        <w:tblBorders>
          <w:top w:val="single" w:sz="8" w:space="0" w:color="006DB6"/>
          <w:left w:val="single" w:sz="8" w:space="0" w:color="006DB6"/>
          <w:bottom w:val="single" w:sz="8" w:space="0" w:color="006DB6"/>
          <w:right w:val="single" w:sz="8" w:space="0" w:color="006DB6"/>
          <w:insideH w:val="single" w:sz="8" w:space="0" w:color="006DB6"/>
          <w:insideV w:val="single" w:sz="8" w:space="0" w:color="006DB6"/>
        </w:tblBorders>
        <w:tblLook w:val="04A0" w:firstRow="1" w:lastRow="0" w:firstColumn="1" w:lastColumn="0" w:noHBand="0" w:noVBand="1"/>
      </w:tblPr>
      <w:tblGrid>
        <w:gridCol w:w="2140"/>
        <w:gridCol w:w="1840"/>
        <w:gridCol w:w="1720"/>
        <w:gridCol w:w="920"/>
        <w:gridCol w:w="6660"/>
      </w:tblGrid>
      <w:tr w:rsidR="00380666" w:rsidRPr="00BE3682" w:rsidTr="002C7F00">
        <w:trPr>
          <w:trHeight w:val="225"/>
          <w:tblHeader/>
        </w:trPr>
        <w:tc>
          <w:tcPr>
            <w:tcW w:w="2140" w:type="dxa"/>
            <w:shd w:val="clear" w:color="000000" w:fill="006DB6"/>
            <w:vAlign w:val="center"/>
            <w:hideMark/>
          </w:tcPr>
          <w:p w:rsidR="00380666" w:rsidRPr="00BE3682" w:rsidRDefault="00380666" w:rsidP="002C7F00">
            <w:pPr>
              <w:jc w:val="center"/>
              <w:rPr>
                <w:rFonts w:cs="Arial"/>
                <w:b/>
                <w:bCs/>
                <w:color w:val="FFFFFF"/>
                <w:sz w:val="16"/>
                <w:szCs w:val="16"/>
                <w:lang w:val="en-US" w:eastAsia="en-US"/>
              </w:rPr>
            </w:pPr>
            <w:r w:rsidRPr="00BE3682">
              <w:rPr>
                <w:rFonts w:cs="Arial"/>
                <w:b/>
                <w:bCs/>
                <w:color w:val="FFFFFF"/>
                <w:sz w:val="16"/>
                <w:szCs w:val="16"/>
                <w:lang w:val="en-US" w:eastAsia="en-US"/>
              </w:rPr>
              <w:t>Task</w:t>
            </w:r>
          </w:p>
        </w:tc>
        <w:tc>
          <w:tcPr>
            <w:tcW w:w="1840" w:type="dxa"/>
            <w:shd w:val="clear" w:color="000000" w:fill="006DB6"/>
            <w:vAlign w:val="center"/>
            <w:hideMark/>
          </w:tcPr>
          <w:p w:rsidR="00380666" w:rsidRPr="00BE3682" w:rsidRDefault="00380666" w:rsidP="002C7F00">
            <w:pPr>
              <w:jc w:val="center"/>
              <w:rPr>
                <w:rFonts w:cs="Arial"/>
                <w:b/>
                <w:bCs/>
                <w:color w:val="FFFFFF"/>
                <w:sz w:val="16"/>
                <w:szCs w:val="16"/>
                <w:lang w:val="en-US" w:eastAsia="en-US"/>
              </w:rPr>
            </w:pPr>
            <w:r w:rsidRPr="00BE3682">
              <w:rPr>
                <w:rFonts w:cs="Arial"/>
                <w:b/>
                <w:bCs/>
                <w:color w:val="FFFFFF"/>
                <w:sz w:val="16"/>
                <w:szCs w:val="16"/>
                <w:lang w:val="en-US" w:eastAsia="en-US"/>
              </w:rPr>
              <w:t>Deliverable</w:t>
            </w:r>
          </w:p>
        </w:tc>
        <w:tc>
          <w:tcPr>
            <w:tcW w:w="1720" w:type="dxa"/>
            <w:shd w:val="clear" w:color="000000" w:fill="006DB6"/>
            <w:vAlign w:val="center"/>
            <w:hideMark/>
          </w:tcPr>
          <w:p w:rsidR="00380666" w:rsidRPr="00BE3682" w:rsidRDefault="00380666" w:rsidP="002C7F00">
            <w:pPr>
              <w:jc w:val="center"/>
              <w:rPr>
                <w:rFonts w:cs="Arial"/>
                <w:b/>
                <w:bCs/>
                <w:color w:val="FFFFFF"/>
                <w:sz w:val="16"/>
                <w:szCs w:val="16"/>
                <w:lang w:val="en-US" w:eastAsia="en-US"/>
              </w:rPr>
            </w:pPr>
            <w:r w:rsidRPr="00BE3682">
              <w:rPr>
                <w:rFonts w:cs="Arial"/>
                <w:b/>
                <w:bCs/>
                <w:color w:val="FFFFFF"/>
                <w:sz w:val="16"/>
                <w:szCs w:val="16"/>
                <w:lang w:val="en-US" w:eastAsia="en-US"/>
              </w:rPr>
              <w:t>Deadline</w:t>
            </w:r>
          </w:p>
        </w:tc>
        <w:tc>
          <w:tcPr>
            <w:tcW w:w="920" w:type="dxa"/>
            <w:shd w:val="clear" w:color="000000" w:fill="006DB6"/>
            <w:vAlign w:val="center"/>
            <w:hideMark/>
          </w:tcPr>
          <w:p w:rsidR="00380666" w:rsidRPr="00BE3682" w:rsidRDefault="00380666" w:rsidP="002C7F00">
            <w:pPr>
              <w:jc w:val="center"/>
              <w:rPr>
                <w:rFonts w:cs="Arial"/>
                <w:b/>
                <w:bCs/>
                <w:color w:val="FFFFFF"/>
                <w:sz w:val="16"/>
                <w:szCs w:val="16"/>
                <w:lang w:val="en-US" w:eastAsia="en-US"/>
              </w:rPr>
            </w:pPr>
            <w:r w:rsidRPr="00BE3682">
              <w:rPr>
                <w:rFonts w:cs="Arial"/>
                <w:b/>
                <w:bCs/>
                <w:color w:val="FFFFFF"/>
                <w:sz w:val="16"/>
                <w:szCs w:val="16"/>
                <w:lang w:val="en-US" w:eastAsia="en-US"/>
              </w:rPr>
              <w:t>Date</w:t>
            </w:r>
          </w:p>
        </w:tc>
        <w:tc>
          <w:tcPr>
            <w:tcW w:w="6660" w:type="dxa"/>
            <w:shd w:val="clear" w:color="000000" w:fill="006DB6"/>
            <w:vAlign w:val="center"/>
            <w:hideMark/>
          </w:tcPr>
          <w:p w:rsidR="00380666" w:rsidRPr="00BE3682" w:rsidRDefault="00380666" w:rsidP="002C7F00">
            <w:pPr>
              <w:jc w:val="center"/>
              <w:rPr>
                <w:rFonts w:cs="Arial"/>
                <w:b/>
                <w:bCs/>
                <w:color w:val="FFFFFF"/>
                <w:sz w:val="16"/>
                <w:szCs w:val="16"/>
                <w:lang w:val="en-US" w:eastAsia="en-US"/>
              </w:rPr>
            </w:pPr>
            <w:r w:rsidRPr="00BE3682">
              <w:rPr>
                <w:rFonts w:cs="Arial"/>
                <w:b/>
                <w:bCs/>
                <w:color w:val="FFFFFF"/>
                <w:sz w:val="16"/>
                <w:szCs w:val="16"/>
                <w:lang w:val="en-US" w:eastAsia="en-US"/>
              </w:rPr>
              <w:t>Notes</w:t>
            </w:r>
          </w:p>
        </w:tc>
      </w:tr>
      <w:tr w:rsidR="00380666" w:rsidRPr="00BE3682" w:rsidTr="002C7F00">
        <w:trPr>
          <w:trHeight w:val="675"/>
        </w:trPr>
        <w:tc>
          <w:tcPr>
            <w:tcW w:w="2140" w:type="dxa"/>
            <w:vMerge w:val="restart"/>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0: Inception</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Inception report</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2 weeks after kick-off meeting</w:t>
            </w:r>
          </w:p>
        </w:tc>
        <w:tc>
          <w:tcPr>
            <w:tcW w:w="920" w:type="dxa"/>
            <w:shd w:val="clear" w:color="auto" w:fill="auto"/>
            <w:vAlign w:val="center"/>
            <w:hideMark/>
          </w:tcPr>
          <w:p w:rsidR="00380666" w:rsidRPr="00BE3682" w:rsidRDefault="00D160D8" w:rsidP="002C7F00">
            <w:pPr>
              <w:rPr>
                <w:rFonts w:cs="Arial"/>
                <w:b/>
                <w:bCs/>
                <w:color w:val="000000"/>
                <w:sz w:val="16"/>
                <w:szCs w:val="16"/>
                <w:lang w:val="en-US" w:eastAsia="en-US"/>
              </w:rPr>
            </w:pPr>
            <w:r w:rsidRPr="00BE3682">
              <w:rPr>
                <w:rFonts w:cs="Arial"/>
                <w:b/>
                <w:bCs/>
                <w:color w:val="000000"/>
                <w:sz w:val="16"/>
                <w:szCs w:val="16"/>
                <w:lang w:val="en-US" w:eastAsia="en-US"/>
              </w:rPr>
              <w:t>17 J</w:t>
            </w:r>
            <w:r w:rsidR="00380666" w:rsidRPr="00BE3682">
              <w:rPr>
                <w:rFonts w:cs="Arial"/>
                <w:b/>
                <w:bCs/>
                <w:color w:val="000000"/>
                <w:sz w:val="16"/>
                <w:szCs w:val="16"/>
                <w:lang w:val="en-US" w:eastAsia="en-US"/>
              </w:rPr>
              <w:t>anuary</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inception report will include a detailed workplan, more information about the methodology, information available and possible knowledge gaps. It will also including a draft of the questionnaire and the consultation paper.</w:t>
            </w:r>
          </w:p>
        </w:tc>
      </w:tr>
      <w:tr w:rsidR="00380666" w:rsidRPr="00BE3682" w:rsidTr="002C7F00">
        <w:trPr>
          <w:trHeight w:val="450"/>
        </w:trPr>
        <w:tc>
          <w:tcPr>
            <w:tcW w:w="2140" w:type="dxa"/>
            <w:vMerge/>
            <w:vAlign w:val="center"/>
            <w:hideMark/>
          </w:tcPr>
          <w:p w:rsidR="00380666" w:rsidRPr="00BE3682" w:rsidRDefault="00380666" w:rsidP="002C7F00">
            <w:pPr>
              <w:rPr>
                <w:rFonts w:cs="Arial"/>
                <w:b/>
                <w:bCs/>
                <w:color w:val="000000"/>
                <w:sz w:val="16"/>
                <w:szCs w:val="16"/>
                <w:lang w:val="en-US" w:eastAsia="en-US"/>
              </w:rPr>
            </w:pP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Inception report meeting</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4 weeks after contract signature</w:t>
            </w:r>
          </w:p>
        </w:tc>
        <w:tc>
          <w:tcPr>
            <w:tcW w:w="92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27 January</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This meeting will discuss the inception report, specifically the planning, methodology, questionnaire and consultation paper.</w:t>
            </w:r>
          </w:p>
        </w:tc>
      </w:tr>
      <w:tr w:rsidR="00380666" w:rsidRPr="00BE3682" w:rsidTr="002C7F00">
        <w:trPr>
          <w:trHeight w:val="112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 xml:space="preserve">Task 7: public consultation </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Questionnaire and consultation paper</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2 months after contract signature</w:t>
            </w:r>
          </w:p>
        </w:tc>
        <w:tc>
          <w:tcPr>
            <w:tcW w:w="92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 xml:space="preserve">17 </w:t>
            </w:r>
            <w:r w:rsidR="00D160D8" w:rsidRPr="00BE3682">
              <w:rPr>
                <w:rFonts w:cs="Arial"/>
                <w:b/>
                <w:bCs/>
                <w:color w:val="000000"/>
                <w:sz w:val="16"/>
                <w:szCs w:val="16"/>
                <w:lang w:val="en-US" w:eastAsia="en-US"/>
              </w:rPr>
              <w:t>January</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1 questionnaire of a maximum of 20 questions and a consultation paper of maximum 4 pages will be prepared. The questionnaire will focus on current developments in DSM, stakeholder opinions of the state of play and future prospects (including technology, legal background, access to finances etc.) and associated impacts (including social and environmental impacts).</w:t>
            </w:r>
          </w:p>
        </w:tc>
      </w:tr>
      <w:tr w:rsidR="00380666" w:rsidRPr="00BE3682" w:rsidTr="002C7F00">
        <w:trPr>
          <w:trHeight w:val="46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7: public consultation</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Website</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2-3 months after contract signature</w:t>
            </w:r>
          </w:p>
        </w:tc>
        <w:tc>
          <w:tcPr>
            <w:tcW w:w="92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Until 28 January</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A website using the maritime forum for promoting the public consultation and for inviting feedback will be set up.</w:t>
            </w:r>
          </w:p>
        </w:tc>
      </w:tr>
      <w:tr w:rsidR="00380666" w:rsidRPr="00BE3682" w:rsidTr="002C7F00">
        <w:trPr>
          <w:trHeight w:val="240"/>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1: technology analysis</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Interim report</w:t>
            </w:r>
          </w:p>
        </w:tc>
        <w:tc>
          <w:tcPr>
            <w:tcW w:w="1720" w:type="dxa"/>
            <w:vMerge w:val="restart"/>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4 months after contract signature</w:t>
            </w:r>
          </w:p>
        </w:tc>
        <w:tc>
          <w:tcPr>
            <w:tcW w:w="920" w:type="dxa"/>
            <w:vMerge w:val="restart"/>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Until 28 March</w:t>
            </w:r>
          </w:p>
        </w:tc>
        <w:tc>
          <w:tcPr>
            <w:tcW w:w="6660" w:type="dxa"/>
            <w:vMerge w:val="restart"/>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interim report will include almost-final versions of the analysis on tasks 1, 3 and 5 and a summary of progress and unexpected difficulties for the other components.</w:t>
            </w:r>
          </w:p>
        </w:tc>
      </w:tr>
      <w:tr w:rsidR="00380666" w:rsidRPr="00BE3682" w:rsidTr="002C7F00">
        <w:trPr>
          <w:trHeight w:val="240"/>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3: legal analysis</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Interim report</w:t>
            </w:r>
          </w:p>
        </w:tc>
        <w:tc>
          <w:tcPr>
            <w:tcW w:w="1720" w:type="dxa"/>
            <w:vMerge/>
            <w:vAlign w:val="center"/>
            <w:hideMark/>
          </w:tcPr>
          <w:p w:rsidR="00380666" w:rsidRPr="00BE3682" w:rsidRDefault="00380666" w:rsidP="002C7F00">
            <w:pPr>
              <w:rPr>
                <w:rFonts w:cs="Arial"/>
                <w:color w:val="000000"/>
                <w:sz w:val="16"/>
                <w:szCs w:val="16"/>
                <w:lang w:val="en-US" w:eastAsia="en-US"/>
              </w:rPr>
            </w:pPr>
          </w:p>
        </w:tc>
        <w:tc>
          <w:tcPr>
            <w:tcW w:w="920" w:type="dxa"/>
            <w:vMerge/>
            <w:vAlign w:val="center"/>
            <w:hideMark/>
          </w:tcPr>
          <w:p w:rsidR="00380666" w:rsidRPr="00BE3682" w:rsidRDefault="00380666" w:rsidP="002C7F00">
            <w:pPr>
              <w:rPr>
                <w:rFonts w:cs="Arial"/>
                <w:b/>
                <w:bCs/>
                <w:color w:val="000000"/>
                <w:sz w:val="16"/>
                <w:szCs w:val="16"/>
                <w:lang w:val="en-US" w:eastAsia="en-US"/>
              </w:rPr>
            </w:pPr>
          </w:p>
        </w:tc>
        <w:tc>
          <w:tcPr>
            <w:tcW w:w="6660" w:type="dxa"/>
            <w:vMerge/>
            <w:vAlign w:val="center"/>
            <w:hideMark/>
          </w:tcPr>
          <w:p w:rsidR="00380666" w:rsidRPr="00BE3682" w:rsidRDefault="00380666" w:rsidP="002C7F00">
            <w:pPr>
              <w:rPr>
                <w:rFonts w:cs="Arial"/>
                <w:color w:val="000000"/>
                <w:sz w:val="16"/>
                <w:szCs w:val="16"/>
                <w:lang w:val="en-US" w:eastAsia="en-US"/>
              </w:rPr>
            </w:pPr>
          </w:p>
        </w:tc>
      </w:tr>
      <w:tr w:rsidR="00380666" w:rsidRPr="00BE3682" w:rsidTr="002C7F00">
        <w:trPr>
          <w:trHeight w:val="46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5: environmental analysis</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Interim report</w:t>
            </w:r>
          </w:p>
        </w:tc>
        <w:tc>
          <w:tcPr>
            <w:tcW w:w="1720" w:type="dxa"/>
            <w:vMerge/>
            <w:vAlign w:val="center"/>
            <w:hideMark/>
          </w:tcPr>
          <w:p w:rsidR="00380666" w:rsidRPr="00BE3682" w:rsidRDefault="00380666" w:rsidP="002C7F00">
            <w:pPr>
              <w:rPr>
                <w:rFonts w:cs="Arial"/>
                <w:color w:val="000000"/>
                <w:sz w:val="16"/>
                <w:szCs w:val="16"/>
                <w:lang w:val="en-US" w:eastAsia="en-US"/>
              </w:rPr>
            </w:pPr>
          </w:p>
        </w:tc>
        <w:tc>
          <w:tcPr>
            <w:tcW w:w="920" w:type="dxa"/>
            <w:vMerge/>
            <w:vAlign w:val="center"/>
            <w:hideMark/>
          </w:tcPr>
          <w:p w:rsidR="00380666" w:rsidRPr="00BE3682" w:rsidRDefault="00380666" w:rsidP="002C7F00">
            <w:pPr>
              <w:rPr>
                <w:rFonts w:cs="Arial"/>
                <w:b/>
                <w:bCs/>
                <w:color w:val="000000"/>
                <w:sz w:val="16"/>
                <w:szCs w:val="16"/>
                <w:lang w:val="en-US" w:eastAsia="en-US"/>
              </w:rPr>
            </w:pPr>
          </w:p>
        </w:tc>
        <w:tc>
          <w:tcPr>
            <w:tcW w:w="6660" w:type="dxa"/>
            <w:vMerge/>
            <w:vAlign w:val="center"/>
            <w:hideMark/>
          </w:tcPr>
          <w:p w:rsidR="00380666" w:rsidRPr="00BE3682" w:rsidRDefault="00380666" w:rsidP="002C7F00">
            <w:pPr>
              <w:rPr>
                <w:rFonts w:cs="Arial"/>
                <w:color w:val="000000"/>
                <w:sz w:val="16"/>
                <w:szCs w:val="16"/>
                <w:lang w:val="en-US" w:eastAsia="en-US"/>
              </w:rPr>
            </w:pPr>
          </w:p>
        </w:tc>
      </w:tr>
      <w:tr w:rsidR="00380666" w:rsidRPr="00BE3682" w:rsidTr="002C7F00">
        <w:trPr>
          <w:trHeight w:val="900"/>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1: technology analysis</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Workshop</w:t>
            </w:r>
          </w:p>
        </w:tc>
        <w:tc>
          <w:tcPr>
            <w:tcW w:w="1720" w:type="dxa"/>
            <w:vMerge w:val="restart"/>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5 months after contract signature</w:t>
            </w:r>
          </w:p>
        </w:tc>
        <w:tc>
          <w:tcPr>
            <w:tcW w:w="920" w:type="dxa"/>
            <w:vMerge w:val="restart"/>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Until 28 April</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findings of the interim report (task 1) will be discussed with 25-30 industrial and scientific experts (commercial, academic and public sector stakeholders involved) in a one day workshop in Brussels. The results of the workshop will be included in the final report.</w:t>
            </w:r>
          </w:p>
        </w:tc>
      </w:tr>
      <w:tr w:rsidR="00380666" w:rsidRPr="00BE3682" w:rsidTr="002C7F00">
        <w:trPr>
          <w:trHeight w:val="91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5: environmental analysis</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 xml:space="preserve">Workshop </w:t>
            </w:r>
          </w:p>
        </w:tc>
        <w:tc>
          <w:tcPr>
            <w:tcW w:w="1720" w:type="dxa"/>
            <w:vMerge/>
            <w:vAlign w:val="center"/>
            <w:hideMark/>
          </w:tcPr>
          <w:p w:rsidR="00380666" w:rsidRPr="00BE3682" w:rsidRDefault="00380666" w:rsidP="002C7F00">
            <w:pPr>
              <w:rPr>
                <w:rFonts w:cs="Arial"/>
                <w:color w:val="000000"/>
                <w:sz w:val="16"/>
                <w:szCs w:val="16"/>
                <w:lang w:val="en-US" w:eastAsia="en-US"/>
              </w:rPr>
            </w:pPr>
          </w:p>
        </w:tc>
        <w:tc>
          <w:tcPr>
            <w:tcW w:w="920" w:type="dxa"/>
            <w:vMerge/>
            <w:vAlign w:val="center"/>
            <w:hideMark/>
          </w:tcPr>
          <w:p w:rsidR="00380666" w:rsidRPr="00BE3682" w:rsidRDefault="00380666" w:rsidP="002C7F00">
            <w:pPr>
              <w:rPr>
                <w:rFonts w:cs="Arial"/>
                <w:b/>
                <w:bCs/>
                <w:color w:val="000000"/>
                <w:sz w:val="16"/>
                <w:szCs w:val="16"/>
                <w:lang w:val="en-US" w:eastAsia="en-US"/>
              </w:rPr>
            </w:pP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findings of the interim report (task 5) will be discussed with 25-30 experts (private enterprises, NGO and academia) in a one day workshop in Brussels. The workshop will focus on methodologies and guidelines on how to evaluate impacts of GES descriptors. The results of the workshop will be included in the final report.</w:t>
            </w:r>
          </w:p>
        </w:tc>
      </w:tr>
      <w:tr w:rsidR="00380666" w:rsidRPr="00BE3682" w:rsidTr="002C7F00">
        <w:trPr>
          <w:trHeight w:val="67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lastRenderedPageBreak/>
              <w:t>Tasks 1-7</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Presentation of preliminary results</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4-6 months after contract signature</w:t>
            </w:r>
          </w:p>
        </w:tc>
        <w:tc>
          <w:tcPr>
            <w:tcW w:w="920" w:type="dxa"/>
            <w:vMerge w:val="restart"/>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Until 28 May</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findings of the interim report will be presented to DG MARE and other stakeholders in up to 3 presentations in Brussels. The results of the presentations i.e. the feedback of DG MARE and other stakeholders will be included in the final report.</w:t>
            </w:r>
          </w:p>
        </w:tc>
      </w:tr>
      <w:tr w:rsidR="00380666" w:rsidRPr="00BE3682" w:rsidTr="002C7F00">
        <w:trPr>
          <w:trHeight w:val="46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 4: geological analysis</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Draft map layers</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6 months after contract signature</w:t>
            </w:r>
          </w:p>
        </w:tc>
        <w:tc>
          <w:tcPr>
            <w:tcW w:w="920" w:type="dxa"/>
            <w:vMerge/>
            <w:vAlign w:val="center"/>
            <w:hideMark/>
          </w:tcPr>
          <w:p w:rsidR="00380666" w:rsidRPr="00BE3682" w:rsidRDefault="00380666" w:rsidP="002C7F00">
            <w:pPr>
              <w:rPr>
                <w:rFonts w:cs="Arial"/>
                <w:b/>
                <w:bCs/>
                <w:color w:val="000000"/>
                <w:sz w:val="16"/>
                <w:szCs w:val="16"/>
                <w:lang w:val="en-US" w:eastAsia="en-US"/>
              </w:rPr>
            </w:pP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draft map layers will show possible and surveyed mineral deposit, deep sea mining projects and economic viability.</w:t>
            </w:r>
          </w:p>
        </w:tc>
      </w:tr>
      <w:tr w:rsidR="00380666" w:rsidRPr="00BE3682" w:rsidTr="002C7F00">
        <w:trPr>
          <w:trHeight w:val="67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Tasks 1-7</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Draft final report</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7 months after contract signature</w:t>
            </w:r>
          </w:p>
        </w:tc>
        <w:tc>
          <w:tcPr>
            <w:tcW w:w="92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Until 28 June</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The draft final report will summarise the findings of the project thus far, provide a summary on the methodology used in the individual tasks and include all diagrams and tables used in the analysis.  Information deemed confidential will be provided in separate annexes.</w:t>
            </w:r>
          </w:p>
        </w:tc>
      </w:tr>
      <w:tr w:rsidR="00380666" w:rsidRPr="00BE3682" w:rsidTr="002C7F00">
        <w:trPr>
          <w:trHeight w:val="67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Tasks 1-7</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Presentation of results</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8 months after contract signature</w:t>
            </w:r>
          </w:p>
        </w:tc>
        <w:tc>
          <w:tcPr>
            <w:tcW w:w="92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 xml:space="preserve">Until 28 July </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A power point presentation for stakeholders will be submitted to the Commission on the study findings as presented in the draft report. The presentation will have a maximum duration of 30 minutes.</w:t>
            </w:r>
          </w:p>
        </w:tc>
      </w:tr>
      <w:tr w:rsidR="00380666" w:rsidRPr="00BE3682" w:rsidTr="002C7F00">
        <w:trPr>
          <w:trHeight w:val="465"/>
        </w:trPr>
        <w:tc>
          <w:tcPr>
            <w:tcW w:w="214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Tasks 1-7</w:t>
            </w:r>
          </w:p>
        </w:tc>
        <w:tc>
          <w:tcPr>
            <w:tcW w:w="184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Final report</w:t>
            </w:r>
          </w:p>
        </w:tc>
        <w:tc>
          <w:tcPr>
            <w:tcW w:w="172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9 months after contract signature</w:t>
            </w:r>
          </w:p>
        </w:tc>
        <w:tc>
          <w:tcPr>
            <w:tcW w:w="920" w:type="dxa"/>
            <w:shd w:val="clear" w:color="auto" w:fill="auto"/>
            <w:vAlign w:val="center"/>
            <w:hideMark/>
          </w:tcPr>
          <w:p w:rsidR="00380666" w:rsidRPr="00BE3682" w:rsidRDefault="00380666" w:rsidP="002C7F00">
            <w:pPr>
              <w:rPr>
                <w:rFonts w:cs="Arial"/>
                <w:b/>
                <w:bCs/>
                <w:color w:val="000000"/>
                <w:sz w:val="16"/>
                <w:szCs w:val="16"/>
                <w:lang w:val="en-US" w:eastAsia="en-US"/>
              </w:rPr>
            </w:pPr>
            <w:r w:rsidRPr="00BE3682">
              <w:rPr>
                <w:rFonts w:cs="Arial"/>
                <w:b/>
                <w:bCs/>
                <w:color w:val="000000"/>
                <w:sz w:val="16"/>
                <w:szCs w:val="16"/>
                <w:lang w:val="en-US" w:eastAsia="en-US"/>
              </w:rPr>
              <w:t>Until 28 August</w:t>
            </w:r>
          </w:p>
        </w:tc>
        <w:tc>
          <w:tcPr>
            <w:tcW w:w="6660" w:type="dxa"/>
            <w:shd w:val="clear" w:color="auto" w:fill="auto"/>
            <w:vAlign w:val="center"/>
            <w:hideMark/>
          </w:tcPr>
          <w:p w:rsidR="00380666" w:rsidRPr="00BE3682" w:rsidRDefault="00380666" w:rsidP="002C7F00">
            <w:pPr>
              <w:rPr>
                <w:rFonts w:cs="Arial"/>
                <w:color w:val="000000"/>
                <w:sz w:val="16"/>
                <w:szCs w:val="16"/>
                <w:lang w:val="en-US" w:eastAsia="en-US"/>
              </w:rPr>
            </w:pPr>
            <w:r w:rsidRPr="00BE3682">
              <w:rPr>
                <w:rFonts w:cs="Arial"/>
                <w:color w:val="000000"/>
                <w:sz w:val="16"/>
                <w:szCs w:val="16"/>
                <w:lang w:val="en-US" w:eastAsia="en-US"/>
              </w:rPr>
              <w:t xml:space="preserve">The final report of maximum 200 pages and final map layers will be </w:t>
            </w:r>
            <w:r w:rsidR="009C36F7" w:rsidRPr="00BE3682">
              <w:rPr>
                <w:rFonts w:cs="Arial"/>
                <w:color w:val="000000"/>
                <w:sz w:val="16"/>
                <w:szCs w:val="16"/>
                <w:lang w:val="en-US" w:eastAsia="en-US"/>
              </w:rPr>
              <w:t>delivered</w:t>
            </w:r>
            <w:r w:rsidRPr="00BE3682">
              <w:rPr>
                <w:rFonts w:cs="Arial"/>
                <w:color w:val="000000"/>
                <w:sz w:val="16"/>
                <w:szCs w:val="16"/>
                <w:lang w:val="en-US" w:eastAsia="en-US"/>
              </w:rPr>
              <w:t xml:space="preserve"> to the Commission. </w:t>
            </w:r>
          </w:p>
        </w:tc>
      </w:tr>
    </w:tbl>
    <w:p w:rsidR="00380666" w:rsidRDefault="00380666" w:rsidP="00580FA5">
      <w:pPr>
        <w:pStyle w:val="DefaultText"/>
      </w:pPr>
    </w:p>
    <w:p w:rsidR="00380666" w:rsidRDefault="00380666" w:rsidP="00580FA5">
      <w:pPr>
        <w:pStyle w:val="DefaultText"/>
        <w:sectPr w:rsidR="00380666" w:rsidSect="00905859">
          <w:pgSz w:w="16838" w:h="11906" w:orient="landscape" w:code="9"/>
          <w:pgMar w:top="1985" w:right="990" w:bottom="1985" w:left="1418" w:header="699" w:footer="709" w:gutter="0"/>
          <w:cols w:space="708"/>
          <w:docGrid w:linePitch="360"/>
        </w:sectPr>
      </w:pPr>
    </w:p>
    <w:p w:rsidR="00440869" w:rsidRPr="008119DF" w:rsidRDefault="00440869" w:rsidP="006B61AD">
      <w:pPr>
        <w:pStyle w:val="Heading2"/>
      </w:pPr>
      <w:bookmarkStart w:id="51" w:name="_Toc377744760"/>
      <w:r w:rsidRPr="008119DF">
        <w:lastRenderedPageBreak/>
        <w:t>Work plan</w:t>
      </w:r>
      <w:bookmarkEnd w:id="51"/>
    </w:p>
    <w:p w:rsidR="00580FA5" w:rsidRPr="00BE3682" w:rsidRDefault="005502FC" w:rsidP="00BE3682">
      <w:pPr>
        <w:pStyle w:val="DefaultText"/>
        <w:jc w:val="both"/>
        <w:rPr>
          <w:sz w:val="18"/>
          <w:szCs w:val="18"/>
        </w:rPr>
      </w:pPr>
      <w:r w:rsidRPr="00BE3682">
        <w:rPr>
          <w:sz w:val="18"/>
          <w:szCs w:val="18"/>
        </w:rPr>
        <w:t>A workplan of tasks is presented below highlighting the scheduling and complementarity of activities.</w:t>
      </w:r>
      <w:r w:rsidR="00580FA5" w:rsidRPr="00BE3682">
        <w:rPr>
          <w:sz w:val="18"/>
          <w:szCs w:val="18"/>
        </w:rPr>
        <w:t xml:space="preserve"> </w:t>
      </w:r>
    </w:p>
    <w:p w:rsidR="00744910" w:rsidRPr="00BE3682" w:rsidRDefault="00744910" w:rsidP="00BE3682">
      <w:pPr>
        <w:pStyle w:val="BodyText"/>
        <w:spacing w:after="0"/>
        <w:jc w:val="both"/>
        <w:rPr>
          <w:sz w:val="18"/>
          <w:szCs w:val="18"/>
        </w:rPr>
      </w:pPr>
    </w:p>
    <w:p w:rsidR="0097349F" w:rsidRPr="00BE3682" w:rsidRDefault="00035F3F" w:rsidP="00BE3682">
      <w:pPr>
        <w:pStyle w:val="DefaultText"/>
        <w:jc w:val="both"/>
        <w:rPr>
          <w:sz w:val="18"/>
          <w:szCs w:val="18"/>
        </w:rPr>
      </w:pPr>
      <w:r w:rsidRPr="00BE3682">
        <w:rPr>
          <w:noProof/>
          <w:sz w:val="18"/>
          <w:szCs w:val="18"/>
          <w:lang w:val="nl-NL"/>
        </w:rPr>
        <mc:AlternateContent>
          <mc:Choice Requires="wps">
            <w:drawing>
              <wp:anchor distT="0" distB="0" distL="114300" distR="114300" simplePos="0" relativeHeight="251666432" behindDoc="0" locked="0" layoutInCell="1" allowOverlap="1" wp14:anchorId="4B7DB77D" wp14:editId="30F515CC">
                <wp:simplePos x="0" y="0"/>
                <wp:positionH relativeFrom="column">
                  <wp:posOffset>-1260475</wp:posOffset>
                </wp:positionH>
                <wp:positionV relativeFrom="paragraph">
                  <wp:posOffset>-628015</wp:posOffset>
                </wp:positionV>
                <wp:extent cx="0" cy="0"/>
                <wp:effectExtent l="0" t="0" r="0" b="0"/>
                <wp:wrapNone/>
                <wp:docPr id="28" name="Carma DocSys~ds-blanco-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647D" w:rsidRDefault="00DD647D" w:rsidP="00035F3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8" type="#_x0000_t202" style="position:absolute;left:0;text-align:left;margin-left:-99.25pt;margin-top:-49.45pt;width:0;height:0;z-index:25166643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" filled="f" strokeweight=".5pt">
                <v:textbox style="layout-flow:vertical;mso-layout-flow-alt:bottom-to-top">
                  <w:txbxContent>
                    <w:p w:rsidR="00DD647D" w:rsidRDefault="00DD647D" w:rsidP="00035F3F"/>
                  </w:txbxContent>
                </v:textbox>
              </v:shape>
            </w:pict>
          </mc:Fallback>
        </mc:AlternateContent>
      </w:r>
      <w:r w:rsidRPr="00BE3682">
        <w:rPr>
          <w:sz w:val="18"/>
          <w:szCs w:val="18"/>
        </w:rPr>
        <w:t>The table below shows the planning for this project, including the main milestones. The blue bars depict the time that is planned to be spent on the different tasks (dark blue) and sub-tasks (light blue).</w:t>
      </w:r>
    </w:p>
    <w:p w:rsidR="0097349F" w:rsidRPr="00BE3682" w:rsidRDefault="0097349F" w:rsidP="00BE3682">
      <w:pPr>
        <w:pStyle w:val="DefaultText"/>
        <w:jc w:val="both"/>
        <w:rPr>
          <w:sz w:val="18"/>
          <w:szCs w:val="18"/>
        </w:rPr>
      </w:pPr>
    </w:p>
    <w:p w:rsidR="0097349F" w:rsidRPr="00BE3682" w:rsidRDefault="0097349F" w:rsidP="00BE3682">
      <w:pPr>
        <w:pStyle w:val="DefaultText"/>
        <w:jc w:val="both"/>
        <w:rPr>
          <w:sz w:val="18"/>
          <w:szCs w:val="18"/>
        </w:rPr>
      </w:pPr>
      <w:r w:rsidRPr="00BE3682">
        <w:rPr>
          <w:sz w:val="18"/>
          <w:szCs w:val="18"/>
        </w:rPr>
        <w:t>For three tasks</w:t>
      </w:r>
      <w:r w:rsidR="00350BFB" w:rsidRPr="00BE3682">
        <w:rPr>
          <w:sz w:val="18"/>
          <w:szCs w:val="18"/>
        </w:rPr>
        <w:t xml:space="preserve"> (1 technology, 3 legal and 6 environmental)</w:t>
      </w:r>
      <w:r w:rsidRPr="00BE3682">
        <w:rPr>
          <w:sz w:val="18"/>
          <w:szCs w:val="18"/>
        </w:rPr>
        <w:t>, delivery of preliminary results</w:t>
      </w:r>
      <w:r w:rsidR="00350BFB" w:rsidRPr="00BE3682">
        <w:rPr>
          <w:sz w:val="18"/>
          <w:szCs w:val="18"/>
        </w:rPr>
        <w:t xml:space="preserve"> at the end of Month 4 is required in the tender specifications. We understand that this means that preliminary findings and conclusions are presented, and after receiving feedback from the Steering Committee as well as from the workshop participants (for tasks 1 and 6), finalisation of the tasks will be done in the subsequent period and final results are included in the (draft) final report.</w:t>
      </w:r>
    </w:p>
    <w:p w:rsidR="0097349F" w:rsidRPr="00BE3682" w:rsidRDefault="0097349F" w:rsidP="00BE3682">
      <w:pPr>
        <w:pStyle w:val="DefaultText"/>
        <w:jc w:val="both"/>
        <w:rPr>
          <w:sz w:val="18"/>
          <w:szCs w:val="18"/>
        </w:rPr>
      </w:pPr>
    </w:p>
    <w:p w:rsidR="00035F3F" w:rsidRPr="00BE3682" w:rsidRDefault="00035F3F" w:rsidP="00BE3682">
      <w:pPr>
        <w:pStyle w:val="DefaultText"/>
        <w:jc w:val="both"/>
        <w:rPr>
          <w:sz w:val="18"/>
          <w:szCs w:val="18"/>
        </w:rPr>
      </w:pPr>
      <w:r w:rsidRPr="00BE3682">
        <w:rPr>
          <w:sz w:val="18"/>
          <w:szCs w:val="18"/>
        </w:rPr>
        <w:t xml:space="preserve">Following on the interim report, two workshops </w:t>
      </w:r>
      <w:r w:rsidR="00350BFB" w:rsidRPr="00BE3682">
        <w:rPr>
          <w:sz w:val="18"/>
          <w:szCs w:val="18"/>
        </w:rPr>
        <w:t xml:space="preserve">(for tasks 1 and 6) </w:t>
      </w:r>
      <w:r w:rsidRPr="00BE3682">
        <w:rPr>
          <w:sz w:val="18"/>
          <w:szCs w:val="18"/>
        </w:rPr>
        <w:t>and up to three presentations will be held and their results will be incorporated into the final report, together with the results of the other tasks.</w:t>
      </w:r>
    </w:p>
    <w:p w:rsidR="00035F3F" w:rsidRPr="00BE3682" w:rsidRDefault="00035F3F" w:rsidP="00BE3682">
      <w:pPr>
        <w:pStyle w:val="DefaultText"/>
        <w:jc w:val="both"/>
        <w:rPr>
          <w:sz w:val="18"/>
          <w:szCs w:val="18"/>
        </w:rPr>
      </w:pPr>
    </w:p>
    <w:p w:rsidR="00035F3F" w:rsidRPr="00BE3682" w:rsidRDefault="00035F3F" w:rsidP="00BE3682">
      <w:pPr>
        <w:pStyle w:val="DefaultText"/>
        <w:jc w:val="both"/>
        <w:rPr>
          <w:sz w:val="18"/>
          <w:szCs w:val="18"/>
        </w:rPr>
      </w:pPr>
      <w:r w:rsidRPr="00BE3682">
        <w:rPr>
          <w:sz w:val="18"/>
          <w:szCs w:val="18"/>
        </w:rPr>
        <w:t>The main milestones are depicted with the green boxes representing meetings, workshops and presentations and the red boxes representing reports. The orange bars represent the process preceding some deliverables, as indicated in the Terms of Reference.</w:t>
      </w:r>
    </w:p>
    <w:p w:rsidR="00035F3F" w:rsidRPr="00BE3682" w:rsidRDefault="00035F3F" w:rsidP="00BE3682">
      <w:pPr>
        <w:pStyle w:val="BodyText"/>
        <w:spacing w:after="0"/>
        <w:jc w:val="both"/>
        <w:rPr>
          <w:sz w:val="18"/>
          <w:szCs w:val="18"/>
        </w:rPr>
      </w:pPr>
    </w:p>
    <w:p w:rsidR="00440869" w:rsidRPr="00BE3682" w:rsidRDefault="00440869" w:rsidP="00BE3682">
      <w:pPr>
        <w:pStyle w:val="BodyText"/>
        <w:spacing w:after="0"/>
        <w:jc w:val="both"/>
        <w:rPr>
          <w:sz w:val="18"/>
          <w:szCs w:val="18"/>
        </w:rPr>
      </w:pPr>
    </w:p>
    <w:p w:rsidR="00440869" w:rsidRPr="00BE3682" w:rsidRDefault="00440869" w:rsidP="00BE3682">
      <w:pPr>
        <w:pStyle w:val="BodyText"/>
        <w:spacing w:after="0"/>
        <w:jc w:val="both"/>
        <w:rPr>
          <w:sz w:val="18"/>
          <w:szCs w:val="18"/>
        </w:rPr>
        <w:sectPr w:rsidR="00440869" w:rsidRPr="00BE3682" w:rsidSect="00905859">
          <w:pgSz w:w="11906" w:h="16838" w:code="9"/>
          <w:pgMar w:top="990" w:right="1985" w:bottom="1418" w:left="1985" w:header="699" w:footer="709" w:gutter="0"/>
          <w:cols w:space="708"/>
          <w:docGrid w:linePitch="360"/>
        </w:sectPr>
      </w:pPr>
      <w:r w:rsidRPr="00BE3682">
        <w:rPr>
          <w:sz w:val="18"/>
          <w:szCs w:val="18"/>
        </w:rPr>
        <w:t xml:space="preserve"> </w:t>
      </w:r>
    </w:p>
    <w:p w:rsidR="00440869" w:rsidRDefault="00440869" w:rsidP="004A1207">
      <w:pPr>
        <w:pStyle w:val="Caption"/>
      </w:pPr>
      <w:r w:rsidRPr="008119DF">
        <w:lastRenderedPageBreak/>
        <w:t xml:space="preserve">Table </w:t>
      </w:r>
      <w:r w:rsidR="009A36B8">
        <w:fldChar w:fldCharType="begin"/>
      </w:r>
      <w:r w:rsidR="009A36B8">
        <w:instrText xml:space="preserve"> STYLEREF 1 \s </w:instrText>
      </w:r>
      <w:r w:rsidR="009A36B8">
        <w:fldChar w:fldCharType="separate"/>
      </w:r>
      <w:r w:rsidR="00F85010">
        <w:rPr>
          <w:noProof/>
        </w:rPr>
        <w:t>3</w:t>
      </w:r>
      <w:r w:rsidR="009A36B8">
        <w:rPr>
          <w:noProof/>
        </w:rPr>
        <w:fldChar w:fldCharType="end"/>
      </w:r>
      <w:r w:rsidR="009F20FC">
        <w:t>.</w:t>
      </w:r>
      <w:r w:rsidR="009A36B8">
        <w:fldChar w:fldCharType="begin"/>
      </w:r>
      <w:r w:rsidR="009A36B8">
        <w:instrText xml:space="preserve"> SEQ Table \* ARABIC \s 1 </w:instrText>
      </w:r>
      <w:r w:rsidR="009A36B8">
        <w:fldChar w:fldCharType="separate"/>
      </w:r>
      <w:r w:rsidR="00F85010">
        <w:rPr>
          <w:noProof/>
        </w:rPr>
        <w:t>2</w:t>
      </w:r>
      <w:r w:rsidR="009A36B8">
        <w:rPr>
          <w:noProof/>
        </w:rPr>
        <w:fldChar w:fldCharType="end"/>
      </w:r>
      <w:r w:rsidRPr="008119DF">
        <w:t xml:space="preserve"> </w:t>
      </w:r>
      <w:r w:rsidRPr="008119DF">
        <w:tab/>
      </w:r>
      <w:r w:rsidR="00035F3F">
        <w:t>Project w</w:t>
      </w:r>
      <w:r w:rsidRPr="008119DF">
        <w:t xml:space="preserve">orkflow </w:t>
      </w:r>
    </w:p>
    <w:p w:rsidR="00035F3F" w:rsidRDefault="00350BFB" w:rsidP="00035F3F">
      <w:pPr>
        <w:pStyle w:val="DefaultText"/>
      </w:pPr>
      <w:r w:rsidRPr="00350BFB">
        <w:rPr>
          <w:noProof/>
          <w:lang w:val="nl-NL"/>
        </w:rPr>
        <w:drawing>
          <wp:inline distT="0" distB="0" distL="0" distR="0" wp14:anchorId="4551EF5A" wp14:editId="73582B08">
            <wp:extent cx="10055582" cy="78390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57505" cy="7840574"/>
                    </a:xfrm>
                    <a:prstGeom prst="rect">
                      <a:avLst/>
                    </a:prstGeom>
                    <a:noFill/>
                    <a:ln>
                      <a:noFill/>
                    </a:ln>
                  </pic:spPr>
                </pic:pic>
              </a:graphicData>
            </a:graphic>
          </wp:inline>
        </w:drawing>
      </w:r>
    </w:p>
    <w:p w:rsidR="002744D6" w:rsidRDefault="002744D6">
      <w:pPr>
        <w:spacing w:after="200" w:line="276" w:lineRule="auto"/>
        <w:rPr>
          <w:i/>
          <w:sz w:val="16"/>
          <w:szCs w:val="16"/>
        </w:rPr>
        <w:sectPr w:rsidR="002744D6" w:rsidSect="00035F3F">
          <w:pgSz w:w="23814" w:h="16839" w:orient="landscape" w:code="8"/>
          <w:pgMar w:top="1985" w:right="990" w:bottom="1985" w:left="1418" w:header="699" w:footer="709" w:gutter="0"/>
          <w:cols w:space="708"/>
          <w:docGrid w:linePitch="360"/>
        </w:sectPr>
      </w:pPr>
    </w:p>
    <w:p w:rsidR="00035F3F" w:rsidRDefault="00035F3F" w:rsidP="006B61AD">
      <w:pPr>
        <w:pStyle w:val="Heading2"/>
      </w:pPr>
      <w:bookmarkStart w:id="52" w:name="_Toc377744761"/>
      <w:r>
        <w:lastRenderedPageBreak/>
        <w:t>Deliverables</w:t>
      </w:r>
      <w:bookmarkEnd w:id="52"/>
    </w:p>
    <w:p w:rsidR="00035F3F" w:rsidRPr="008119DF" w:rsidRDefault="00035F3F" w:rsidP="00BE3682">
      <w:pPr>
        <w:pStyle w:val="DefaultText"/>
        <w:jc w:val="both"/>
        <w:rPr>
          <w:sz w:val="18"/>
          <w:szCs w:val="18"/>
        </w:rPr>
      </w:pPr>
      <w:r w:rsidRPr="008119DF">
        <w:rPr>
          <w:sz w:val="18"/>
          <w:szCs w:val="18"/>
        </w:rPr>
        <w:t xml:space="preserve">The following deliverables are foreseen to be submitted following the inception stage: </w:t>
      </w:r>
    </w:p>
    <w:p w:rsidR="00035F3F" w:rsidRPr="008119DF" w:rsidRDefault="00035F3F" w:rsidP="00BE3682">
      <w:pPr>
        <w:pStyle w:val="DefaultText"/>
        <w:jc w:val="both"/>
        <w:rPr>
          <w:sz w:val="18"/>
          <w:szCs w:val="18"/>
        </w:rPr>
      </w:pPr>
    </w:p>
    <w:p w:rsidR="00035F3F" w:rsidRPr="002744D6" w:rsidRDefault="00035F3F" w:rsidP="00BE3682">
      <w:pPr>
        <w:pStyle w:val="DefaultText"/>
        <w:keepNext/>
        <w:keepLines/>
        <w:numPr>
          <w:ilvl w:val="0"/>
          <w:numId w:val="13"/>
        </w:numPr>
        <w:ind w:left="426"/>
        <w:jc w:val="both"/>
        <w:rPr>
          <w:color w:val="4F81BD" w:themeColor="accent1"/>
          <w:sz w:val="18"/>
          <w:szCs w:val="18"/>
        </w:rPr>
      </w:pPr>
      <w:r w:rsidRPr="002744D6">
        <w:rPr>
          <w:color w:val="4F81BD" w:themeColor="accent1"/>
          <w:sz w:val="18"/>
          <w:szCs w:val="18"/>
        </w:rPr>
        <w:t>Draft questionnaire and consultation paper</w:t>
      </w:r>
    </w:p>
    <w:p w:rsidR="00035F3F" w:rsidRPr="008119DF" w:rsidRDefault="00035F3F" w:rsidP="00BE3682">
      <w:pPr>
        <w:pStyle w:val="DefaultText"/>
        <w:jc w:val="both"/>
        <w:rPr>
          <w:sz w:val="18"/>
          <w:szCs w:val="18"/>
        </w:rPr>
      </w:pPr>
      <w:r w:rsidRPr="008119DF">
        <w:rPr>
          <w:sz w:val="18"/>
          <w:szCs w:val="18"/>
        </w:rPr>
        <w:t>A</w:t>
      </w:r>
      <w:r w:rsidRPr="002F6031">
        <w:rPr>
          <w:sz w:val="18"/>
          <w:szCs w:val="18"/>
        </w:rPr>
        <w:t xml:space="preserve"> draft questionnaire and consultation pape</w:t>
      </w:r>
      <w:r w:rsidRPr="00906C2A">
        <w:rPr>
          <w:sz w:val="18"/>
          <w:szCs w:val="18"/>
        </w:rPr>
        <w:t xml:space="preserve">r </w:t>
      </w:r>
      <w:r w:rsidRPr="008C17D8">
        <w:rPr>
          <w:sz w:val="18"/>
          <w:szCs w:val="18"/>
        </w:rPr>
        <w:t xml:space="preserve">is submitted as an </w:t>
      </w:r>
      <w:r w:rsidR="009C36F7">
        <w:rPr>
          <w:sz w:val="18"/>
          <w:szCs w:val="18"/>
        </w:rPr>
        <w:t>annex</w:t>
      </w:r>
      <w:r w:rsidRPr="008C17D8">
        <w:rPr>
          <w:sz w:val="18"/>
          <w:szCs w:val="18"/>
        </w:rPr>
        <w:t xml:space="preserve"> to this inception report. </w:t>
      </w:r>
      <w:r w:rsidRPr="008119DF">
        <w:rPr>
          <w:sz w:val="18"/>
          <w:szCs w:val="18"/>
        </w:rPr>
        <w:t>The questionnaire addresses stakeholders representing public and private entities and provides information on the developments of deep sea mining and its impacts.</w:t>
      </w:r>
    </w:p>
    <w:p w:rsidR="00035F3F" w:rsidRPr="008119DF" w:rsidRDefault="00035F3F" w:rsidP="00BE3682">
      <w:pPr>
        <w:pStyle w:val="DefaultText"/>
        <w:jc w:val="both"/>
        <w:rPr>
          <w:sz w:val="18"/>
          <w:szCs w:val="18"/>
        </w:rPr>
      </w:pPr>
    </w:p>
    <w:p w:rsidR="00035F3F" w:rsidRPr="008119DF" w:rsidRDefault="00035F3F" w:rsidP="00BE3682">
      <w:pPr>
        <w:pStyle w:val="DefaultText"/>
        <w:numPr>
          <w:ilvl w:val="0"/>
          <w:numId w:val="13"/>
        </w:numPr>
        <w:ind w:left="426"/>
        <w:jc w:val="both"/>
        <w:rPr>
          <w:color w:val="4F81BD" w:themeColor="accent1"/>
          <w:sz w:val="18"/>
          <w:szCs w:val="18"/>
        </w:rPr>
      </w:pPr>
      <w:r w:rsidRPr="008119DF">
        <w:rPr>
          <w:color w:val="4F81BD" w:themeColor="accent1"/>
          <w:sz w:val="18"/>
          <w:szCs w:val="18"/>
        </w:rPr>
        <w:t>Presentation of interim reports on the technology, legal and environmental analyses</w:t>
      </w:r>
    </w:p>
    <w:p w:rsidR="00035F3F" w:rsidRPr="008119DF" w:rsidRDefault="00035F3F" w:rsidP="00BE3682">
      <w:pPr>
        <w:pStyle w:val="DefaultText"/>
        <w:jc w:val="both"/>
        <w:rPr>
          <w:sz w:val="18"/>
          <w:szCs w:val="18"/>
        </w:rPr>
      </w:pPr>
      <w:r w:rsidRPr="008119DF">
        <w:rPr>
          <w:sz w:val="18"/>
          <w:szCs w:val="18"/>
        </w:rPr>
        <w:t>An interim report presenting the preliminary findings of Tasks 1, 3 and 6 will be submitted to the Commission four months after contract signature. The report will provide an overview of the methodology used in the tasks and present preliminary analysis results.</w:t>
      </w:r>
    </w:p>
    <w:p w:rsidR="00035F3F" w:rsidRPr="008119DF" w:rsidRDefault="00035F3F" w:rsidP="00BE3682">
      <w:pPr>
        <w:pStyle w:val="DefaultText"/>
        <w:jc w:val="both"/>
        <w:rPr>
          <w:color w:val="4F81BD" w:themeColor="accent1"/>
          <w:sz w:val="18"/>
          <w:szCs w:val="18"/>
        </w:rPr>
      </w:pPr>
    </w:p>
    <w:p w:rsidR="00035F3F" w:rsidRPr="008119DF" w:rsidRDefault="00035F3F" w:rsidP="00BE3682">
      <w:pPr>
        <w:pStyle w:val="DefaultText"/>
        <w:numPr>
          <w:ilvl w:val="0"/>
          <w:numId w:val="13"/>
        </w:numPr>
        <w:ind w:left="426"/>
        <w:jc w:val="both"/>
        <w:rPr>
          <w:color w:val="4F81BD" w:themeColor="accent1"/>
          <w:sz w:val="18"/>
          <w:szCs w:val="18"/>
        </w:rPr>
      </w:pPr>
      <w:r w:rsidRPr="008119DF">
        <w:rPr>
          <w:color w:val="4F81BD" w:themeColor="accent1"/>
          <w:sz w:val="18"/>
          <w:szCs w:val="18"/>
        </w:rPr>
        <w:t xml:space="preserve"> Presentation of preliminary results (up to three presentations in Brussels)</w:t>
      </w:r>
    </w:p>
    <w:p w:rsidR="00035F3F" w:rsidRPr="008119DF" w:rsidRDefault="00035F3F" w:rsidP="00BE3682">
      <w:pPr>
        <w:pStyle w:val="DefaultText"/>
        <w:jc w:val="both"/>
        <w:rPr>
          <w:sz w:val="18"/>
          <w:szCs w:val="18"/>
        </w:rPr>
      </w:pPr>
      <w:r w:rsidRPr="008119DF">
        <w:rPr>
          <w:sz w:val="18"/>
          <w:szCs w:val="18"/>
        </w:rPr>
        <w:t xml:space="preserve">A maximum of three presentations on the key figures and results of the interim reports will be given to the Commission and other stakeholders – as identified by DG MARE, in Brussels. </w:t>
      </w:r>
    </w:p>
    <w:p w:rsidR="00035F3F" w:rsidRPr="008119DF" w:rsidRDefault="00035F3F" w:rsidP="00BE3682">
      <w:pPr>
        <w:pStyle w:val="DefaultText"/>
        <w:jc w:val="both"/>
        <w:rPr>
          <w:sz w:val="18"/>
          <w:szCs w:val="18"/>
        </w:rPr>
      </w:pPr>
    </w:p>
    <w:p w:rsidR="00035F3F" w:rsidRPr="008119DF" w:rsidRDefault="00035F3F" w:rsidP="00BE3682">
      <w:pPr>
        <w:pStyle w:val="DefaultText"/>
        <w:numPr>
          <w:ilvl w:val="0"/>
          <w:numId w:val="13"/>
        </w:numPr>
        <w:ind w:left="426"/>
        <w:jc w:val="both"/>
        <w:rPr>
          <w:color w:val="4F81BD" w:themeColor="accent1"/>
          <w:sz w:val="18"/>
          <w:szCs w:val="18"/>
        </w:rPr>
      </w:pPr>
      <w:r w:rsidRPr="008119DF">
        <w:rPr>
          <w:color w:val="4F81BD" w:themeColor="accent1"/>
          <w:sz w:val="18"/>
          <w:szCs w:val="18"/>
        </w:rPr>
        <w:t>Draft map layers</w:t>
      </w:r>
    </w:p>
    <w:p w:rsidR="00035F3F" w:rsidRPr="008119DF" w:rsidRDefault="00035F3F" w:rsidP="00BE3682">
      <w:pPr>
        <w:pStyle w:val="DefaultText"/>
        <w:jc w:val="both"/>
        <w:rPr>
          <w:sz w:val="18"/>
          <w:szCs w:val="18"/>
        </w:rPr>
      </w:pPr>
      <w:r w:rsidRPr="008119DF">
        <w:rPr>
          <w:sz w:val="18"/>
          <w:szCs w:val="18"/>
        </w:rPr>
        <w:t xml:space="preserve">Draft map layers containing geographic coordinates and draft findings will be delivered to the Commission 6 months after contract signature. </w:t>
      </w:r>
    </w:p>
    <w:p w:rsidR="00035F3F" w:rsidRPr="008119DF" w:rsidRDefault="00035F3F" w:rsidP="00BE3682">
      <w:pPr>
        <w:pStyle w:val="DefaultText"/>
        <w:jc w:val="both"/>
        <w:rPr>
          <w:sz w:val="18"/>
          <w:szCs w:val="18"/>
        </w:rPr>
      </w:pPr>
    </w:p>
    <w:p w:rsidR="00035F3F" w:rsidRPr="008119DF" w:rsidRDefault="00035F3F" w:rsidP="00BE3682">
      <w:pPr>
        <w:pStyle w:val="DefaultText"/>
        <w:numPr>
          <w:ilvl w:val="0"/>
          <w:numId w:val="13"/>
        </w:numPr>
        <w:ind w:left="426"/>
        <w:jc w:val="both"/>
        <w:rPr>
          <w:color w:val="4F81BD" w:themeColor="accent1"/>
          <w:sz w:val="18"/>
          <w:szCs w:val="18"/>
        </w:rPr>
      </w:pPr>
      <w:r w:rsidRPr="008119DF">
        <w:rPr>
          <w:color w:val="4F81BD" w:themeColor="accent1"/>
          <w:sz w:val="18"/>
          <w:szCs w:val="18"/>
        </w:rPr>
        <w:t>Draft final report</w:t>
      </w:r>
    </w:p>
    <w:p w:rsidR="00035F3F" w:rsidRPr="008119DF" w:rsidRDefault="00035F3F" w:rsidP="00BE3682">
      <w:pPr>
        <w:pStyle w:val="DefaultText"/>
        <w:jc w:val="both"/>
        <w:rPr>
          <w:sz w:val="18"/>
          <w:szCs w:val="18"/>
        </w:rPr>
      </w:pPr>
      <w:r w:rsidRPr="008119DF">
        <w:rPr>
          <w:sz w:val="18"/>
          <w:szCs w:val="18"/>
        </w:rPr>
        <w:t xml:space="preserve">Seven months following contract signature, a draft final report will be submitted to the Commission Services. The draft final report will summarise the findings of the project thus far, provide a summary on the methodology used in the individual tasks and include all diagrams and tables used in the analysis.  Information deemed confidential will be provided in separate annexes. </w:t>
      </w:r>
    </w:p>
    <w:p w:rsidR="00035F3F" w:rsidRPr="008119DF" w:rsidRDefault="00035F3F" w:rsidP="00BE3682">
      <w:pPr>
        <w:pStyle w:val="DefaultText"/>
        <w:jc w:val="both"/>
        <w:rPr>
          <w:sz w:val="18"/>
          <w:szCs w:val="18"/>
        </w:rPr>
      </w:pPr>
    </w:p>
    <w:p w:rsidR="00035F3F" w:rsidRPr="008119DF" w:rsidRDefault="00035F3F" w:rsidP="00BE3682">
      <w:pPr>
        <w:pStyle w:val="DefaultText"/>
        <w:numPr>
          <w:ilvl w:val="0"/>
          <w:numId w:val="13"/>
        </w:numPr>
        <w:ind w:left="426"/>
        <w:jc w:val="both"/>
        <w:rPr>
          <w:sz w:val="18"/>
          <w:szCs w:val="18"/>
        </w:rPr>
      </w:pPr>
      <w:r w:rsidRPr="008119DF">
        <w:rPr>
          <w:color w:val="4F81BD" w:themeColor="accent1"/>
          <w:sz w:val="18"/>
          <w:szCs w:val="18"/>
        </w:rPr>
        <w:t>Presentation of the draft final report to stakeholders</w:t>
      </w:r>
    </w:p>
    <w:p w:rsidR="00035F3F" w:rsidRPr="008119DF" w:rsidRDefault="00035F3F" w:rsidP="00BE3682">
      <w:pPr>
        <w:pStyle w:val="DefaultText"/>
        <w:ind w:left="66"/>
        <w:jc w:val="both"/>
        <w:rPr>
          <w:sz w:val="18"/>
          <w:szCs w:val="18"/>
        </w:rPr>
      </w:pPr>
      <w:r w:rsidRPr="008119DF">
        <w:rPr>
          <w:sz w:val="18"/>
          <w:szCs w:val="18"/>
        </w:rPr>
        <w:t xml:space="preserve">A power point presentation for stakeholders will be submitted to the Commission on the study findings as presented in the draft report. </w:t>
      </w:r>
    </w:p>
    <w:p w:rsidR="00035F3F" w:rsidRPr="008119DF" w:rsidRDefault="00035F3F" w:rsidP="00BE3682">
      <w:pPr>
        <w:pStyle w:val="DefaultText"/>
        <w:jc w:val="both"/>
        <w:rPr>
          <w:sz w:val="18"/>
          <w:szCs w:val="18"/>
        </w:rPr>
      </w:pPr>
    </w:p>
    <w:p w:rsidR="00035F3F" w:rsidRPr="008119DF" w:rsidRDefault="00035F3F" w:rsidP="00BE3682">
      <w:pPr>
        <w:pStyle w:val="DefaultText"/>
        <w:numPr>
          <w:ilvl w:val="0"/>
          <w:numId w:val="13"/>
        </w:numPr>
        <w:ind w:left="426" w:hanging="426"/>
        <w:jc w:val="both"/>
        <w:rPr>
          <w:color w:val="4F81BD" w:themeColor="accent1"/>
          <w:sz w:val="18"/>
          <w:szCs w:val="18"/>
        </w:rPr>
      </w:pPr>
      <w:r w:rsidRPr="008119DF">
        <w:rPr>
          <w:color w:val="4F81BD" w:themeColor="accent1"/>
          <w:sz w:val="18"/>
          <w:szCs w:val="18"/>
        </w:rPr>
        <w:t>Final report</w:t>
      </w:r>
    </w:p>
    <w:p w:rsidR="00035F3F" w:rsidRPr="008119DF" w:rsidRDefault="00035F3F" w:rsidP="00BE3682">
      <w:pPr>
        <w:pStyle w:val="DefaultText"/>
        <w:jc w:val="both"/>
        <w:rPr>
          <w:sz w:val="18"/>
          <w:szCs w:val="18"/>
        </w:rPr>
      </w:pPr>
      <w:r w:rsidRPr="008119DF">
        <w:rPr>
          <w:sz w:val="18"/>
          <w:szCs w:val="18"/>
        </w:rPr>
        <w:t>Following the receipt of Commission comments on the draft final report, a final report will be submitted, in Microsoft Word and PDF formats, which will address any comments received from the Commission. The main text of the report will contain all key findings and analysis whereas supplementary tables and diagrams will be placed in an annex. The main text of the final report will not exceed 200 pages. Tables and data will be delivered also in Microsoft Excel or Access formats.</w:t>
      </w:r>
    </w:p>
    <w:p w:rsidR="00035F3F" w:rsidRPr="008119DF" w:rsidRDefault="00035F3F" w:rsidP="00BE3682">
      <w:pPr>
        <w:pStyle w:val="DefaultText"/>
        <w:jc w:val="both"/>
        <w:rPr>
          <w:sz w:val="18"/>
          <w:szCs w:val="18"/>
        </w:rPr>
      </w:pPr>
    </w:p>
    <w:p w:rsidR="00035F3F" w:rsidRPr="008119DF" w:rsidRDefault="00035F3F" w:rsidP="00BE3682">
      <w:pPr>
        <w:pStyle w:val="DefaultText"/>
        <w:jc w:val="both"/>
        <w:rPr>
          <w:sz w:val="18"/>
          <w:szCs w:val="18"/>
        </w:rPr>
      </w:pPr>
      <w:r w:rsidRPr="008119DF">
        <w:rPr>
          <w:sz w:val="18"/>
          <w:szCs w:val="18"/>
        </w:rPr>
        <w:t>The final report will be submitted within nine months following contract signature and will include separately map layer files developed.</w:t>
      </w:r>
    </w:p>
    <w:p w:rsidR="00035F3F" w:rsidRPr="008119DF" w:rsidRDefault="00035F3F" w:rsidP="00BE3682">
      <w:pPr>
        <w:pStyle w:val="DefaultText"/>
        <w:jc w:val="both"/>
        <w:rPr>
          <w:sz w:val="18"/>
          <w:szCs w:val="18"/>
        </w:rPr>
      </w:pPr>
    </w:p>
    <w:p w:rsidR="002744D6" w:rsidRPr="008119DF" w:rsidRDefault="002744D6" w:rsidP="00440869">
      <w:pPr>
        <w:pStyle w:val="DefaultText"/>
        <w:rPr>
          <w:i/>
          <w:sz w:val="16"/>
          <w:szCs w:val="16"/>
        </w:rPr>
        <w:sectPr w:rsidR="002744D6" w:rsidRPr="008119DF" w:rsidSect="002744D6">
          <w:pgSz w:w="11906" w:h="16838" w:code="9"/>
          <w:pgMar w:top="990" w:right="1985" w:bottom="1418" w:left="1985" w:header="699" w:footer="709" w:gutter="0"/>
          <w:cols w:space="708"/>
          <w:docGrid w:linePitch="360"/>
        </w:sectPr>
      </w:pPr>
    </w:p>
    <w:p w:rsidR="002744D6" w:rsidRDefault="002744D6" w:rsidP="000057F7"/>
    <w:p w:rsidR="002744D6" w:rsidRDefault="002744D6" w:rsidP="000057F7"/>
    <w:p w:rsidR="000741B8" w:rsidRPr="008119DF" w:rsidRDefault="000741B8" w:rsidP="00A30A0C">
      <w:pPr>
        <w:pStyle w:val="afzendgegevensachter"/>
      </w:pPr>
      <w:r w:rsidRPr="008119DF">
        <w:t>P.O. Box 4175</w:t>
      </w:r>
    </w:p>
    <w:p w:rsidR="000741B8" w:rsidRPr="008119DF" w:rsidRDefault="000741B8" w:rsidP="00A30A0C">
      <w:pPr>
        <w:pStyle w:val="afzendgegevensachter"/>
      </w:pPr>
      <w:r w:rsidRPr="008119DF">
        <w:t>3006 AD Rotterdam</w:t>
      </w:r>
    </w:p>
    <w:p w:rsidR="000741B8" w:rsidRPr="008119DF" w:rsidRDefault="000741B8" w:rsidP="00A30A0C">
      <w:pPr>
        <w:pStyle w:val="afzendgegevensachter"/>
      </w:pPr>
      <w:r w:rsidRPr="008119DF">
        <w:t>The Netherlands</w:t>
      </w:r>
    </w:p>
    <w:p w:rsidR="000741B8" w:rsidRPr="008119DF" w:rsidRDefault="000741B8" w:rsidP="00A30A0C">
      <w:pPr>
        <w:pStyle w:val="afzendgegevensachter"/>
      </w:pPr>
    </w:p>
    <w:p w:rsidR="000741B8" w:rsidRPr="008119DF" w:rsidRDefault="000741B8" w:rsidP="00A30A0C">
      <w:pPr>
        <w:pStyle w:val="afzendgegevensachter"/>
      </w:pPr>
      <w:r w:rsidRPr="008119DF">
        <w:t>Watermanweg 44</w:t>
      </w:r>
    </w:p>
    <w:p w:rsidR="000741B8" w:rsidRPr="008119DF" w:rsidRDefault="000741B8" w:rsidP="00A30A0C">
      <w:pPr>
        <w:pStyle w:val="afzendgegevensachter"/>
      </w:pPr>
      <w:r w:rsidRPr="008119DF">
        <w:t>3067 GG Rotterdam</w:t>
      </w:r>
    </w:p>
    <w:p w:rsidR="000741B8" w:rsidRPr="008119DF" w:rsidRDefault="000741B8" w:rsidP="00A30A0C">
      <w:pPr>
        <w:pStyle w:val="afzendgegevensachter"/>
      </w:pPr>
      <w:r w:rsidRPr="008119DF">
        <w:t>The Netherlands</w:t>
      </w:r>
    </w:p>
    <w:p w:rsidR="000741B8" w:rsidRPr="008119DF" w:rsidRDefault="000741B8" w:rsidP="00A30A0C">
      <w:pPr>
        <w:pStyle w:val="afzendgegevensachter"/>
      </w:pPr>
    </w:p>
    <w:p w:rsidR="000741B8" w:rsidRPr="008119DF" w:rsidRDefault="000741B8" w:rsidP="00A30A0C">
      <w:pPr>
        <w:pStyle w:val="afzendgegevensachter"/>
      </w:pPr>
      <w:r w:rsidRPr="008119DF">
        <w:t>T +31 (0)10 453 88 00</w:t>
      </w:r>
    </w:p>
    <w:p w:rsidR="000741B8" w:rsidRPr="003A23E8" w:rsidRDefault="000741B8" w:rsidP="00A30A0C">
      <w:pPr>
        <w:pStyle w:val="afzendgegevensachter"/>
      </w:pPr>
      <w:r w:rsidRPr="003A23E8">
        <w:t>F +31 (0)10 453 07 68</w:t>
      </w:r>
    </w:p>
    <w:p w:rsidR="000741B8" w:rsidRPr="003A23E8" w:rsidRDefault="000741B8" w:rsidP="00A30A0C">
      <w:pPr>
        <w:pStyle w:val="afzendgegevensachter"/>
      </w:pPr>
      <w:r w:rsidRPr="003A23E8">
        <w:t>E netherlands@ecorys.com</w:t>
      </w:r>
    </w:p>
    <w:p w:rsidR="00AD4570" w:rsidRPr="003A23E8" w:rsidRDefault="00AD4570" w:rsidP="00A30A0C">
      <w:pPr>
        <w:pStyle w:val="afzendgegevensachter"/>
      </w:pPr>
    </w:p>
    <w:p w:rsidR="00AD4570" w:rsidRPr="003A23E8" w:rsidRDefault="000741B8" w:rsidP="00A30A0C">
      <w:pPr>
        <w:pStyle w:val="afzendgegevensachter"/>
      </w:pPr>
      <w:r w:rsidRPr="003A23E8">
        <w:rPr>
          <w:b/>
        </w:rPr>
        <w:t>W www.ecorys.nl</w:t>
      </w:r>
    </w:p>
    <w:sectPr w:rsidR="00AD4570" w:rsidRPr="003A23E8" w:rsidSect="00434506">
      <w:headerReference w:type="even" r:id="rId58"/>
      <w:headerReference w:type="default" r:id="rId59"/>
      <w:footerReference w:type="even" r:id="rId60"/>
      <w:footerReference w:type="default" r:id="rId61"/>
      <w:headerReference w:type="first" r:id="rId62"/>
      <w:footerReference w:type="first" r:id="rId63"/>
      <w:type w:val="evenPage"/>
      <w:pgSz w:w="11906" w:h="16838" w:code="9"/>
      <w:pgMar w:top="10750" w:right="1985" w:bottom="1418" w:left="1985" w:header="280"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47D" w:rsidRPr="008B4718" w:rsidRDefault="00DD647D" w:rsidP="00A94318">
      <w:pPr>
        <w:spacing w:line="240" w:lineRule="auto"/>
      </w:pPr>
      <w:r w:rsidRPr="008B4718">
        <w:separator/>
      </w:r>
    </w:p>
  </w:endnote>
  <w:endnote w:type="continuationSeparator" w:id="0">
    <w:p w:rsidR="00DD647D" w:rsidRPr="008B4718" w:rsidRDefault="00DD647D" w:rsidP="00A94318">
      <w:pPr>
        <w:spacing w:line="240" w:lineRule="auto"/>
      </w:pPr>
      <w:r w:rsidRPr="008B47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DD647D" w:rsidRPr="008B4718" w:rsidTr="00D70082">
      <w:trPr>
        <w:trHeight w:val="567"/>
      </w:trPr>
      <w:tc>
        <w:tcPr>
          <w:tcW w:w="1806" w:type="dxa"/>
          <w:vAlign w:val="bottom"/>
        </w:tcPr>
        <w:p w:rsidR="00DD647D" w:rsidRPr="008B4718" w:rsidRDefault="00DD647D" w:rsidP="00D70082">
          <w:pPr>
            <w:pStyle w:val="paginanummer"/>
          </w:pPr>
          <w:r>
            <w:fldChar w:fldCharType="begin"/>
          </w:r>
          <w:r>
            <w:instrText xml:space="preserve"> PAGE </w:instrText>
          </w:r>
          <w:r>
            <w:fldChar w:fldCharType="separate"/>
          </w:r>
          <w:r w:rsidR="00F85010">
            <w:rPr>
              <w:noProof/>
            </w:rPr>
            <w:t>3</w:t>
          </w:r>
          <w:r>
            <w:rPr>
              <w:noProof/>
            </w:rPr>
            <w:fldChar w:fldCharType="end"/>
          </w:r>
        </w:p>
      </w:tc>
      <w:tc>
        <w:tcPr>
          <w:tcW w:w="755" w:type="dxa"/>
          <w:vAlign w:val="bottom"/>
        </w:tcPr>
        <w:p w:rsidR="00DD647D" w:rsidRPr="008B4718" w:rsidRDefault="00DD647D" w:rsidP="00D70082">
          <w:pPr>
            <w:pStyle w:val="DefaultText"/>
          </w:pPr>
          <w:r w:rsidRPr="008B4718">
            <w:rPr>
              <w:noProof/>
              <w:lang w:val="nl-NL"/>
            </w:rPr>
            <w:drawing>
              <wp:inline distT="0" distB="0" distL="0" distR="0" wp14:anchorId="38506BC7" wp14:editId="00438D89">
                <wp:extent cx="468000" cy="212400"/>
                <wp:effectExtent l="0" t="0" r="825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DD647D" w:rsidRPr="008B4718" w:rsidTr="00D70082">
      <w:trPr>
        <w:trHeight w:val="403"/>
      </w:trPr>
      <w:tc>
        <w:tcPr>
          <w:tcW w:w="1806" w:type="dxa"/>
        </w:tcPr>
        <w:p w:rsidR="00DD647D" w:rsidRPr="008B4718" w:rsidRDefault="00DD647D" w:rsidP="00D70082">
          <w:pPr>
            <w:pStyle w:val="DefaultText"/>
          </w:pPr>
        </w:p>
      </w:tc>
      <w:tc>
        <w:tcPr>
          <w:tcW w:w="755" w:type="dxa"/>
        </w:tcPr>
        <w:p w:rsidR="00DD647D" w:rsidRPr="008B4718" w:rsidRDefault="00DD647D" w:rsidP="00D70082">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9070"/>
    </w:tblGrid>
    <w:tr w:rsidR="00DD647D" w:rsidRPr="008B4718" w:rsidTr="00D70082">
      <w:trPr>
        <w:trHeight w:val="567"/>
      </w:trPr>
      <w:tc>
        <w:tcPr>
          <w:tcW w:w="7936" w:type="dxa"/>
          <w:vMerge w:val="restart"/>
        </w:tcPr>
        <w:p w:rsidR="00DD647D" w:rsidRPr="008B4718" w:rsidRDefault="009A29DB" w:rsidP="00D70082">
          <w:pPr>
            <w:spacing w:before="178" w:after="140" w:line="200" w:lineRule="atLeast"/>
            <w:ind w:left="851"/>
            <w:rPr>
              <w:sz w:val="14"/>
            </w:rPr>
          </w:pPr>
          <w:r>
            <w:fldChar w:fldCharType="begin"/>
          </w:r>
          <w:r>
            <w:instrText xml:space="preserve"> ref titel  \* MERGEFORMAT </w:instrText>
          </w:r>
          <w:r>
            <w:fldChar w:fldCharType="separate"/>
          </w:r>
          <w:r w:rsidR="00F85010" w:rsidRPr="00F85010">
            <w:rPr>
              <w:sz w:val="14"/>
            </w:rPr>
            <w:t>Study</w:t>
          </w:r>
          <w:r w:rsidR="00F85010" w:rsidRPr="008119DF">
            <w:t xml:space="preserve"> to investigate state of knowledge of deep sea mining </w:t>
          </w:r>
          <w:r>
            <w:fldChar w:fldCharType="end"/>
          </w:r>
        </w:p>
      </w:tc>
    </w:tr>
    <w:tr w:rsidR="00DD647D" w:rsidRPr="008B4718" w:rsidTr="00D70082">
      <w:trPr>
        <w:trHeight w:val="397"/>
      </w:trPr>
      <w:tc>
        <w:tcPr>
          <w:tcW w:w="7936" w:type="dxa"/>
          <w:vMerge/>
        </w:tcPr>
        <w:p w:rsidR="00DD647D" w:rsidRPr="008B4718" w:rsidRDefault="00DD647D" w:rsidP="00D70082">
          <w:pPr>
            <w:tabs>
              <w:tab w:val="center" w:pos="4536"/>
              <w:tab w:val="right" w:pos="9072"/>
            </w:tabs>
            <w:spacing w:line="240" w:lineRule="auto"/>
          </w:pPr>
        </w:p>
      </w:tc>
    </w:tr>
  </w:tbl>
  <w:p w:rsidR="00DD647D" w:rsidRPr="008B4718" w:rsidRDefault="00DD647D" w:rsidP="00D7008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Default="00DD647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DD647D" w:rsidRPr="00256CE8" w:rsidTr="00741AA8">
      <w:trPr>
        <w:trHeight w:val="567"/>
      </w:trPr>
      <w:tc>
        <w:tcPr>
          <w:tcW w:w="755" w:type="dxa"/>
          <w:vAlign w:val="bottom"/>
        </w:tcPr>
        <w:p w:rsidR="00DD647D" w:rsidRPr="00256CE8" w:rsidRDefault="00DD647D" w:rsidP="00741AA8">
          <w:r w:rsidRPr="00256CE8">
            <w:rPr>
              <w:noProof/>
              <w:lang w:val="nl-NL"/>
            </w:rPr>
            <w:drawing>
              <wp:inline distT="0" distB="0" distL="0" distR="0" wp14:anchorId="5A17A775" wp14:editId="58800866">
                <wp:extent cx="468000" cy="2124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rsidR="00DD647D" w:rsidRPr="00256CE8" w:rsidRDefault="00DD647D" w:rsidP="00741AA8">
          <w:pPr>
            <w:pStyle w:val="paginanummer"/>
          </w:pPr>
          <w:r w:rsidRPr="00256CE8">
            <w:fldChar w:fldCharType="begin"/>
          </w:r>
          <w:r w:rsidRPr="00256CE8">
            <w:instrText xml:space="preserve"> PAGE </w:instrText>
          </w:r>
          <w:r w:rsidRPr="00256CE8">
            <w:fldChar w:fldCharType="separate"/>
          </w:r>
          <w:r w:rsidR="00F85010">
            <w:rPr>
              <w:noProof/>
            </w:rPr>
            <w:t>5</w:t>
          </w:r>
          <w:r w:rsidRPr="00256CE8">
            <w:fldChar w:fldCharType="end"/>
          </w:r>
        </w:p>
      </w:tc>
    </w:tr>
    <w:tr w:rsidR="00DD647D" w:rsidRPr="00256CE8" w:rsidTr="00741AA8">
      <w:trPr>
        <w:trHeight w:val="403"/>
      </w:trPr>
      <w:tc>
        <w:tcPr>
          <w:tcW w:w="755" w:type="dxa"/>
        </w:tcPr>
        <w:p w:rsidR="00DD647D" w:rsidRPr="00256CE8" w:rsidRDefault="00DD647D" w:rsidP="00741AA8"/>
      </w:tc>
      <w:tc>
        <w:tcPr>
          <w:tcW w:w="1816" w:type="dxa"/>
        </w:tcPr>
        <w:p w:rsidR="00DD647D" w:rsidRPr="00256CE8" w:rsidRDefault="00DD647D" w:rsidP="00741AA8"/>
      </w:tc>
    </w:tr>
  </w:tbl>
  <w:p w:rsidR="00DD647D" w:rsidRPr="00256CE8" w:rsidRDefault="00DD647D" w:rsidP="00741AA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Default="00DD647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DD647D" w:rsidRPr="008B4718" w:rsidTr="00446526">
      <w:trPr>
        <w:trHeight w:val="567"/>
      </w:trPr>
      <w:tc>
        <w:tcPr>
          <w:tcW w:w="1806" w:type="dxa"/>
          <w:vAlign w:val="bottom"/>
        </w:tcPr>
        <w:p w:rsidR="00DD647D" w:rsidRPr="008B4718" w:rsidRDefault="00DD647D" w:rsidP="00446526">
          <w:pPr>
            <w:pStyle w:val="paginanummer"/>
          </w:pPr>
          <w:r>
            <w:fldChar w:fldCharType="begin"/>
          </w:r>
          <w:r>
            <w:instrText xml:space="preserve"> PAGE </w:instrText>
          </w:r>
          <w:r>
            <w:fldChar w:fldCharType="separate"/>
          </w:r>
          <w:r w:rsidR="00F85010">
            <w:rPr>
              <w:noProof/>
            </w:rPr>
            <w:t>50</w:t>
          </w:r>
          <w:r>
            <w:rPr>
              <w:noProof/>
            </w:rPr>
            <w:fldChar w:fldCharType="end"/>
          </w:r>
        </w:p>
      </w:tc>
      <w:tc>
        <w:tcPr>
          <w:tcW w:w="755" w:type="dxa"/>
          <w:vAlign w:val="bottom"/>
        </w:tcPr>
        <w:p w:rsidR="00DD647D" w:rsidRPr="008B4718" w:rsidRDefault="00DD647D" w:rsidP="00446526">
          <w:pPr>
            <w:pStyle w:val="DefaultText"/>
          </w:pPr>
          <w:r w:rsidRPr="008B4718">
            <w:rPr>
              <w:noProof/>
              <w:lang w:val="nl-NL"/>
            </w:rPr>
            <w:drawing>
              <wp:inline distT="0" distB="0" distL="0" distR="0" wp14:anchorId="5420A73D" wp14:editId="03BCC2C7">
                <wp:extent cx="468000" cy="212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DD647D" w:rsidRPr="008B4718" w:rsidTr="00446526">
      <w:trPr>
        <w:trHeight w:val="403"/>
      </w:trPr>
      <w:tc>
        <w:tcPr>
          <w:tcW w:w="1806" w:type="dxa"/>
        </w:tcPr>
        <w:p w:rsidR="00DD647D" w:rsidRPr="008B4718" w:rsidRDefault="00DD647D" w:rsidP="00446526">
          <w:pPr>
            <w:pStyle w:val="DefaultText"/>
          </w:pPr>
        </w:p>
      </w:tc>
      <w:tc>
        <w:tcPr>
          <w:tcW w:w="755" w:type="dxa"/>
        </w:tcPr>
        <w:p w:rsidR="00DD647D" w:rsidRPr="008B4718" w:rsidRDefault="00DD647D" w:rsidP="00446526">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21406"/>
    </w:tblGrid>
    <w:tr w:rsidR="00DD647D" w:rsidRPr="008B4718" w:rsidTr="00446526">
      <w:trPr>
        <w:trHeight w:val="567"/>
      </w:trPr>
      <w:tc>
        <w:tcPr>
          <w:tcW w:w="7936" w:type="dxa"/>
          <w:vMerge w:val="restart"/>
        </w:tcPr>
        <w:p w:rsidR="00DD647D" w:rsidRPr="008B4718" w:rsidRDefault="00DD647D" w:rsidP="00107EFC">
          <w:pPr>
            <w:pStyle w:val="voettekst-titel-links"/>
          </w:pPr>
          <w:r>
            <w:t xml:space="preserve">                               </w:t>
          </w:r>
          <w:r w:rsidRPr="00B07305">
            <w:t xml:space="preserve">Study to investigate state of knowledge of </w:t>
          </w:r>
          <w:r>
            <w:t>deep sea</w:t>
          </w:r>
          <w:r w:rsidRPr="00B07305">
            <w:t xml:space="preserve"> mining</w:t>
          </w:r>
        </w:p>
      </w:tc>
    </w:tr>
    <w:tr w:rsidR="00DD647D" w:rsidRPr="008B4718" w:rsidTr="00446526">
      <w:trPr>
        <w:trHeight w:val="397"/>
      </w:trPr>
      <w:tc>
        <w:tcPr>
          <w:tcW w:w="7936" w:type="dxa"/>
          <w:vMerge/>
        </w:tcPr>
        <w:p w:rsidR="00DD647D" w:rsidRPr="008B4718" w:rsidRDefault="00DD647D" w:rsidP="00446526">
          <w:pPr>
            <w:tabs>
              <w:tab w:val="center" w:pos="4536"/>
              <w:tab w:val="right" w:pos="9072"/>
            </w:tabs>
            <w:spacing w:line="240" w:lineRule="auto"/>
          </w:pPr>
        </w:p>
      </w:tc>
    </w:tr>
  </w:tbl>
  <w:p w:rsidR="00DD647D" w:rsidRPr="008B4718" w:rsidRDefault="00DD647D" w:rsidP="00AB25D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DD647D" w:rsidRPr="008B4718" w:rsidTr="00D5094C">
      <w:trPr>
        <w:trHeight w:val="567"/>
      </w:trPr>
      <w:tc>
        <w:tcPr>
          <w:tcW w:w="755" w:type="dxa"/>
          <w:vAlign w:val="bottom"/>
        </w:tcPr>
        <w:p w:rsidR="00DD647D" w:rsidRPr="008B4718" w:rsidRDefault="00DD647D" w:rsidP="00D5094C">
          <w:pPr>
            <w:pStyle w:val="DefaultText"/>
          </w:pPr>
          <w:r w:rsidRPr="008B4718">
            <w:rPr>
              <w:noProof/>
              <w:lang w:val="nl-NL"/>
            </w:rPr>
            <w:drawing>
              <wp:inline distT="0" distB="0" distL="0" distR="0" wp14:anchorId="15ABA7B0" wp14:editId="754CD184">
                <wp:extent cx="468000" cy="212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rsidR="00DD647D" w:rsidRPr="008B4718" w:rsidRDefault="00DD647D" w:rsidP="00D5094C">
          <w:pPr>
            <w:pStyle w:val="paginanummer"/>
          </w:pPr>
          <w:r>
            <w:fldChar w:fldCharType="begin"/>
          </w:r>
          <w:r>
            <w:instrText xml:space="preserve"> PAGE </w:instrText>
          </w:r>
          <w:r>
            <w:fldChar w:fldCharType="separate"/>
          </w:r>
          <w:r w:rsidR="00F85010">
            <w:rPr>
              <w:noProof/>
            </w:rPr>
            <w:t>51</w:t>
          </w:r>
          <w:r>
            <w:rPr>
              <w:noProof/>
            </w:rPr>
            <w:fldChar w:fldCharType="end"/>
          </w:r>
        </w:p>
      </w:tc>
    </w:tr>
    <w:tr w:rsidR="00DD647D" w:rsidRPr="008B4718" w:rsidTr="00D5094C">
      <w:trPr>
        <w:trHeight w:val="403"/>
      </w:trPr>
      <w:tc>
        <w:tcPr>
          <w:tcW w:w="755" w:type="dxa"/>
        </w:tcPr>
        <w:p w:rsidR="00DD647D" w:rsidRPr="008B4718" w:rsidRDefault="00DD647D" w:rsidP="00D5094C">
          <w:pPr>
            <w:pStyle w:val="DefaultText"/>
          </w:pPr>
        </w:p>
      </w:tc>
      <w:tc>
        <w:tcPr>
          <w:tcW w:w="1816" w:type="dxa"/>
        </w:tcPr>
        <w:p w:rsidR="00DD647D" w:rsidRPr="008B4718" w:rsidRDefault="00DD647D" w:rsidP="00D5094C">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DD647D" w:rsidRPr="008B4718" w:rsidTr="00D5094C">
      <w:trPr>
        <w:trHeight w:val="567"/>
      </w:trPr>
      <w:tc>
        <w:tcPr>
          <w:tcW w:w="9520" w:type="dxa"/>
          <w:vMerge w:val="restart"/>
        </w:tcPr>
        <w:p w:rsidR="00DD647D" w:rsidRPr="008B4718" w:rsidRDefault="00DD647D" w:rsidP="00B07305">
          <w:pPr>
            <w:pStyle w:val="voettekst-titel-rechts"/>
            <w:jc w:val="center"/>
          </w:pPr>
          <w:r w:rsidRPr="00B07305">
            <w:t xml:space="preserve">Study to investigate state of knowledge of </w:t>
          </w:r>
          <w:r>
            <w:t>deep sea</w:t>
          </w:r>
          <w:r w:rsidRPr="00B07305">
            <w:t xml:space="preserve"> mining</w:t>
          </w:r>
        </w:p>
      </w:tc>
    </w:tr>
    <w:tr w:rsidR="00DD647D" w:rsidRPr="008B4718" w:rsidTr="00D5094C">
      <w:trPr>
        <w:trHeight w:val="397"/>
      </w:trPr>
      <w:tc>
        <w:tcPr>
          <w:tcW w:w="9520" w:type="dxa"/>
          <w:vMerge/>
        </w:tcPr>
        <w:p w:rsidR="00DD647D" w:rsidRPr="008B4718" w:rsidRDefault="00DD647D" w:rsidP="00D5094C">
          <w:pPr>
            <w:pStyle w:val="Footer"/>
          </w:pPr>
        </w:p>
      </w:tc>
    </w:tr>
  </w:tbl>
  <w:p w:rsidR="00DD647D" w:rsidRPr="008B4718" w:rsidRDefault="00DD647D" w:rsidP="0003633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Spec="right" w:tblpYSpec="bottom"/>
      <w:tblOverlap w:val="never"/>
      <w:tblW w:w="11907" w:type="dxa"/>
      <w:tblLayout w:type="fixed"/>
      <w:tblCellMar>
        <w:left w:w="0" w:type="dxa"/>
        <w:right w:w="0" w:type="dxa"/>
      </w:tblCellMar>
      <w:tblLook w:val="04A0" w:firstRow="1" w:lastRow="0" w:firstColumn="1" w:lastColumn="0" w:noHBand="0" w:noVBand="1"/>
    </w:tblPr>
    <w:tblGrid>
      <w:gridCol w:w="8891"/>
      <w:gridCol w:w="406"/>
      <w:gridCol w:w="779"/>
      <w:gridCol w:w="1831"/>
    </w:tblGrid>
    <w:tr w:rsidR="00DD647D" w:rsidRPr="008B4718" w:rsidTr="002C74D8">
      <w:trPr>
        <w:trHeight w:val="567"/>
      </w:trPr>
      <w:tc>
        <w:tcPr>
          <w:tcW w:w="3715" w:type="pct"/>
          <w:noWrap/>
          <w:vAlign w:val="bottom"/>
        </w:tcPr>
        <w:p w:rsidR="00DD647D" w:rsidRPr="008B4718" w:rsidRDefault="009A29DB" w:rsidP="002C74D8">
          <w:pPr>
            <w:pStyle w:val="voettekst-titel-rechts"/>
          </w:pPr>
          <w:r>
            <w:fldChar w:fldCharType="begin"/>
          </w:r>
          <w:r>
            <w:instrText xml:space="preserve"> REF titel  \* MERGEFORMAT </w:instrText>
          </w:r>
          <w:r>
            <w:fldChar w:fldCharType="separate"/>
          </w:r>
          <w:r w:rsidR="00DD647D" w:rsidRPr="008119DF">
            <w:t xml:space="preserve">Study to investigate state of knowledge of deep sea mining </w:t>
          </w:r>
          <w:r>
            <w:fldChar w:fldCharType="end"/>
          </w:r>
        </w:p>
      </w:tc>
      <w:tc>
        <w:tcPr>
          <w:tcW w:w="170" w:type="pct"/>
          <w:vAlign w:val="bottom"/>
        </w:tcPr>
        <w:p w:rsidR="00DD647D" w:rsidRPr="008B4718" w:rsidRDefault="00DD647D" w:rsidP="002C74D8">
          <w:pPr>
            <w:pStyle w:val="DefaultText"/>
          </w:pPr>
        </w:p>
      </w:tc>
      <w:tc>
        <w:tcPr>
          <w:tcW w:w="325" w:type="pct"/>
          <w:vAlign w:val="bottom"/>
        </w:tcPr>
        <w:p w:rsidR="00DD647D" w:rsidRPr="008B4718" w:rsidRDefault="00DD647D" w:rsidP="002C74D8">
          <w:pPr>
            <w:pStyle w:val="DefaultText"/>
          </w:pPr>
          <w:r w:rsidRPr="008B4718">
            <w:rPr>
              <w:noProof/>
              <w:lang w:val="nl-NL"/>
            </w:rPr>
            <w:drawing>
              <wp:inline distT="0" distB="0" distL="0" distR="0" wp14:anchorId="156B84B2" wp14:editId="58CE5CD5">
                <wp:extent cx="468000" cy="2124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765" w:type="pct"/>
          <w:vAlign w:val="bottom"/>
        </w:tcPr>
        <w:p w:rsidR="00DD647D" w:rsidRPr="008B4718" w:rsidRDefault="00DD647D" w:rsidP="002C74D8">
          <w:pPr>
            <w:pStyle w:val="paginanummer"/>
          </w:pPr>
          <w:r>
            <w:fldChar w:fldCharType="begin"/>
          </w:r>
          <w:r>
            <w:instrText xml:space="preserve"> PAGE </w:instrText>
          </w:r>
          <w:r>
            <w:fldChar w:fldCharType="separate"/>
          </w:r>
          <w:r w:rsidRPr="008B4718">
            <w:t>9</w:t>
          </w:r>
          <w:r>
            <w:fldChar w:fldCharType="end"/>
          </w:r>
        </w:p>
      </w:tc>
    </w:tr>
    <w:tr w:rsidR="00DD647D" w:rsidRPr="008B4718" w:rsidTr="002C74D8">
      <w:trPr>
        <w:trHeight w:val="403"/>
      </w:trPr>
      <w:tc>
        <w:tcPr>
          <w:tcW w:w="3715" w:type="pct"/>
        </w:tcPr>
        <w:p w:rsidR="00DD647D" w:rsidRPr="008B4718" w:rsidRDefault="00DD647D" w:rsidP="002C74D8">
          <w:pPr>
            <w:pStyle w:val="DefaultText"/>
          </w:pPr>
        </w:p>
      </w:tc>
      <w:tc>
        <w:tcPr>
          <w:tcW w:w="170" w:type="pct"/>
        </w:tcPr>
        <w:p w:rsidR="00DD647D" w:rsidRPr="008B4718" w:rsidRDefault="00DD647D" w:rsidP="002C74D8">
          <w:pPr>
            <w:pStyle w:val="DefaultText"/>
          </w:pPr>
        </w:p>
      </w:tc>
      <w:tc>
        <w:tcPr>
          <w:tcW w:w="325" w:type="pct"/>
        </w:tcPr>
        <w:p w:rsidR="00DD647D" w:rsidRPr="008B4718" w:rsidRDefault="00DD647D" w:rsidP="002C74D8">
          <w:pPr>
            <w:pStyle w:val="DefaultText"/>
          </w:pPr>
        </w:p>
      </w:tc>
      <w:tc>
        <w:tcPr>
          <w:tcW w:w="765" w:type="pct"/>
        </w:tcPr>
        <w:p w:rsidR="00DD647D" w:rsidRPr="008B4718" w:rsidRDefault="00DD647D" w:rsidP="002C74D8">
          <w:pPr>
            <w:pStyle w:val="DefaultText"/>
          </w:pPr>
        </w:p>
      </w:tc>
    </w:tr>
  </w:tbl>
  <w:p w:rsidR="00DD647D" w:rsidRPr="008B4718" w:rsidRDefault="00DD647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YSpec="bottom"/>
      <w:tblOverlap w:val="never"/>
      <w:tblW w:w="11907" w:type="dxa"/>
      <w:tblLayout w:type="fixed"/>
      <w:tblCellMar>
        <w:left w:w="0" w:type="dxa"/>
        <w:right w:w="0" w:type="dxa"/>
      </w:tblCellMar>
      <w:tblLook w:val="04A0" w:firstRow="1" w:lastRow="0" w:firstColumn="1" w:lastColumn="0" w:noHBand="0" w:noVBand="1"/>
    </w:tblPr>
    <w:tblGrid>
      <w:gridCol w:w="1865"/>
      <w:gridCol w:w="774"/>
      <w:gridCol w:w="412"/>
      <w:gridCol w:w="8856"/>
    </w:tblGrid>
    <w:tr w:rsidR="00DD647D" w:rsidRPr="008B4718" w:rsidTr="00996834">
      <w:trPr>
        <w:trHeight w:val="567"/>
      </w:trPr>
      <w:tc>
        <w:tcPr>
          <w:tcW w:w="783" w:type="pct"/>
          <w:noWrap/>
          <w:vAlign w:val="bottom"/>
        </w:tcPr>
        <w:p w:rsidR="00DD647D" w:rsidRPr="008B4718" w:rsidRDefault="00DD647D" w:rsidP="00996834">
          <w:pPr>
            <w:pStyle w:val="paginanummer"/>
          </w:pPr>
          <w:r>
            <w:fldChar w:fldCharType="begin"/>
          </w:r>
          <w:r>
            <w:instrText xml:space="preserve"> PAGE </w:instrText>
          </w:r>
          <w:r>
            <w:fldChar w:fldCharType="separate"/>
          </w:r>
          <w:r w:rsidR="00F85010">
            <w:rPr>
              <w:noProof/>
            </w:rPr>
            <w:t>52</w:t>
          </w:r>
          <w:r>
            <w:rPr>
              <w:noProof/>
            </w:rPr>
            <w:fldChar w:fldCharType="end"/>
          </w:r>
        </w:p>
      </w:tc>
      <w:tc>
        <w:tcPr>
          <w:tcW w:w="325" w:type="pct"/>
          <w:vAlign w:val="bottom"/>
        </w:tcPr>
        <w:p w:rsidR="00DD647D" w:rsidRPr="008B4718" w:rsidRDefault="00DD647D" w:rsidP="00996834">
          <w:r w:rsidRPr="008B4718">
            <w:rPr>
              <w:noProof/>
              <w:lang w:val="nl-NL"/>
            </w:rPr>
            <w:drawing>
              <wp:inline distT="0" distB="0" distL="0" distR="0" wp14:anchorId="7C9D8DE6" wp14:editId="4359B6AD">
                <wp:extent cx="468000" cy="212400"/>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73" w:type="pct"/>
          <w:vAlign w:val="bottom"/>
        </w:tcPr>
        <w:p w:rsidR="00DD647D" w:rsidRPr="008B4718" w:rsidRDefault="00DD647D" w:rsidP="00996834"/>
      </w:tc>
      <w:tc>
        <w:tcPr>
          <w:tcW w:w="3719" w:type="pct"/>
          <w:vAlign w:val="bottom"/>
        </w:tcPr>
        <w:p w:rsidR="00DD647D" w:rsidRPr="008B4718" w:rsidRDefault="009A29DB" w:rsidP="00996834">
          <w:pPr>
            <w:pStyle w:val="voettekst-titel-links"/>
          </w:pPr>
          <w:r>
            <w:fldChar w:fldCharType="begin"/>
          </w:r>
          <w:r>
            <w:instrText xml:space="preserve"> REF titel  \* MERGEFORMAT </w:instrText>
          </w:r>
          <w:r>
            <w:fldChar w:fldCharType="separate"/>
          </w:r>
          <w:r w:rsidR="00F85010" w:rsidRPr="008119DF">
            <w:t xml:space="preserve">Study to investigate state of knowledge of deep sea mining </w:t>
          </w:r>
          <w:r>
            <w:fldChar w:fldCharType="end"/>
          </w:r>
        </w:p>
      </w:tc>
    </w:tr>
    <w:tr w:rsidR="00DD647D" w:rsidRPr="008B4718" w:rsidTr="00996834">
      <w:trPr>
        <w:trHeight w:val="403"/>
      </w:trPr>
      <w:tc>
        <w:tcPr>
          <w:tcW w:w="783" w:type="pct"/>
        </w:tcPr>
        <w:p w:rsidR="00DD647D" w:rsidRPr="008B4718" w:rsidRDefault="00DD647D" w:rsidP="00996834"/>
      </w:tc>
      <w:tc>
        <w:tcPr>
          <w:tcW w:w="325" w:type="pct"/>
        </w:tcPr>
        <w:p w:rsidR="00DD647D" w:rsidRPr="008B4718" w:rsidRDefault="00DD647D" w:rsidP="00996834"/>
      </w:tc>
      <w:tc>
        <w:tcPr>
          <w:tcW w:w="173" w:type="pct"/>
        </w:tcPr>
        <w:p w:rsidR="00DD647D" w:rsidRPr="008B4718" w:rsidRDefault="00DD647D" w:rsidP="00996834"/>
      </w:tc>
      <w:tc>
        <w:tcPr>
          <w:tcW w:w="3719" w:type="pct"/>
        </w:tcPr>
        <w:p w:rsidR="00DD647D" w:rsidRPr="008B4718" w:rsidRDefault="00DD647D" w:rsidP="00996834"/>
      </w:tc>
    </w:tr>
  </w:tbl>
  <w:p w:rsidR="00DD647D" w:rsidRPr="008B4718" w:rsidRDefault="00DD647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5564D5">
    <w:pPr>
      <w:spacing w:line="144" w:lineRule="atLeast"/>
      <w:jc w:val="center"/>
      <w:rPr>
        <w:b/>
        <w:smallCaps/>
        <w:color w:val="9C9D9F"/>
        <w:spacing w:val="-2"/>
        <w:sz w:val="11"/>
      </w:rPr>
    </w:pPr>
  </w:p>
  <w:tbl>
    <w:tblPr>
      <w:tblpPr w:leftFromText="142" w:rightFromText="142" w:vertAnchor="page" w:horzAnchor="page" w:tblpXSpec="center" w:tblpYSpec="bottom"/>
      <w:tblOverlap w:val="never"/>
      <w:tblW w:w="7500" w:type="pct"/>
      <w:tblLayout w:type="fixed"/>
      <w:tblCellMar>
        <w:left w:w="0" w:type="dxa"/>
        <w:right w:w="0" w:type="dxa"/>
      </w:tblCellMar>
      <w:tblLook w:val="04A0" w:firstRow="1" w:lastRow="0" w:firstColumn="1" w:lastColumn="0" w:noHBand="0" w:noVBand="1"/>
    </w:tblPr>
    <w:tblGrid>
      <w:gridCol w:w="1904"/>
      <w:gridCol w:w="8095"/>
      <w:gridCol w:w="1905"/>
    </w:tblGrid>
    <w:tr w:rsidR="00DD647D" w:rsidRPr="008B4718" w:rsidTr="008E54BE">
      <w:trPr>
        <w:trHeight w:val="567"/>
      </w:trPr>
      <w:tc>
        <w:tcPr>
          <w:tcW w:w="800" w:type="pct"/>
        </w:tcPr>
        <w:p w:rsidR="00DD647D" w:rsidRPr="008B4718" w:rsidRDefault="00DD647D" w:rsidP="005564D5">
          <w:pPr>
            <w:spacing w:line="144" w:lineRule="atLeast"/>
            <w:jc w:val="center"/>
            <w:rPr>
              <w:b/>
              <w:smallCaps/>
              <w:color w:val="9C9D9F"/>
              <w:spacing w:val="-2"/>
              <w:sz w:val="11"/>
            </w:rPr>
          </w:pPr>
        </w:p>
      </w:tc>
      <w:tc>
        <w:tcPr>
          <w:tcW w:w="3400" w:type="pct"/>
        </w:tcPr>
        <w:p w:rsidR="00DD647D" w:rsidRPr="008B4718" w:rsidRDefault="00DD647D" w:rsidP="005564D5">
          <w:pPr>
            <w:rPr>
              <w:b/>
              <w:i/>
              <w:color w:val="006DB6"/>
              <w:sz w:val="22"/>
            </w:rPr>
          </w:pPr>
          <w:r>
            <w:rPr>
              <w:b/>
              <w:i/>
              <w:color w:val="006DB6"/>
              <w:sz w:val="22"/>
            </w:rPr>
            <w:t>Sound analysis, inspiring ideas</w:t>
          </w:r>
        </w:p>
      </w:tc>
      <w:tc>
        <w:tcPr>
          <w:tcW w:w="800" w:type="pct"/>
        </w:tcPr>
        <w:p w:rsidR="00DD647D" w:rsidRPr="008B4718" w:rsidRDefault="00DD647D" w:rsidP="005564D5">
          <w:pPr>
            <w:spacing w:line="144" w:lineRule="atLeast"/>
            <w:jc w:val="center"/>
            <w:rPr>
              <w:b/>
              <w:smallCaps/>
              <w:color w:val="9C9D9F"/>
              <w:spacing w:val="-2"/>
              <w:sz w:val="11"/>
            </w:rPr>
          </w:pPr>
        </w:p>
      </w:tc>
    </w:tr>
    <w:tr w:rsidR="00DD647D" w:rsidRPr="008B4718" w:rsidTr="008E54BE">
      <w:trPr>
        <w:trHeight w:val="454"/>
      </w:trPr>
      <w:tc>
        <w:tcPr>
          <w:tcW w:w="800" w:type="pct"/>
        </w:tcPr>
        <w:p w:rsidR="00DD647D" w:rsidRPr="008B4718" w:rsidRDefault="00DD647D" w:rsidP="005564D5">
          <w:pPr>
            <w:spacing w:line="144" w:lineRule="atLeast"/>
            <w:jc w:val="center"/>
            <w:rPr>
              <w:b/>
              <w:smallCaps/>
              <w:color w:val="9C9D9F"/>
              <w:spacing w:val="-2"/>
              <w:sz w:val="11"/>
            </w:rPr>
          </w:pPr>
        </w:p>
      </w:tc>
      <w:tc>
        <w:tcPr>
          <w:tcW w:w="3400" w:type="pct"/>
        </w:tcPr>
        <w:p w:rsidR="00DD647D" w:rsidRPr="008B4718" w:rsidRDefault="00DD647D" w:rsidP="005564D5">
          <w:pPr>
            <w:spacing w:line="144" w:lineRule="atLeast"/>
            <w:jc w:val="center"/>
            <w:rPr>
              <w:b/>
              <w:smallCaps/>
              <w:color w:val="9C9D9F"/>
              <w:spacing w:val="-2"/>
              <w:sz w:val="11"/>
            </w:rPr>
          </w:pPr>
        </w:p>
      </w:tc>
      <w:tc>
        <w:tcPr>
          <w:tcW w:w="800" w:type="pct"/>
        </w:tcPr>
        <w:p w:rsidR="00DD647D" w:rsidRPr="008B4718" w:rsidRDefault="00DD647D" w:rsidP="005564D5">
          <w:pPr>
            <w:spacing w:line="144" w:lineRule="atLeast"/>
            <w:jc w:val="center"/>
            <w:rPr>
              <w:b/>
              <w:smallCaps/>
              <w:color w:val="9C9D9F"/>
              <w:spacing w:val="-2"/>
              <w:sz w:val="11"/>
            </w:rPr>
          </w:pPr>
        </w:p>
      </w:tc>
    </w:tr>
    <w:tr w:rsidR="00DD647D" w:rsidRPr="008B4718" w:rsidTr="008E54BE">
      <w:trPr>
        <w:trHeight w:val="284"/>
      </w:trPr>
      <w:tc>
        <w:tcPr>
          <w:tcW w:w="800" w:type="pct"/>
        </w:tcPr>
        <w:p w:rsidR="00DD647D" w:rsidRPr="008B4718" w:rsidRDefault="00DD647D" w:rsidP="005564D5">
          <w:pPr>
            <w:spacing w:line="144" w:lineRule="atLeast"/>
            <w:jc w:val="center"/>
            <w:rPr>
              <w:b/>
              <w:smallCaps/>
              <w:color w:val="9C9D9F"/>
              <w:spacing w:val="-2"/>
              <w:sz w:val="11"/>
            </w:rPr>
          </w:pPr>
        </w:p>
      </w:tc>
      <w:tc>
        <w:tcPr>
          <w:tcW w:w="3400" w:type="pct"/>
          <w:vAlign w:val="bottom"/>
        </w:tcPr>
        <w:p w:rsidR="00DD647D" w:rsidRPr="008B4718" w:rsidRDefault="00DD647D" w:rsidP="008E54BE">
          <w:pPr>
            <w:spacing w:line="144" w:lineRule="atLeast"/>
            <w:jc w:val="center"/>
            <w:rPr>
              <w:b/>
              <w:smallCaps/>
              <w:color w:val="9C9D9F"/>
              <w:spacing w:val="-2"/>
              <w:sz w:val="11"/>
            </w:rPr>
          </w:pPr>
          <w:r>
            <w:rPr>
              <w:b/>
              <w:smallCaps/>
              <w:color w:val="9C9D9F"/>
              <w:spacing w:val="-2"/>
              <w:sz w:val="11"/>
            </w:rPr>
            <w:t>Belgium – Bulgaria – Hungary – India – The Netherlands – Poland – Russian Federation – South Africa – Spain – Turkey – United Kingdom</w:t>
          </w:r>
        </w:p>
      </w:tc>
      <w:tc>
        <w:tcPr>
          <w:tcW w:w="800" w:type="pct"/>
        </w:tcPr>
        <w:p w:rsidR="00DD647D" w:rsidRPr="008B4718" w:rsidRDefault="00DD647D" w:rsidP="005564D5">
          <w:pPr>
            <w:spacing w:line="144" w:lineRule="atLeast"/>
            <w:jc w:val="center"/>
            <w:rPr>
              <w:b/>
              <w:smallCaps/>
              <w:color w:val="9C9D9F"/>
              <w:spacing w:val="-2"/>
              <w:sz w:val="11"/>
            </w:rPr>
          </w:pPr>
        </w:p>
      </w:tc>
    </w:tr>
    <w:tr w:rsidR="00DD647D" w:rsidRPr="008B4718" w:rsidTr="008E54BE">
      <w:trPr>
        <w:trHeight w:val="425"/>
      </w:trPr>
      <w:tc>
        <w:tcPr>
          <w:tcW w:w="800" w:type="pct"/>
        </w:tcPr>
        <w:p w:rsidR="00DD647D" w:rsidRPr="008B4718" w:rsidRDefault="00DD647D" w:rsidP="005564D5">
          <w:pPr>
            <w:spacing w:line="144" w:lineRule="atLeast"/>
            <w:jc w:val="center"/>
            <w:rPr>
              <w:b/>
              <w:smallCaps/>
              <w:color w:val="9C9D9F"/>
              <w:spacing w:val="-2"/>
              <w:sz w:val="11"/>
            </w:rPr>
          </w:pPr>
        </w:p>
      </w:tc>
      <w:tc>
        <w:tcPr>
          <w:tcW w:w="3400" w:type="pct"/>
          <w:vAlign w:val="bottom"/>
        </w:tcPr>
        <w:p w:rsidR="00DD647D" w:rsidRPr="008B4718" w:rsidRDefault="00DD647D" w:rsidP="005564D5">
          <w:pPr>
            <w:spacing w:line="144" w:lineRule="atLeast"/>
            <w:jc w:val="center"/>
            <w:rPr>
              <w:b/>
              <w:smallCaps/>
              <w:color w:val="9C9D9F"/>
              <w:spacing w:val="-2"/>
              <w:sz w:val="11"/>
            </w:rPr>
          </w:pPr>
        </w:p>
      </w:tc>
      <w:tc>
        <w:tcPr>
          <w:tcW w:w="800" w:type="pct"/>
        </w:tcPr>
        <w:p w:rsidR="00DD647D" w:rsidRPr="008B4718" w:rsidRDefault="00DD647D" w:rsidP="005564D5">
          <w:pPr>
            <w:spacing w:line="144" w:lineRule="atLeast"/>
            <w:jc w:val="center"/>
            <w:rPr>
              <w:b/>
              <w:smallCaps/>
              <w:color w:val="9C9D9F"/>
              <w:spacing w:val="-2"/>
              <w:sz w:val="11"/>
            </w:rPr>
          </w:pPr>
        </w:p>
      </w:tc>
    </w:tr>
  </w:tbl>
  <w:p w:rsidR="00DD647D" w:rsidRPr="008B4718" w:rsidRDefault="00DD647D" w:rsidP="005564D5">
    <w:pPr>
      <w:spacing w:line="144" w:lineRule="atLeast"/>
      <w:jc w:val="center"/>
      <w:rPr>
        <w:b/>
        <w:smallCaps/>
        <w:color w:val="9C9D9F"/>
        <w:spacing w:val="-2"/>
        <w:sz w:val="11"/>
      </w:rPr>
    </w:pPr>
  </w:p>
  <w:p w:rsidR="00DD647D" w:rsidRPr="008B4718" w:rsidRDefault="00DD647D" w:rsidP="005564D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B03949">
    <w:pPr>
      <w:spacing w:line="144" w:lineRule="atLeast"/>
      <w:jc w:val="center"/>
      <w:rPr>
        <w:b/>
        <w:smallCaps/>
        <w:color w:val="9C9D9F"/>
        <w:spacing w:val="-2"/>
        <w:sz w:val="11"/>
      </w:rPr>
    </w:pPr>
  </w:p>
  <w:tbl>
    <w:tblPr>
      <w:tblpPr w:leftFromText="142" w:rightFromText="142" w:vertAnchor="page" w:horzAnchor="page" w:tblpXSpec="center" w:tblpYSpec="bottom"/>
      <w:tblOverlap w:val="never"/>
      <w:tblW w:w="7500" w:type="pct"/>
      <w:tblLayout w:type="fixed"/>
      <w:tblCellMar>
        <w:left w:w="0" w:type="dxa"/>
        <w:right w:w="0" w:type="dxa"/>
      </w:tblCellMar>
      <w:tblLook w:val="04A0" w:firstRow="1" w:lastRow="0" w:firstColumn="1" w:lastColumn="0" w:noHBand="0" w:noVBand="1"/>
    </w:tblPr>
    <w:tblGrid>
      <w:gridCol w:w="1904"/>
      <w:gridCol w:w="8095"/>
      <w:gridCol w:w="1905"/>
    </w:tblGrid>
    <w:tr w:rsidR="00DD647D" w:rsidRPr="008B4718" w:rsidTr="00446526">
      <w:trPr>
        <w:trHeight w:val="567"/>
      </w:trPr>
      <w:tc>
        <w:tcPr>
          <w:tcW w:w="800" w:type="pct"/>
        </w:tcPr>
        <w:p w:rsidR="00DD647D" w:rsidRPr="008B4718" w:rsidRDefault="00DD647D" w:rsidP="00B03949">
          <w:pPr>
            <w:spacing w:line="144" w:lineRule="atLeast"/>
            <w:jc w:val="center"/>
            <w:rPr>
              <w:b/>
              <w:smallCaps/>
              <w:color w:val="9C9D9F"/>
              <w:spacing w:val="-2"/>
              <w:sz w:val="11"/>
            </w:rPr>
          </w:pPr>
        </w:p>
      </w:tc>
      <w:tc>
        <w:tcPr>
          <w:tcW w:w="3400" w:type="pct"/>
        </w:tcPr>
        <w:p w:rsidR="00DD647D" w:rsidRPr="008B4718" w:rsidRDefault="00DD647D" w:rsidP="00B03949">
          <w:pPr>
            <w:rPr>
              <w:b/>
              <w:i/>
              <w:color w:val="006DB6"/>
              <w:sz w:val="22"/>
            </w:rPr>
          </w:pPr>
          <w:r>
            <w:rPr>
              <w:b/>
              <w:i/>
              <w:color w:val="006DB6"/>
              <w:sz w:val="22"/>
            </w:rPr>
            <w:t>Sound analysis, inspiring ideas</w:t>
          </w:r>
        </w:p>
      </w:tc>
      <w:tc>
        <w:tcPr>
          <w:tcW w:w="800" w:type="pct"/>
        </w:tcPr>
        <w:p w:rsidR="00DD647D" w:rsidRPr="008B4718" w:rsidRDefault="00DD647D" w:rsidP="00B03949">
          <w:pPr>
            <w:spacing w:line="144" w:lineRule="atLeast"/>
            <w:jc w:val="center"/>
            <w:rPr>
              <w:b/>
              <w:smallCaps/>
              <w:color w:val="9C9D9F"/>
              <w:spacing w:val="-2"/>
              <w:sz w:val="11"/>
            </w:rPr>
          </w:pPr>
        </w:p>
      </w:tc>
    </w:tr>
    <w:tr w:rsidR="00DD647D" w:rsidRPr="008B4718" w:rsidTr="00446526">
      <w:trPr>
        <w:trHeight w:val="454"/>
      </w:trPr>
      <w:tc>
        <w:tcPr>
          <w:tcW w:w="800" w:type="pct"/>
        </w:tcPr>
        <w:p w:rsidR="00DD647D" w:rsidRPr="008B4718" w:rsidRDefault="00DD647D" w:rsidP="00B03949">
          <w:pPr>
            <w:spacing w:line="144" w:lineRule="atLeast"/>
            <w:jc w:val="center"/>
            <w:rPr>
              <w:b/>
              <w:smallCaps/>
              <w:color w:val="9C9D9F"/>
              <w:spacing w:val="-2"/>
              <w:sz w:val="11"/>
            </w:rPr>
          </w:pPr>
        </w:p>
      </w:tc>
      <w:tc>
        <w:tcPr>
          <w:tcW w:w="3400" w:type="pct"/>
        </w:tcPr>
        <w:p w:rsidR="00DD647D" w:rsidRPr="008B4718" w:rsidRDefault="00DD647D" w:rsidP="00B03949">
          <w:pPr>
            <w:spacing w:line="144" w:lineRule="atLeast"/>
            <w:jc w:val="center"/>
            <w:rPr>
              <w:b/>
              <w:smallCaps/>
              <w:color w:val="9C9D9F"/>
              <w:spacing w:val="-2"/>
              <w:sz w:val="11"/>
            </w:rPr>
          </w:pPr>
        </w:p>
      </w:tc>
      <w:tc>
        <w:tcPr>
          <w:tcW w:w="800" w:type="pct"/>
        </w:tcPr>
        <w:p w:rsidR="00DD647D" w:rsidRPr="008B4718" w:rsidRDefault="00DD647D" w:rsidP="00B03949">
          <w:pPr>
            <w:spacing w:line="144" w:lineRule="atLeast"/>
            <w:jc w:val="center"/>
            <w:rPr>
              <w:b/>
              <w:smallCaps/>
              <w:color w:val="9C9D9F"/>
              <w:spacing w:val="-2"/>
              <w:sz w:val="11"/>
            </w:rPr>
          </w:pPr>
        </w:p>
      </w:tc>
    </w:tr>
    <w:tr w:rsidR="00DD647D" w:rsidRPr="008B4718" w:rsidTr="00446526">
      <w:trPr>
        <w:trHeight w:val="284"/>
      </w:trPr>
      <w:tc>
        <w:tcPr>
          <w:tcW w:w="800" w:type="pct"/>
        </w:tcPr>
        <w:p w:rsidR="00DD647D" w:rsidRPr="008B4718" w:rsidRDefault="00DD647D" w:rsidP="00B03949">
          <w:pPr>
            <w:spacing w:line="144" w:lineRule="atLeast"/>
            <w:jc w:val="center"/>
            <w:rPr>
              <w:b/>
              <w:smallCaps/>
              <w:color w:val="9C9D9F"/>
              <w:spacing w:val="-2"/>
              <w:sz w:val="11"/>
            </w:rPr>
          </w:pPr>
        </w:p>
      </w:tc>
      <w:tc>
        <w:tcPr>
          <w:tcW w:w="3400" w:type="pct"/>
          <w:vAlign w:val="bottom"/>
        </w:tcPr>
        <w:p w:rsidR="00DD647D" w:rsidRPr="008B4718" w:rsidRDefault="00DD647D" w:rsidP="00B03949">
          <w:pPr>
            <w:spacing w:line="144" w:lineRule="atLeast"/>
            <w:jc w:val="center"/>
            <w:rPr>
              <w:b/>
              <w:smallCaps/>
              <w:color w:val="9C9D9F"/>
              <w:spacing w:val="-2"/>
              <w:sz w:val="11"/>
            </w:rPr>
          </w:pPr>
          <w:r>
            <w:rPr>
              <w:b/>
              <w:smallCaps/>
              <w:color w:val="9C9D9F"/>
              <w:spacing w:val="-2"/>
              <w:sz w:val="11"/>
            </w:rPr>
            <w:t>Belgium – Bulgaria – Hungary – India – The Netherlands – Poland – Russian Federation – South Africa – Spain – Turkey – United Kingdom</w:t>
          </w:r>
        </w:p>
      </w:tc>
      <w:tc>
        <w:tcPr>
          <w:tcW w:w="800" w:type="pct"/>
        </w:tcPr>
        <w:p w:rsidR="00DD647D" w:rsidRPr="008B4718" w:rsidRDefault="00DD647D" w:rsidP="00B03949">
          <w:pPr>
            <w:spacing w:line="144" w:lineRule="atLeast"/>
            <w:jc w:val="center"/>
            <w:rPr>
              <w:b/>
              <w:smallCaps/>
              <w:color w:val="9C9D9F"/>
              <w:spacing w:val="-2"/>
              <w:sz w:val="11"/>
            </w:rPr>
          </w:pPr>
        </w:p>
      </w:tc>
    </w:tr>
    <w:tr w:rsidR="00DD647D" w:rsidRPr="008B4718" w:rsidTr="00446526">
      <w:trPr>
        <w:trHeight w:val="425"/>
      </w:trPr>
      <w:tc>
        <w:tcPr>
          <w:tcW w:w="800" w:type="pct"/>
        </w:tcPr>
        <w:p w:rsidR="00DD647D" w:rsidRPr="008B4718" w:rsidRDefault="00DD647D" w:rsidP="00B03949">
          <w:pPr>
            <w:spacing w:line="144" w:lineRule="atLeast"/>
            <w:jc w:val="center"/>
            <w:rPr>
              <w:b/>
              <w:smallCaps/>
              <w:color w:val="9C9D9F"/>
              <w:spacing w:val="-2"/>
              <w:sz w:val="11"/>
            </w:rPr>
          </w:pPr>
        </w:p>
      </w:tc>
      <w:tc>
        <w:tcPr>
          <w:tcW w:w="3400" w:type="pct"/>
          <w:vAlign w:val="bottom"/>
        </w:tcPr>
        <w:p w:rsidR="00DD647D" w:rsidRPr="008B4718" w:rsidRDefault="00DD647D" w:rsidP="00B03949">
          <w:pPr>
            <w:spacing w:line="144" w:lineRule="atLeast"/>
            <w:jc w:val="center"/>
            <w:rPr>
              <w:b/>
              <w:smallCaps/>
              <w:color w:val="9C9D9F"/>
              <w:spacing w:val="-2"/>
              <w:sz w:val="11"/>
            </w:rPr>
          </w:pPr>
        </w:p>
      </w:tc>
      <w:tc>
        <w:tcPr>
          <w:tcW w:w="800" w:type="pct"/>
        </w:tcPr>
        <w:p w:rsidR="00DD647D" w:rsidRPr="008B4718" w:rsidRDefault="00DD647D" w:rsidP="00B03949">
          <w:pPr>
            <w:spacing w:line="144" w:lineRule="atLeast"/>
            <w:jc w:val="center"/>
            <w:rPr>
              <w:b/>
              <w:smallCaps/>
              <w:color w:val="9C9D9F"/>
              <w:spacing w:val="-2"/>
              <w:sz w:val="11"/>
            </w:rPr>
          </w:pPr>
        </w:p>
      </w:tc>
    </w:tr>
  </w:tbl>
  <w:p w:rsidR="00DD647D" w:rsidRPr="008B4718" w:rsidRDefault="00DD647D" w:rsidP="00B03949">
    <w:pPr>
      <w:spacing w:line="144" w:lineRule="atLeast"/>
      <w:jc w:val="center"/>
      <w:rPr>
        <w:b/>
        <w:smallCaps/>
        <w:color w:val="9C9D9F"/>
        <w:spacing w:val="-2"/>
        <w:sz w:val="11"/>
      </w:rPr>
    </w:pPr>
  </w:p>
  <w:p w:rsidR="00DD647D" w:rsidRPr="008B4718" w:rsidRDefault="00DD647D" w:rsidP="00B03949">
    <w:pPr>
      <w:tabs>
        <w:tab w:val="center" w:pos="4536"/>
        <w:tab w:val="right" w:pos="9072"/>
      </w:tabs>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Overlap w:val="never"/>
      <w:tblW w:w="11808" w:type="dxa"/>
      <w:tblLayout w:type="fixed"/>
      <w:tblCellMar>
        <w:left w:w="0" w:type="dxa"/>
        <w:right w:w="0" w:type="dxa"/>
      </w:tblCellMar>
      <w:tblLook w:val="04A0" w:firstRow="1" w:lastRow="0" w:firstColumn="1" w:lastColumn="0" w:noHBand="0" w:noVBand="1"/>
    </w:tblPr>
    <w:tblGrid>
      <w:gridCol w:w="8863"/>
      <w:gridCol w:w="394"/>
      <w:gridCol w:w="749"/>
      <w:gridCol w:w="1802"/>
    </w:tblGrid>
    <w:tr w:rsidR="00DD647D" w:rsidRPr="008B4718" w:rsidTr="00996834">
      <w:trPr>
        <w:trHeight w:val="567"/>
      </w:trPr>
      <w:tc>
        <w:tcPr>
          <w:tcW w:w="3753" w:type="pct"/>
          <w:noWrap/>
          <w:vAlign w:val="bottom"/>
        </w:tcPr>
        <w:p w:rsidR="00DD647D" w:rsidRPr="008B4718" w:rsidRDefault="00DD647D" w:rsidP="00F21244">
          <w:pPr>
            <w:pStyle w:val="voettekst-titel-rechts"/>
          </w:pPr>
          <w:r>
            <w:fldChar w:fldCharType="begin"/>
          </w:r>
          <w:r>
            <w:instrText xml:space="preserve"> REF titel </w:instrText>
          </w:r>
          <w:r>
            <w:fldChar w:fldCharType="separate"/>
          </w:r>
          <w:r w:rsidR="00F85010" w:rsidRPr="008119DF">
            <w:t xml:space="preserve">Study to investigate state of knowledge of deep sea mining </w:t>
          </w:r>
          <w:r>
            <w:fldChar w:fldCharType="end"/>
          </w:r>
        </w:p>
      </w:tc>
      <w:tc>
        <w:tcPr>
          <w:tcW w:w="167" w:type="pct"/>
        </w:tcPr>
        <w:p w:rsidR="00DD647D" w:rsidRPr="008B4718" w:rsidRDefault="00DD647D" w:rsidP="00996834">
          <w:pPr>
            <w:pStyle w:val="DefaultText"/>
          </w:pPr>
        </w:p>
      </w:tc>
      <w:tc>
        <w:tcPr>
          <w:tcW w:w="317" w:type="pct"/>
          <w:vAlign w:val="bottom"/>
        </w:tcPr>
        <w:p w:rsidR="00DD647D" w:rsidRPr="008B4718" w:rsidRDefault="00DD647D" w:rsidP="00996834">
          <w:pPr>
            <w:pStyle w:val="DefaultText"/>
          </w:pPr>
          <w:r w:rsidRPr="008B4718">
            <w:rPr>
              <w:noProof/>
              <w:lang w:val="nl-NL"/>
            </w:rPr>
            <w:drawing>
              <wp:inline distT="0" distB="0" distL="0" distR="0" wp14:anchorId="6C55714B" wp14:editId="24E84129">
                <wp:extent cx="468000" cy="212400"/>
                <wp:effectExtent l="0" t="0" r="825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763" w:type="pct"/>
          <w:vAlign w:val="bottom"/>
        </w:tcPr>
        <w:p w:rsidR="00DD647D" w:rsidRPr="008B4718" w:rsidRDefault="00DD647D" w:rsidP="00996834">
          <w:pPr>
            <w:pStyle w:val="paginanummer"/>
          </w:pPr>
          <w:r>
            <w:fldChar w:fldCharType="begin"/>
          </w:r>
          <w:r>
            <w:instrText xml:space="preserve"> PAGE </w:instrText>
          </w:r>
          <w:r>
            <w:fldChar w:fldCharType="separate"/>
          </w:r>
          <w:r w:rsidR="00F85010">
            <w:rPr>
              <w:noProof/>
            </w:rPr>
            <w:t>3</w:t>
          </w:r>
          <w:r>
            <w:rPr>
              <w:noProof/>
            </w:rPr>
            <w:fldChar w:fldCharType="end"/>
          </w:r>
        </w:p>
      </w:tc>
    </w:tr>
    <w:tr w:rsidR="00DD647D" w:rsidRPr="008B4718" w:rsidTr="00996834">
      <w:trPr>
        <w:trHeight w:val="403"/>
      </w:trPr>
      <w:tc>
        <w:tcPr>
          <w:tcW w:w="3753" w:type="pct"/>
        </w:tcPr>
        <w:p w:rsidR="00DD647D" w:rsidRPr="008B4718" w:rsidRDefault="00DD647D" w:rsidP="00996834">
          <w:pPr>
            <w:pStyle w:val="DefaultText"/>
          </w:pPr>
        </w:p>
      </w:tc>
      <w:tc>
        <w:tcPr>
          <w:tcW w:w="167" w:type="pct"/>
        </w:tcPr>
        <w:p w:rsidR="00DD647D" w:rsidRPr="008B4718" w:rsidRDefault="00DD647D" w:rsidP="00996834">
          <w:pPr>
            <w:pStyle w:val="DefaultText"/>
          </w:pPr>
        </w:p>
      </w:tc>
      <w:tc>
        <w:tcPr>
          <w:tcW w:w="317" w:type="pct"/>
        </w:tcPr>
        <w:p w:rsidR="00DD647D" w:rsidRPr="008B4718" w:rsidRDefault="00DD647D" w:rsidP="00996834">
          <w:pPr>
            <w:pStyle w:val="DefaultText"/>
          </w:pPr>
        </w:p>
      </w:tc>
      <w:tc>
        <w:tcPr>
          <w:tcW w:w="763" w:type="pct"/>
        </w:tcPr>
        <w:p w:rsidR="00DD647D" w:rsidRPr="008B4718" w:rsidRDefault="00DD647D" w:rsidP="00996834">
          <w:pPr>
            <w:pStyle w:val="DefaultText"/>
          </w:pPr>
        </w:p>
      </w:tc>
    </w:tr>
  </w:tbl>
  <w:p w:rsidR="00DD647D" w:rsidRPr="008B4718" w:rsidRDefault="00DD64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margin" w:tblpYSpec="bottom"/>
      <w:tblOverlap w:val="never"/>
      <w:tblW w:w="0" w:type="auto"/>
      <w:tblCellMar>
        <w:left w:w="0" w:type="dxa"/>
        <w:right w:w="0" w:type="dxa"/>
      </w:tblCellMar>
      <w:tblLook w:val="04A0" w:firstRow="1" w:lastRow="0" w:firstColumn="1" w:lastColumn="0" w:noHBand="0" w:noVBand="1"/>
    </w:tblPr>
    <w:tblGrid>
      <w:gridCol w:w="1701"/>
      <w:gridCol w:w="1701"/>
    </w:tblGrid>
    <w:tr w:rsidR="00DD647D" w:rsidRPr="008B4718" w:rsidTr="00996834">
      <w:trPr>
        <w:trHeight w:val="567"/>
      </w:trPr>
      <w:tc>
        <w:tcPr>
          <w:tcW w:w="1701" w:type="dxa"/>
        </w:tcPr>
        <w:p w:rsidR="00DD647D" w:rsidRPr="008B4718" w:rsidRDefault="00DD647D" w:rsidP="003A7EAA">
          <w:pPr>
            <w:pStyle w:val="DefaultText"/>
          </w:pPr>
        </w:p>
      </w:tc>
      <w:tc>
        <w:tcPr>
          <w:tcW w:w="1701" w:type="dxa"/>
        </w:tcPr>
        <w:p w:rsidR="00DD647D" w:rsidRPr="008B4718" w:rsidRDefault="00DD647D" w:rsidP="003A7EAA">
          <w:pPr>
            <w:pStyle w:val="DefaultText"/>
          </w:pPr>
        </w:p>
      </w:tc>
    </w:tr>
    <w:tr w:rsidR="00DD647D" w:rsidRPr="008B4718" w:rsidTr="00996834">
      <w:trPr>
        <w:trHeight w:val="567"/>
      </w:trPr>
      <w:tc>
        <w:tcPr>
          <w:tcW w:w="1701" w:type="dxa"/>
        </w:tcPr>
        <w:p w:rsidR="00DD647D" w:rsidRPr="008B4718" w:rsidRDefault="00DD647D" w:rsidP="003A7EAA">
          <w:pPr>
            <w:pStyle w:val="DefaultText"/>
          </w:pPr>
        </w:p>
      </w:tc>
      <w:tc>
        <w:tcPr>
          <w:tcW w:w="1701" w:type="dxa"/>
        </w:tcPr>
        <w:p w:rsidR="00DD647D" w:rsidRPr="008B4718" w:rsidRDefault="00DD647D" w:rsidP="003A7EAA">
          <w:pPr>
            <w:pStyle w:val="DefaultText"/>
          </w:pPr>
        </w:p>
      </w:tc>
    </w:tr>
  </w:tbl>
  <w:p w:rsidR="00DD647D" w:rsidRPr="008B4718" w:rsidRDefault="00DD64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YSpec="bottom"/>
      <w:tblOverlap w:val="never"/>
      <w:tblW w:w="0" w:type="auto"/>
      <w:tblCellMar>
        <w:left w:w="0" w:type="dxa"/>
        <w:right w:w="0" w:type="dxa"/>
      </w:tblCellMar>
      <w:tblLook w:val="04A0" w:firstRow="1" w:lastRow="0" w:firstColumn="1" w:lastColumn="0" w:noHBand="0" w:noVBand="1"/>
    </w:tblPr>
    <w:tblGrid>
      <w:gridCol w:w="1803"/>
      <w:gridCol w:w="750"/>
    </w:tblGrid>
    <w:tr w:rsidR="00DD647D" w:rsidRPr="008B4718" w:rsidTr="00446526">
      <w:trPr>
        <w:trHeight w:val="567"/>
      </w:trPr>
      <w:tc>
        <w:tcPr>
          <w:tcW w:w="1803" w:type="dxa"/>
        </w:tcPr>
        <w:p w:rsidR="00DD647D" w:rsidRPr="008B4718" w:rsidRDefault="00DD647D" w:rsidP="009A77FF"/>
      </w:tc>
      <w:tc>
        <w:tcPr>
          <w:tcW w:w="750" w:type="dxa"/>
          <w:vAlign w:val="bottom"/>
        </w:tcPr>
        <w:p w:rsidR="00DD647D" w:rsidRPr="008B4718" w:rsidRDefault="00DD647D" w:rsidP="009A77FF">
          <w:r w:rsidRPr="008B4718">
            <w:rPr>
              <w:noProof/>
              <w:lang w:val="nl-NL"/>
            </w:rPr>
            <w:drawing>
              <wp:inline distT="0" distB="0" distL="0" distR="0" wp14:anchorId="3FBC10B9" wp14:editId="2CDA50C4">
                <wp:extent cx="468000" cy="212400"/>
                <wp:effectExtent l="0" t="0" r="825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DD647D" w:rsidRPr="008B4718" w:rsidTr="00446526">
      <w:trPr>
        <w:trHeight w:val="403"/>
      </w:trPr>
      <w:tc>
        <w:tcPr>
          <w:tcW w:w="1803" w:type="dxa"/>
        </w:tcPr>
        <w:p w:rsidR="00DD647D" w:rsidRPr="008B4718" w:rsidRDefault="00DD647D" w:rsidP="009A77FF"/>
      </w:tc>
      <w:tc>
        <w:tcPr>
          <w:tcW w:w="750" w:type="dxa"/>
        </w:tcPr>
        <w:p w:rsidR="00DD647D" w:rsidRPr="008B4718" w:rsidRDefault="00DD647D" w:rsidP="009A77FF"/>
      </w:tc>
    </w:tr>
  </w:tbl>
  <w:p w:rsidR="00DD647D" w:rsidRPr="008B4718" w:rsidRDefault="00DD647D" w:rsidP="009A77FF">
    <w:pPr>
      <w:tabs>
        <w:tab w:val="center" w:pos="4536"/>
        <w:tab w:val="right" w:pos="9072"/>
      </w:tabs>
      <w:spacing w:line="240" w:lineRule="auto"/>
    </w:pPr>
  </w:p>
  <w:p w:rsidR="00DD647D" w:rsidRPr="008B4718" w:rsidRDefault="00DD647D" w:rsidP="009A77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DD647D" w:rsidRPr="008B4718" w:rsidTr="00182539">
      <w:trPr>
        <w:trHeight w:val="567"/>
      </w:trPr>
      <w:tc>
        <w:tcPr>
          <w:tcW w:w="1806" w:type="dxa"/>
          <w:vAlign w:val="bottom"/>
        </w:tcPr>
        <w:p w:rsidR="00DD647D" w:rsidRPr="008B4718" w:rsidRDefault="00DD647D" w:rsidP="00182539">
          <w:pPr>
            <w:pStyle w:val="paginanummer"/>
          </w:pPr>
          <w:r>
            <w:fldChar w:fldCharType="begin"/>
          </w:r>
          <w:r>
            <w:instrText xml:space="preserve"> PAGE </w:instrText>
          </w:r>
          <w:r>
            <w:fldChar w:fldCharType="separate"/>
          </w:r>
          <w:r w:rsidR="00F85010">
            <w:rPr>
              <w:noProof/>
            </w:rPr>
            <w:t>2</w:t>
          </w:r>
          <w:r>
            <w:rPr>
              <w:noProof/>
            </w:rPr>
            <w:fldChar w:fldCharType="end"/>
          </w:r>
        </w:p>
      </w:tc>
      <w:tc>
        <w:tcPr>
          <w:tcW w:w="755" w:type="dxa"/>
          <w:vAlign w:val="bottom"/>
        </w:tcPr>
        <w:p w:rsidR="00DD647D" w:rsidRPr="008B4718" w:rsidRDefault="00DD647D" w:rsidP="00D70082">
          <w:pPr>
            <w:pStyle w:val="DefaultText"/>
          </w:pPr>
          <w:r w:rsidRPr="008B4718">
            <w:rPr>
              <w:noProof/>
              <w:lang w:val="nl-NL"/>
            </w:rPr>
            <w:drawing>
              <wp:inline distT="0" distB="0" distL="0" distR="0" wp14:anchorId="0F902256" wp14:editId="278200D4">
                <wp:extent cx="468000" cy="2124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DD647D" w:rsidRPr="008B4718" w:rsidTr="00D70082">
      <w:trPr>
        <w:trHeight w:val="403"/>
      </w:trPr>
      <w:tc>
        <w:tcPr>
          <w:tcW w:w="1806" w:type="dxa"/>
        </w:tcPr>
        <w:p w:rsidR="00DD647D" w:rsidRPr="008B4718" w:rsidRDefault="00DD647D" w:rsidP="00D70082">
          <w:pPr>
            <w:pStyle w:val="DefaultText"/>
          </w:pPr>
        </w:p>
      </w:tc>
      <w:tc>
        <w:tcPr>
          <w:tcW w:w="755" w:type="dxa"/>
        </w:tcPr>
        <w:p w:rsidR="00DD647D" w:rsidRPr="008B4718" w:rsidRDefault="00DD647D" w:rsidP="00D70082">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7936"/>
    </w:tblGrid>
    <w:tr w:rsidR="00DD647D" w:rsidRPr="008B4718" w:rsidTr="00D70082">
      <w:trPr>
        <w:trHeight w:val="567"/>
      </w:trPr>
      <w:tc>
        <w:tcPr>
          <w:tcW w:w="7936" w:type="dxa"/>
          <w:vMerge w:val="restart"/>
        </w:tcPr>
        <w:p w:rsidR="00DD647D" w:rsidRPr="008B4718" w:rsidRDefault="00DD647D" w:rsidP="00B07305">
          <w:pPr>
            <w:pStyle w:val="voettekst-titel-links"/>
          </w:pPr>
          <w:r>
            <w:t xml:space="preserve"> BR27529</w:t>
          </w:r>
        </w:p>
      </w:tc>
    </w:tr>
    <w:tr w:rsidR="00DD647D" w:rsidRPr="008B4718" w:rsidTr="00D70082">
      <w:trPr>
        <w:trHeight w:val="397"/>
      </w:trPr>
      <w:tc>
        <w:tcPr>
          <w:tcW w:w="7936" w:type="dxa"/>
          <w:vMerge/>
        </w:tcPr>
        <w:p w:rsidR="00DD647D" w:rsidRPr="008B4718" w:rsidRDefault="00DD647D" w:rsidP="00D70082">
          <w:pPr>
            <w:tabs>
              <w:tab w:val="center" w:pos="4536"/>
              <w:tab w:val="right" w:pos="9072"/>
            </w:tabs>
            <w:spacing w:line="240" w:lineRule="auto"/>
          </w:pPr>
        </w:p>
      </w:tc>
    </w:tr>
  </w:tbl>
  <w:p w:rsidR="00DD647D" w:rsidRPr="008B4718" w:rsidRDefault="00DD647D" w:rsidP="00D7008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DD647D" w:rsidRPr="008B4718" w:rsidTr="00446526">
      <w:trPr>
        <w:trHeight w:val="567"/>
      </w:trPr>
      <w:tc>
        <w:tcPr>
          <w:tcW w:w="755" w:type="dxa"/>
          <w:vAlign w:val="bottom"/>
        </w:tcPr>
        <w:p w:rsidR="00DD647D" w:rsidRPr="008B4718" w:rsidRDefault="00DD647D" w:rsidP="00446526">
          <w:pPr>
            <w:pStyle w:val="DefaultText"/>
          </w:pPr>
          <w:r w:rsidRPr="008B4718">
            <w:rPr>
              <w:noProof/>
              <w:lang w:val="nl-NL"/>
            </w:rPr>
            <w:drawing>
              <wp:inline distT="0" distB="0" distL="0" distR="0" wp14:anchorId="6D4B068C" wp14:editId="72470FA9">
                <wp:extent cx="468000" cy="2124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rsidR="00DD647D" w:rsidRPr="008B4718" w:rsidRDefault="00DD647D" w:rsidP="00446526">
          <w:pPr>
            <w:pStyle w:val="paginanummer"/>
          </w:pPr>
          <w:r>
            <w:fldChar w:fldCharType="begin"/>
          </w:r>
          <w:r>
            <w:instrText xml:space="preserve"> PAGE </w:instrText>
          </w:r>
          <w:r>
            <w:fldChar w:fldCharType="separate"/>
          </w:r>
          <w:r w:rsidR="00F85010">
            <w:rPr>
              <w:noProof/>
            </w:rPr>
            <w:t>2</w:t>
          </w:r>
          <w:r>
            <w:rPr>
              <w:noProof/>
            </w:rPr>
            <w:fldChar w:fldCharType="end"/>
          </w:r>
        </w:p>
      </w:tc>
    </w:tr>
    <w:tr w:rsidR="00DD647D" w:rsidRPr="008B4718" w:rsidTr="00446526">
      <w:trPr>
        <w:trHeight w:val="403"/>
      </w:trPr>
      <w:tc>
        <w:tcPr>
          <w:tcW w:w="755" w:type="dxa"/>
        </w:tcPr>
        <w:p w:rsidR="00DD647D" w:rsidRPr="008B4718" w:rsidRDefault="00DD647D" w:rsidP="00446526">
          <w:pPr>
            <w:pStyle w:val="DefaultText"/>
          </w:pPr>
        </w:p>
      </w:tc>
      <w:tc>
        <w:tcPr>
          <w:tcW w:w="1816" w:type="dxa"/>
        </w:tcPr>
        <w:p w:rsidR="00DD647D" w:rsidRPr="008B4718" w:rsidRDefault="00DD647D" w:rsidP="00446526">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DD647D" w:rsidRPr="008B4718" w:rsidTr="00446526">
      <w:trPr>
        <w:trHeight w:val="567"/>
      </w:trPr>
      <w:tc>
        <w:tcPr>
          <w:tcW w:w="9520" w:type="dxa"/>
          <w:vMerge w:val="restart"/>
        </w:tcPr>
        <w:p w:rsidR="00DD647D" w:rsidRPr="008B4718" w:rsidRDefault="009A29DB" w:rsidP="00446526">
          <w:pPr>
            <w:pStyle w:val="voettekst-titel-rechts"/>
          </w:pPr>
          <w:r>
            <w:fldChar w:fldCharType="begin"/>
          </w:r>
          <w:r>
            <w:instrText xml:space="preserve"> ref titel  \* MERGEFORMAT </w:instrText>
          </w:r>
          <w:r>
            <w:fldChar w:fldCharType="separate"/>
          </w:r>
          <w:r w:rsidR="00F85010" w:rsidRPr="008119DF">
            <w:t xml:space="preserve">Study to investigate state of knowledge of deep sea mining </w:t>
          </w:r>
          <w:r>
            <w:fldChar w:fldCharType="end"/>
          </w:r>
        </w:p>
      </w:tc>
    </w:tr>
    <w:tr w:rsidR="00DD647D" w:rsidRPr="008B4718" w:rsidTr="00446526">
      <w:trPr>
        <w:trHeight w:val="397"/>
      </w:trPr>
      <w:tc>
        <w:tcPr>
          <w:tcW w:w="9520" w:type="dxa"/>
          <w:vMerge/>
        </w:tcPr>
        <w:p w:rsidR="00DD647D" w:rsidRPr="008B4718" w:rsidRDefault="00DD647D" w:rsidP="00446526">
          <w:pPr>
            <w:pStyle w:val="Footer"/>
          </w:pPr>
        </w:p>
      </w:tc>
    </w:tr>
  </w:tbl>
  <w:p w:rsidR="00DD647D" w:rsidRPr="008B4718" w:rsidRDefault="00DD647D" w:rsidP="00AB25DE">
    <w:pPr>
      <w:pStyle w:val="Footer"/>
    </w:pPr>
  </w:p>
  <w:p w:rsidR="00DD647D" w:rsidRPr="008B4718" w:rsidRDefault="00DD647D" w:rsidP="00AB25D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DD647D" w:rsidRPr="008B4718" w:rsidTr="00446526">
      <w:trPr>
        <w:trHeight w:val="567"/>
      </w:trPr>
      <w:tc>
        <w:tcPr>
          <w:tcW w:w="1806" w:type="dxa"/>
          <w:vAlign w:val="bottom"/>
        </w:tcPr>
        <w:p w:rsidR="00DD647D" w:rsidRPr="008B4718" w:rsidRDefault="00DD647D" w:rsidP="00446526">
          <w:pPr>
            <w:pStyle w:val="paginanummer"/>
          </w:pPr>
          <w:r>
            <w:fldChar w:fldCharType="begin"/>
          </w:r>
          <w:r>
            <w:instrText xml:space="preserve"> PAGE </w:instrText>
          </w:r>
          <w:r>
            <w:fldChar w:fldCharType="separate"/>
          </w:r>
          <w:r w:rsidR="00F85010">
            <w:rPr>
              <w:noProof/>
            </w:rPr>
            <w:t>4</w:t>
          </w:r>
          <w:r>
            <w:rPr>
              <w:noProof/>
            </w:rPr>
            <w:fldChar w:fldCharType="end"/>
          </w:r>
        </w:p>
      </w:tc>
      <w:tc>
        <w:tcPr>
          <w:tcW w:w="755" w:type="dxa"/>
          <w:vAlign w:val="bottom"/>
        </w:tcPr>
        <w:p w:rsidR="00DD647D" w:rsidRPr="008B4718" w:rsidRDefault="00DD647D" w:rsidP="00446526">
          <w:pPr>
            <w:pStyle w:val="DefaultText"/>
          </w:pPr>
          <w:r w:rsidRPr="008B4718">
            <w:rPr>
              <w:noProof/>
              <w:lang w:val="nl-NL"/>
            </w:rPr>
            <w:drawing>
              <wp:inline distT="0" distB="0" distL="0" distR="0" wp14:anchorId="679F13BD" wp14:editId="5CC53AC3">
                <wp:extent cx="468000" cy="212400"/>
                <wp:effectExtent l="0" t="0" r="825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DD647D" w:rsidRPr="008B4718" w:rsidTr="00446526">
      <w:trPr>
        <w:trHeight w:val="403"/>
      </w:trPr>
      <w:tc>
        <w:tcPr>
          <w:tcW w:w="1806" w:type="dxa"/>
        </w:tcPr>
        <w:p w:rsidR="00DD647D" w:rsidRPr="008B4718" w:rsidRDefault="00DD647D" w:rsidP="00446526">
          <w:pPr>
            <w:pStyle w:val="DefaultText"/>
          </w:pPr>
        </w:p>
      </w:tc>
      <w:tc>
        <w:tcPr>
          <w:tcW w:w="755" w:type="dxa"/>
        </w:tcPr>
        <w:p w:rsidR="00DD647D" w:rsidRPr="008B4718" w:rsidRDefault="00DD647D" w:rsidP="00446526">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7936"/>
    </w:tblGrid>
    <w:tr w:rsidR="00DD647D" w:rsidRPr="008B4718" w:rsidTr="00446526">
      <w:trPr>
        <w:trHeight w:val="567"/>
      </w:trPr>
      <w:tc>
        <w:tcPr>
          <w:tcW w:w="7936" w:type="dxa"/>
          <w:vMerge w:val="restart"/>
        </w:tcPr>
        <w:p w:rsidR="00DD647D" w:rsidRPr="008B4718" w:rsidRDefault="009A29DB" w:rsidP="00446526">
          <w:pPr>
            <w:pStyle w:val="voettekst-titel-links"/>
          </w:pPr>
          <w:r>
            <w:fldChar w:fldCharType="begin"/>
          </w:r>
          <w:r>
            <w:instrText xml:space="preserve"> ref titel  \* MERGEFORMAT </w:instrText>
          </w:r>
          <w:r>
            <w:fldChar w:fldCharType="separate"/>
          </w:r>
          <w:r w:rsidR="00F85010" w:rsidRPr="008119DF">
            <w:t xml:space="preserve">Study to investigate state of knowledge of deep sea mining </w:t>
          </w:r>
          <w:r>
            <w:fldChar w:fldCharType="end"/>
          </w:r>
        </w:p>
      </w:tc>
    </w:tr>
    <w:tr w:rsidR="00DD647D" w:rsidRPr="008B4718" w:rsidTr="00446526">
      <w:trPr>
        <w:trHeight w:val="397"/>
      </w:trPr>
      <w:tc>
        <w:tcPr>
          <w:tcW w:w="7936" w:type="dxa"/>
          <w:vMerge/>
        </w:tcPr>
        <w:p w:rsidR="00DD647D" w:rsidRPr="008B4718" w:rsidRDefault="00DD647D" w:rsidP="00446526">
          <w:pPr>
            <w:tabs>
              <w:tab w:val="center" w:pos="4536"/>
              <w:tab w:val="right" w:pos="9072"/>
            </w:tabs>
            <w:spacing w:line="240" w:lineRule="auto"/>
          </w:pPr>
        </w:p>
      </w:tc>
    </w:tr>
  </w:tbl>
  <w:p w:rsidR="00DD647D" w:rsidRPr="008B4718" w:rsidRDefault="00DD647D" w:rsidP="0094305F">
    <w:pPr>
      <w:pStyle w:val="Footer"/>
    </w:pPr>
  </w:p>
  <w:p w:rsidR="00DD647D" w:rsidRPr="008B4718" w:rsidRDefault="00DD647D" w:rsidP="009430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DD647D" w:rsidRPr="008B4718" w:rsidTr="00D5094C">
      <w:trPr>
        <w:trHeight w:val="567"/>
      </w:trPr>
      <w:tc>
        <w:tcPr>
          <w:tcW w:w="755" w:type="dxa"/>
          <w:vAlign w:val="bottom"/>
        </w:tcPr>
        <w:p w:rsidR="00DD647D" w:rsidRPr="008B4718" w:rsidRDefault="00DD647D" w:rsidP="00D5094C">
          <w:pPr>
            <w:pStyle w:val="DefaultText"/>
          </w:pPr>
          <w:r w:rsidRPr="008B4718">
            <w:rPr>
              <w:noProof/>
              <w:lang w:val="nl-NL"/>
            </w:rPr>
            <w:drawing>
              <wp:inline distT="0" distB="0" distL="0" distR="0" wp14:anchorId="474BF7B4" wp14:editId="486A8623">
                <wp:extent cx="468000" cy="212400"/>
                <wp:effectExtent l="0" t="0" r="825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rsidR="00DD647D" w:rsidRPr="008B4718" w:rsidRDefault="00DD647D" w:rsidP="00D5094C">
          <w:pPr>
            <w:pStyle w:val="paginanummer"/>
          </w:pPr>
          <w:r>
            <w:fldChar w:fldCharType="begin"/>
          </w:r>
          <w:r>
            <w:instrText xml:space="preserve"> PAGE </w:instrText>
          </w:r>
          <w:r>
            <w:fldChar w:fldCharType="separate"/>
          </w:r>
          <w:r w:rsidR="00F85010">
            <w:rPr>
              <w:noProof/>
            </w:rPr>
            <w:t>4</w:t>
          </w:r>
          <w:r>
            <w:rPr>
              <w:noProof/>
            </w:rPr>
            <w:fldChar w:fldCharType="end"/>
          </w:r>
        </w:p>
      </w:tc>
    </w:tr>
    <w:tr w:rsidR="00DD647D" w:rsidRPr="008B4718" w:rsidTr="00D5094C">
      <w:trPr>
        <w:trHeight w:val="403"/>
      </w:trPr>
      <w:tc>
        <w:tcPr>
          <w:tcW w:w="755" w:type="dxa"/>
        </w:tcPr>
        <w:p w:rsidR="00DD647D" w:rsidRPr="008B4718" w:rsidRDefault="00DD647D" w:rsidP="00D5094C">
          <w:pPr>
            <w:pStyle w:val="DefaultText"/>
          </w:pPr>
        </w:p>
      </w:tc>
      <w:tc>
        <w:tcPr>
          <w:tcW w:w="1816" w:type="dxa"/>
        </w:tcPr>
        <w:p w:rsidR="00DD647D" w:rsidRPr="008B4718" w:rsidRDefault="00DD647D" w:rsidP="00D5094C">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DD647D" w:rsidRPr="008B4718" w:rsidTr="00D5094C">
      <w:trPr>
        <w:trHeight w:val="567"/>
      </w:trPr>
      <w:tc>
        <w:tcPr>
          <w:tcW w:w="9520" w:type="dxa"/>
          <w:vMerge w:val="restart"/>
        </w:tcPr>
        <w:p w:rsidR="00DD647D" w:rsidRPr="008B4718" w:rsidRDefault="009A29DB" w:rsidP="00D5094C">
          <w:pPr>
            <w:pStyle w:val="voettekst-titel-rechts"/>
          </w:pPr>
          <w:r>
            <w:fldChar w:fldCharType="begin"/>
          </w:r>
          <w:r>
            <w:instrText xml:space="preserve"> ref titel  \* MERGEFORMAT </w:instrText>
          </w:r>
          <w:r>
            <w:fldChar w:fldCharType="separate"/>
          </w:r>
          <w:r w:rsidR="00F85010" w:rsidRPr="008119DF">
            <w:t xml:space="preserve">Study to investigate state of knowledge of deep sea mining </w:t>
          </w:r>
          <w:r>
            <w:fldChar w:fldCharType="end"/>
          </w:r>
        </w:p>
      </w:tc>
    </w:tr>
    <w:tr w:rsidR="00DD647D" w:rsidRPr="008B4718" w:rsidTr="00D5094C">
      <w:trPr>
        <w:trHeight w:val="397"/>
      </w:trPr>
      <w:tc>
        <w:tcPr>
          <w:tcW w:w="9520" w:type="dxa"/>
          <w:vMerge/>
        </w:tcPr>
        <w:p w:rsidR="00DD647D" w:rsidRPr="008B4718" w:rsidRDefault="00DD647D" w:rsidP="00D5094C">
          <w:pPr>
            <w:pStyle w:val="Footer"/>
          </w:pPr>
        </w:p>
      </w:tc>
    </w:tr>
  </w:tbl>
  <w:p w:rsidR="00DD647D" w:rsidRPr="008B4718" w:rsidRDefault="00DD647D" w:rsidP="0003633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DD647D" w:rsidRPr="008B4718" w:rsidTr="00446526">
      <w:trPr>
        <w:trHeight w:val="567"/>
      </w:trPr>
      <w:tc>
        <w:tcPr>
          <w:tcW w:w="755" w:type="dxa"/>
          <w:vAlign w:val="bottom"/>
        </w:tcPr>
        <w:p w:rsidR="00DD647D" w:rsidRPr="008B4718" w:rsidRDefault="00DD647D" w:rsidP="00446526">
          <w:pPr>
            <w:pStyle w:val="DefaultText"/>
          </w:pPr>
          <w:r w:rsidRPr="008B4718">
            <w:rPr>
              <w:noProof/>
              <w:lang w:val="nl-NL"/>
            </w:rPr>
            <w:drawing>
              <wp:inline distT="0" distB="0" distL="0" distR="0" wp14:anchorId="4BB8155F" wp14:editId="7018C49C">
                <wp:extent cx="468000" cy="212400"/>
                <wp:effectExtent l="0" t="0" r="825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rsidR="00DD647D" w:rsidRPr="008B4718" w:rsidRDefault="00DD647D" w:rsidP="00446526">
          <w:pPr>
            <w:pStyle w:val="paginanummer"/>
          </w:pPr>
          <w:r>
            <w:fldChar w:fldCharType="begin"/>
          </w:r>
          <w:r>
            <w:instrText xml:space="preserve"> PAGE </w:instrText>
          </w:r>
          <w:r>
            <w:fldChar w:fldCharType="separate"/>
          </w:r>
          <w:r w:rsidR="00F85010">
            <w:rPr>
              <w:noProof/>
            </w:rPr>
            <w:t>3</w:t>
          </w:r>
          <w:r>
            <w:rPr>
              <w:noProof/>
            </w:rPr>
            <w:fldChar w:fldCharType="end"/>
          </w:r>
        </w:p>
      </w:tc>
    </w:tr>
    <w:tr w:rsidR="00DD647D" w:rsidRPr="008B4718" w:rsidTr="00446526">
      <w:trPr>
        <w:trHeight w:val="403"/>
      </w:trPr>
      <w:tc>
        <w:tcPr>
          <w:tcW w:w="755" w:type="dxa"/>
        </w:tcPr>
        <w:p w:rsidR="00DD647D" w:rsidRPr="008B4718" w:rsidRDefault="00DD647D" w:rsidP="00446526">
          <w:pPr>
            <w:pStyle w:val="DefaultText"/>
          </w:pPr>
        </w:p>
      </w:tc>
      <w:tc>
        <w:tcPr>
          <w:tcW w:w="1816" w:type="dxa"/>
        </w:tcPr>
        <w:p w:rsidR="00DD647D" w:rsidRPr="008B4718" w:rsidRDefault="00DD647D" w:rsidP="00446526">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DD647D" w:rsidRPr="008B4718" w:rsidTr="00446526">
      <w:trPr>
        <w:trHeight w:val="567"/>
      </w:trPr>
      <w:tc>
        <w:tcPr>
          <w:tcW w:w="9520" w:type="dxa"/>
          <w:vMerge w:val="restart"/>
        </w:tcPr>
        <w:p w:rsidR="00DD647D" w:rsidRPr="008B4718" w:rsidRDefault="00DD647D" w:rsidP="00446526">
          <w:pPr>
            <w:pStyle w:val="voettekst-titel-rechts"/>
          </w:pPr>
          <w:r w:rsidRPr="00B07305">
            <w:t xml:space="preserve">Study to investigate state of knowledge of </w:t>
          </w:r>
          <w:r>
            <w:t>deep sea</w:t>
          </w:r>
          <w:r w:rsidRPr="00B07305">
            <w:t xml:space="preserve"> mining</w:t>
          </w:r>
        </w:p>
      </w:tc>
    </w:tr>
    <w:tr w:rsidR="00DD647D" w:rsidRPr="008B4718" w:rsidTr="00446526">
      <w:trPr>
        <w:trHeight w:val="397"/>
      </w:trPr>
      <w:tc>
        <w:tcPr>
          <w:tcW w:w="9520" w:type="dxa"/>
          <w:vMerge/>
        </w:tcPr>
        <w:p w:rsidR="00DD647D" w:rsidRPr="008B4718" w:rsidRDefault="00DD647D" w:rsidP="00446526">
          <w:pPr>
            <w:pStyle w:val="Footer"/>
          </w:pPr>
        </w:p>
      </w:tc>
    </w:tr>
  </w:tbl>
  <w:p w:rsidR="00DD647D" w:rsidRPr="008B4718" w:rsidRDefault="00DD647D" w:rsidP="00B03949">
    <w:pPr>
      <w:pStyle w:val="Footer"/>
    </w:pPr>
  </w:p>
  <w:p w:rsidR="00DD647D" w:rsidRPr="008B4718" w:rsidRDefault="00DD647D" w:rsidP="00B03949">
    <w:pPr>
      <w:pStyle w:val="Footer"/>
    </w:pPr>
  </w:p>
  <w:p w:rsidR="00DD647D" w:rsidRPr="008B4718" w:rsidRDefault="00DD647D" w:rsidP="006E0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47D" w:rsidRPr="008B4718" w:rsidRDefault="00DD647D" w:rsidP="00A94318">
      <w:pPr>
        <w:spacing w:line="240" w:lineRule="auto"/>
      </w:pPr>
      <w:r w:rsidRPr="008B4718">
        <w:separator/>
      </w:r>
    </w:p>
  </w:footnote>
  <w:footnote w:type="continuationSeparator" w:id="0">
    <w:p w:rsidR="00DD647D" w:rsidRPr="008B4718" w:rsidRDefault="00DD647D" w:rsidP="00A94318">
      <w:pPr>
        <w:spacing w:line="240" w:lineRule="auto"/>
      </w:pPr>
      <w:r w:rsidRPr="008B4718">
        <w:continuationSeparator/>
      </w:r>
    </w:p>
  </w:footnote>
  <w:footnote w:id="1">
    <w:p w:rsidR="00DD647D" w:rsidRPr="00042728" w:rsidRDefault="00DD647D" w:rsidP="00FE3317">
      <w:pPr>
        <w:pStyle w:val="FootnoteText"/>
        <w:tabs>
          <w:tab w:val="clear" w:pos="340"/>
        </w:tabs>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COM(2012)494</w:t>
      </w:r>
    </w:p>
  </w:footnote>
  <w:footnote w:id="2">
    <w:p w:rsidR="00DD647D" w:rsidRPr="009A36B8" w:rsidRDefault="00DD647D" w:rsidP="00FE3317">
      <w:pPr>
        <w:pStyle w:val="FootnoteText"/>
        <w:rPr>
          <w:lang w:val="nl-NL"/>
        </w:rPr>
      </w:pPr>
      <w:r>
        <w:rPr>
          <w:rStyle w:val="FootnoteReference"/>
        </w:rPr>
        <w:footnoteRef/>
      </w:r>
      <w:r>
        <w:t xml:space="preserve"> </w:t>
      </w:r>
      <w:r>
        <w:rPr>
          <w:lang w:val="nl-NL"/>
        </w:rPr>
        <w:t xml:space="preserve">Kato Y. et al, (2011), </w:t>
      </w:r>
      <w:r w:rsidRPr="009A36B8">
        <w:rPr>
          <w:lang w:val="nl-NL"/>
        </w:rPr>
        <w:t>Deep-sea mud in the Pacific Ocean as a potential resource for rare-earth elements</w:t>
      </w:r>
      <w:r>
        <w:rPr>
          <w:lang w:val="nl-NL"/>
        </w:rPr>
        <w:t>. In Nature Geoscience 4, 535-539.</w:t>
      </w:r>
    </w:p>
  </w:footnote>
  <w:footnote w:id="3">
    <w:p w:rsidR="00DD647D" w:rsidRPr="007C2D2F" w:rsidRDefault="00DD647D" w:rsidP="00FE3317">
      <w:pPr>
        <w:pStyle w:val="FootnoteText"/>
        <w:rPr>
          <w:lang w:val="nl-NL"/>
        </w:rPr>
      </w:pPr>
      <w:r>
        <w:rPr>
          <w:rStyle w:val="FootnoteReference"/>
        </w:rPr>
        <w:footnoteRef/>
      </w:r>
      <w:r>
        <w:t xml:space="preserve"> </w:t>
      </w:r>
      <w:r w:rsidRPr="00FE3317">
        <w:rPr>
          <w:sz w:val="14"/>
          <w:szCs w:val="14"/>
          <w:lang w:val="en-US"/>
        </w:rPr>
        <w:t>It is noted that in the MIDAS project some work on this field will be done and results may confirm or adapt this knowledge in the next 2-3 years.</w:t>
      </w:r>
    </w:p>
  </w:footnote>
  <w:footnote w:id="4">
    <w:p w:rsidR="00DD647D" w:rsidRPr="00042728" w:rsidRDefault="00DD647D" w:rsidP="00FE3317">
      <w:pPr>
        <w:pStyle w:val="FootnoteText"/>
        <w:tabs>
          <w:tab w:val="clear" w:pos="340"/>
          <w:tab w:val="left" w:pos="0"/>
        </w:tabs>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University of Southampton (2012). ‘</w:t>
      </w:r>
      <w:r w:rsidRPr="00042728">
        <w:rPr>
          <w:i/>
          <w:sz w:val="14"/>
          <w:szCs w:val="14"/>
          <w:lang w:val="en-US"/>
        </w:rPr>
        <w:t>A Concept for Seabed Rare Earth Mining in the Eastern South Pacific’</w:t>
      </w:r>
      <w:r w:rsidRPr="00042728">
        <w:rPr>
          <w:sz w:val="14"/>
          <w:szCs w:val="14"/>
          <w:lang w:val="en-US"/>
        </w:rPr>
        <w:t>. The LRET Collegium 2012 Series, Volume 1.</w:t>
      </w:r>
    </w:p>
  </w:footnote>
  <w:footnote w:id="5">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ab/>
        <w:t xml:space="preserve">ISA (2006a) Polymetallic nodules. Available at </w:t>
      </w:r>
      <w:hyperlink r:id="rId1" w:history="1">
        <w:r w:rsidRPr="00042728">
          <w:rPr>
            <w:rStyle w:val="Hyperlink"/>
            <w:sz w:val="14"/>
            <w:szCs w:val="14"/>
            <w:lang w:val="en-US"/>
          </w:rPr>
          <w:t>http://www.isa.org.jm/files/documents/EN/Brochures/ENG7.pdf</w:t>
        </w:r>
      </w:hyperlink>
    </w:p>
  </w:footnote>
  <w:footnote w:id="6">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ab/>
        <w:t xml:space="preserve">World Oceanic Review, 2010. </w:t>
      </w:r>
      <w:r w:rsidRPr="00042728">
        <w:rPr>
          <w:i/>
          <w:sz w:val="14"/>
          <w:szCs w:val="14"/>
          <w:lang w:val="en-US"/>
        </w:rPr>
        <w:t>Marine minerals and energy.</w:t>
      </w:r>
      <w:r w:rsidRPr="00042728">
        <w:rPr>
          <w:sz w:val="14"/>
          <w:szCs w:val="14"/>
          <w:lang w:val="en-US"/>
        </w:rPr>
        <w:t xml:space="preserve"> Available at </w:t>
      </w:r>
      <w:hyperlink r:id="rId2" w:history="1">
        <w:r w:rsidRPr="00042728">
          <w:rPr>
            <w:rStyle w:val="Hyperlink"/>
            <w:sz w:val="14"/>
            <w:szCs w:val="14"/>
            <w:lang w:val="en-US"/>
          </w:rPr>
          <w:t>http://worldoceanreview.com/en/wor-1/energy/</w:t>
        </w:r>
      </w:hyperlink>
      <w:r w:rsidRPr="00042728">
        <w:rPr>
          <w:sz w:val="14"/>
          <w:szCs w:val="14"/>
          <w:lang w:val="en-US"/>
        </w:rPr>
        <w:t xml:space="preserve"> [Accessed on 26 July 2013].</w:t>
      </w:r>
    </w:p>
  </w:footnote>
  <w:footnote w:id="7">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ab/>
        <w:t>Hayden, David (2004) Exploration for and Pre-feasibility of mining Polymetallic Sulphides - a commercial case study. David Haydon, Nautilus Minerals Ltd. ISA Workshop presentation 2004.</w:t>
      </w:r>
    </w:p>
  </w:footnote>
  <w:footnote w:id="8">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ab/>
        <w:t>Hayden, David (2004) Exploration for and Pre-feasibility of mining Polymetallic Sulphides - a commercial case study. David Haydon, Nautilus Minerals Ltd. ISA Workshop presentation 2004.</w:t>
      </w:r>
    </w:p>
  </w:footnote>
  <w:footnote w:id="9">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ab/>
        <w:t xml:space="preserve">ISA (2006a) Polymetallic nodules. Available at </w:t>
      </w:r>
      <w:hyperlink r:id="rId3" w:history="1">
        <w:r w:rsidRPr="00042728">
          <w:rPr>
            <w:rStyle w:val="Hyperlink"/>
            <w:sz w:val="14"/>
            <w:szCs w:val="14"/>
            <w:lang w:val="en-US"/>
          </w:rPr>
          <w:t>http://www.isa.org.jm/files/documents/EN/Brochures/ENG7.pdf</w:t>
        </w:r>
      </w:hyperlink>
      <w:r w:rsidRPr="00042728">
        <w:rPr>
          <w:sz w:val="14"/>
          <w:szCs w:val="14"/>
          <w:lang w:val="en-US"/>
        </w:rPr>
        <w:t xml:space="preserve">. </w:t>
      </w:r>
    </w:p>
  </w:footnote>
  <w:footnote w:id="10">
    <w:p w:rsidR="00DD647D" w:rsidRPr="00042728" w:rsidRDefault="00DD647D" w:rsidP="00042728">
      <w:pPr>
        <w:pStyle w:val="FootnoteText"/>
        <w:spacing w:line="240" w:lineRule="auto"/>
        <w:ind w:left="142" w:hanging="142"/>
        <w:rPr>
          <w:b/>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rPr>
        <w:tab/>
      </w:r>
      <w:r w:rsidRPr="00042728">
        <w:rPr>
          <w:b/>
          <w:sz w:val="14"/>
          <w:szCs w:val="14"/>
          <w:lang w:val="en-US"/>
        </w:rPr>
        <w:t>Chung, J.S., 1996.</w:t>
      </w:r>
      <w:r w:rsidRPr="00042728">
        <w:rPr>
          <w:sz w:val="14"/>
          <w:szCs w:val="14"/>
          <w:lang w:val="en-US"/>
        </w:rPr>
        <w:t xml:space="preserve"> Deep Ocean Mining: Technologies Manganese Nodules and Crusts, </w:t>
      </w:r>
      <w:r w:rsidRPr="00042728">
        <w:rPr>
          <w:i/>
          <w:sz w:val="14"/>
          <w:szCs w:val="14"/>
          <w:lang w:val="en-US"/>
        </w:rPr>
        <w:t>International Journal of Offshore and Polar Engineering,</w:t>
      </w:r>
      <w:r w:rsidRPr="00042728">
        <w:rPr>
          <w:sz w:val="14"/>
          <w:szCs w:val="14"/>
          <w:lang w:val="en-US"/>
        </w:rPr>
        <w:t xml:space="preserve"> Volume 6 (4), pp. 244-254</w:t>
      </w:r>
    </w:p>
  </w:footnote>
  <w:footnote w:id="11">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b/>
          <w:sz w:val="14"/>
          <w:szCs w:val="14"/>
          <w:lang w:val="en-US"/>
        </w:rPr>
        <w:t>Hein, James, R., Mizall, Kira, Koschinsky, Andrea, Conrad, Tracy A., 2013</w:t>
      </w:r>
      <w:r w:rsidRPr="00042728">
        <w:rPr>
          <w:sz w:val="14"/>
          <w:szCs w:val="14"/>
          <w:lang w:val="en-US"/>
        </w:rPr>
        <w:t xml:space="preserve">. Deep-ocean mineral deposits as a source of critical metals for high- and green-technology applications: Comparison with land-based resources, </w:t>
      </w:r>
      <w:r w:rsidRPr="00042728">
        <w:rPr>
          <w:i/>
          <w:sz w:val="14"/>
          <w:szCs w:val="14"/>
          <w:lang w:val="en-US"/>
        </w:rPr>
        <w:t>Ore Geology Reveiws</w:t>
      </w:r>
      <w:r w:rsidRPr="00042728">
        <w:rPr>
          <w:sz w:val="14"/>
          <w:szCs w:val="14"/>
          <w:lang w:val="en-US"/>
        </w:rPr>
        <w:t>, Volume 51, pp. 1-14</w:t>
      </w:r>
    </w:p>
  </w:footnote>
  <w:footnote w:id="12">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b/>
          <w:sz w:val="14"/>
          <w:szCs w:val="14"/>
        </w:rPr>
        <w:t>Sharma, R., Nagender Nath, B., Parthiban, G., Jai Sankar, S., 2001</w:t>
      </w:r>
      <w:r w:rsidRPr="00042728">
        <w:rPr>
          <w:sz w:val="14"/>
          <w:szCs w:val="14"/>
        </w:rPr>
        <w:t xml:space="preserve">. Sediment redistribution during simulated benthic disturbance and its implications on deep seabed mining, </w:t>
      </w:r>
      <w:r w:rsidRPr="00042728">
        <w:rPr>
          <w:i/>
          <w:sz w:val="14"/>
          <w:szCs w:val="14"/>
        </w:rPr>
        <w:t>Deep-Sea Research II</w:t>
      </w:r>
      <w:r w:rsidRPr="00042728">
        <w:rPr>
          <w:sz w:val="14"/>
          <w:szCs w:val="14"/>
        </w:rPr>
        <w:t>, Volume 48, pp. 336-3380</w:t>
      </w:r>
    </w:p>
  </w:footnote>
  <w:footnote w:id="13">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b/>
          <w:sz w:val="14"/>
          <w:szCs w:val="14"/>
        </w:rPr>
        <w:t>Birney, K., Griffin, A., Gwiazda, J., Kefauver, J., Nagai, T., Varchol, D., 2007.</w:t>
      </w:r>
      <w:r w:rsidRPr="00042728">
        <w:rPr>
          <w:sz w:val="14"/>
          <w:szCs w:val="14"/>
        </w:rPr>
        <w:t xml:space="preserve"> </w:t>
      </w:r>
      <w:r w:rsidRPr="00042728">
        <w:rPr>
          <w:i/>
          <w:sz w:val="14"/>
          <w:szCs w:val="14"/>
        </w:rPr>
        <w:t>Potential Deep-Sea Mining of Seafloor Massive Sulfides: A Case Study in Papua New Guinea</w:t>
      </w:r>
      <w:r w:rsidRPr="00042728">
        <w:rPr>
          <w:sz w:val="14"/>
          <w:szCs w:val="14"/>
        </w:rPr>
        <w:t xml:space="preserve">, Bren School of Environmental Science &amp; Management. </w:t>
      </w:r>
    </w:p>
  </w:footnote>
  <w:footnote w:id="14">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b/>
          <w:sz w:val="14"/>
          <w:szCs w:val="14"/>
          <w:lang w:val="en-US"/>
        </w:rPr>
        <w:t>Gena, Kaul. 2013.</w:t>
      </w:r>
      <w:r w:rsidRPr="00042728">
        <w:rPr>
          <w:sz w:val="14"/>
          <w:szCs w:val="14"/>
          <w:lang w:val="en-US"/>
        </w:rPr>
        <w:t xml:space="preserve"> Deep Sea Mining of Submarine Hydrothermal Deposits and Its Possible Environmental Impact in Manus Basin, Papua New Guinea, </w:t>
      </w:r>
      <w:r w:rsidRPr="00042728">
        <w:rPr>
          <w:i/>
          <w:sz w:val="14"/>
          <w:szCs w:val="14"/>
          <w:lang w:val="en-US"/>
        </w:rPr>
        <w:t>Proceedings Earth and Planetary Science</w:t>
      </w:r>
      <w:r w:rsidRPr="00042728">
        <w:rPr>
          <w:sz w:val="14"/>
          <w:szCs w:val="14"/>
          <w:lang w:val="en-US"/>
        </w:rPr>
        <w:t>, Volume 6, pp. 226-233,</w:t>
      </w:r>
    </w:p>
  </w:footnote>
  <w:footnote w:id="15">
    <w:p w:rsidR="00DD647D" w:rsidRPr="00123956" w:rsidRDefault="00DD647D">
      <w:pPr>
        <w:pStyle w:val="FootnoteText"/>
        <w:rPr>
          <w:lang w:val="nl-NL"/>
        </w:rPr>
      </w:pPr>
      <w:r>
        <w:rPr>
          <w:rStyle w:val="FootnoteReference"/>
        </w:rPr>
        <w:footnoteRef/>
      </w:r>
      <w:r>
        <w:t xml:space="preserve"> Including the eventual assessment of the </w:t>
      </w:r>
      <w:r w:rsidRPr="00123956">
        <w:t>potential implications on commodity prices of an increased supply of minerals/metals from deep sea mining.</w:t>
      </w:r>
    </w:p>
  </w:footnote>
  <w:footnote w:id="16">
    <w:p w:rsidR="00DD647D" w:rsidRPr="00647EF9" w:rsidRDefault="00DD647D" w:rsidP="00E97C38">
      <w:pPr>
        <w:pStyle w:val="FootnoteText"/>
        <w:rPr>
          <w:lang w:val="en-US"/>
        </w:rPr>
      </w:pPr>
      <w:r>
        <w:rPr>
          <w:rStyle w:val="FootnoteReference"/>
        </w:rPr>
        <w:footnoteRef/>
      </w:r>
      <w:r>
        <w:t xml:space="preserve"> See also </w:t>
      </w:r>
      <w:r>
        <w:rPr>
          <w:lang w:val="en-US"/>
        </w:rPr>
        <w:t xml:space="preserve">European Commission (2013): Raw materials, sustainable supply in the EU, available at </w:t>
      </w:r>
      <w:hyperlink r:id="rId4" w:history="1">
        <w:r w:rsidRPr="00E64D1C">
          <w:rPr>
            <w:rStyle w:val="Hyperlink"/>
          </w:rPr>
          <w:t>http://ec.europa.eu/enterprise/policies/raw-materials/sustainable-supply/</w:t>
        </w:r>
      </w:hyperlink>
      <w:r>
        <w:t xml:space="preserve"> </w:t>
      </w:r>
    </w:p>
  </w:footnote>
  <w:footnote w:id="17">
    <w:p w:rsidR="00DD647D" w:rsidRPr="00E97C38" w:rsidRDefault="00DD647D">
      <w:pPr>
        <w:pStyle w:val="FootnoteText"/>
        <w:rPr>
          <w:lang w:val="nl-NL"/>
        </w:rPr>
      </w:pPr>
      <w:r>
        <w:rPr>
          <w:rStyle w:val="FootnoteReference"/>
        </w:rPr>
        <w:footnoteRef/>
      </w:r>
      <w:r>
        <w:t xml:space="preserve"> </w:t>
      </w:r>
      <w:r>
        <w:rPr>
          <w:lang w:val="nl-NL"/>
        </w:rPr>
        <w:t>This list is currently being updated</w:t>
      </w:r>
    </w:p>
  </w:footnote>
  <w:footnote w:id="18">
    <w:p w:rsidR="00DD647D" w:rsidRPr="00E97C38" w:rsidRDefault="00DD647D">
      <w:pPr>
        <w:pStyle w:val="FootnoteText"/>
        <w:rPr>
          <w:lang w:val="nl-NL"/>
        </w:rPr>
      </w:pPr>
      <w:r>
        <w:rPr>
          <w:rStyle w:val="FootnoteReference"/>
        </w:rPr>
        <w:footnoteRef/>
      </w:r>
      <w:r>
        <w:t xml:space="preserve"> </w:t>
      </w:r>
      <w:r>
        <w:rPr>
          <w:lang w:val="nl-NL"/>
        </w:rPr>
        <w:t>For example in the overview of Hein (Hein et al 2013, table 3) over 70 elements are distinguished.</w:t>
      </w:r>
    </w:p>
  </w:footnote>
  <w:footnote w:id="19">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European Commission (2008), Commission Staff Working Document accompanying the Communication from the Commission to the European Partliament and the Council: The Raw Materials Initiative – Meeting our Critical Needs for Growth and Jobs in Europe</w:t>
      </w:r>
    </w:p>
  </w:footnote>
  <w:footnote w:id="20">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J.R. Hein et al. (2013), p. 4</w:t>
      </w:r>
    </w:p>
  </w:footnote>
  <w:footnote w:id="21">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 xml:space="preserve">As recently announced by the Indonesian government, see </w:t>
      </w:r>
      <w:hyperlink r:id="rId5" w:history="1">
        <w:r w:rsidRPr="00042728">
          <w:rPr>
            <w:rStyle w:val="Hyperlink"/>
            <w:sz w:val="14"/>
            <w:szCs w:val="14"/>
            <w:lang w:val="en-US"/>
          </w:rPr>
          <w:t>http://www.benlineagencies.com/news_view.php?id=164</w:t>
        </w:r>
      </w:hyperlink>
      <w:r w:rsidRPr="00042728">
        <w:rPr>
          <w:sz w:val="14"/>
          <w:szCs w:val="14"/>
          <w:lang w:val="en-US"/>
        </w:rPr>
        <w:t xml:space="preserve"> </w:t>
      </w:r>
    </w:p>
  </w:footnote>
  <w:footnote w:id="22">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Note that this section is in particular related to the proposed categorization of materials based on their market characteristics.</w:t>
      </w:r>
    </w:p>
  </w:footnote>
  <w:footnote w:id="23">
    <w:p w:rsidR="00DD647D" w:rsidRPr="00BB6F2D" w:rsidRDefault="00DD647D">
      <w:pPr>
        <w:pStyle w:val="FootnoteText"/>
        <w:rPr>
          <w:lang w:val="nl-NL"/>
        </w:rPr>
      </w:pPr>
      <w:r>
        <w:rPr>
          <w:rStyle w:val="FootnoteReference"/>
        </w:rPr>
        <w:footnoteRef/>
      </w:r>
      <w:r>
        <w:t xml:space="preserve"> </w:t>
      </w:r>
      <w:r w:rsidRPr="00BB6F2D">
        <w:rPr>
          <w:sz w:val="14"/>
          <w:szCs w:val="14"/>
          <w:lang w:val="en-US"/>
        </w:rPr>
        <w:t>In this respect also use can be made of past price developments as e.g. represented by the Mundi metal price index)</w:t>
      </w:r>
    </w:p>
  </w:footnote>
  <w:footnote w:id="24">
    <w:p w:rsidR="00DD647D" w:rsidRPr="00042728" w:rsidRDefault="00DD647D" w:rsidP="00042728">
      <w:pPr>
        <w:pStyle w:val="FootnoteText"/>
        <w:spacing w:line="240" w:lineRule="auto"/>
        <w:ind w:left="142" w:hanging="142"/>
        <w:rPr>
          <w:sz w:val="14"/>
          <w:szCs w:val="14"/>
          <w:lang w:val="hu-HU"/>
        </w:rPr>
      </w:pPr>
      <w:r w:rsidRPr="00042728">
        <w:rPr>
          <w:rStyle w:val="FootnoteReference"/>
          <w:sz w:val="14"/>
          <w:szCs w:val="14"/>
        </w:rPr>
        <w:footnoteRef/>
      </w:r>
      <w:r w:rsidRPr="00042728">
        <w:rPr>
          <w:sz w:val="14"/>
          <w:szCs w:val="14"/>
        </w:rPr>
        <w:t xml:space="preserve"> See for example Menard &amp; Frazer (1978) Yamazaki (2008) Soreide et. </w:t>
      </w:r>
      <w:r w:rsidRPr="00042728">
        <w:rPr>
          <w:sz w:val="14"/>
          <w:szCs w:val="14"/>
          <w:lang w:val="nl-NL"/>
        </w:rPr>
        <w:t>Al. (2001); Andrews et al. (1983), Charles et al (1990), Egorov et al (2012)</w:t>
      </w:r>
    </w:p>
  </w:footnote>
  <w:footnote w:id="25">
    <w:p w:rsidR="00DD647D" w:rsidRPr="00042728" w:rsidRDefault="00DD647D" w:rsidP="00042728">
      <w:pPr>
        <w:pStyle w:val="FootnoteText"/>
        <w:spacing w:line="240" w:lineRule="auto"/>
        <w:ind w:left="142" w:hanging="142"/>
        <w:rPr>
          <w:sz w:val="14"/>
          <w:szCs w:val="14"/>
        </w:rPr>
      </w:pPr>
      <w:r w:rsidRPr="00042728">
        <w:rPr>
          <w:rStyle w:val="FootnoteReference"/>
          <w:rFonts w:eastAsiaTheme="majorEastAsia"/>
          <w:sz w:val="14"/>
          <w:szCs w:val="14"/>
        </w:rPr>
        <w:footnoteRef/>
      </w:r>
      <w:r w:rsidRPr="00042728">
        <w:rPr>
          <w:sz w:val="14"/>
          <w:szCs w:val="14"/>
        </w:rPr>
        <w:t xml:space="preserve"> United Nations Convention on the Law of the Sea, Montego Bay, 10 December 1982. In force: 16 November 1994, 1833 </w:t>
      </w:r>
      <w:r w:rsidRPr="00042728">
        <w:rPr>
          <w:i/>
          <w:sz w:val="14"/>
          <w:szCs w:val="14"/>
        </w:rPr>
        <w:t xml:space="preserve">United Nations Treaty Series </w:t>
      </w:r>
      <w:r w:rsidRPr="00042728">
        <w:rPr>
          <w:sz w:val="14"/>
          <w:szCs w:val="14"/>
        </w:rPr>
        <w:t>396.</w:t>
      </w:r>
    </w:p>
  </w:footnote>
  <w:footnote w:id="26">
    <w:p w:rsidR="00DD647D" w:rsidRPr="00042728" w:rsidRDefault="00DD647D" w:rsidP="00042728">
      <w:pPr>
        <w:pStyle w:val="FootnoteText"/>
        <w:spacing w:line="240" w:lineRule="auto"/>
        <w:ind w:left="142" w:hanging="142"/>
        <w:rPr>
          <w:sz w:val="14"/>
          <w:szCs w:val="14"/>
        </w:rPr>
      </w:pPr>
      <w:r w:rsidRPr="00042728">
        <w:rPr>
          <w:rStyle w:val="FootnoteReference"/>
          <w:rFonts w:eastAsiaTheme="majorEastAsia"/>
          <w:sz w:val="14"/>
          <w:szCs w:val="14"/>
        </w:rPr>
        <w:footnoteRef/>
      </w:r>
      <w:r w:rsidRPr="00042728">
        <w:rPr>
          <w:sz w:val="14"/>
          <w:szCs w:val="14"/>
        </w:rPr>
        <w:t xml:space="preserve"> New York, 28 July 1994. 33 </w:t>
      </w:r>
      <w:r w:rsidRPr="00042728">
        <w:rPr>
          <w:i/>
          <w:sz w:val="14"/>
          <w:szCs w:val="14"/>
        </w:rPr>
        <w:t>International Legal Materials</w:t>
      </w:r>
      <w:r w:rsidRPr="00042728">
        <w:rPr>
          <w:sz w:val="14"/>
          <w:szCs w:val="14"/>
        </w:rPr>
        <w:t xml:space="preserve"> 1309 (1994).</w:t>
      </w:r>
    </w:p>
  </w:footnote>
  <w:footnote w:id="27">
    <w:p w:rsidR="00DD647D" w:rsidRPr="00042728" w:rsidRDefault="00DD647D" w:rsidP="009F20FC">
      <w:pPr>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rFonts w:eastAsiaTheme="minorEastAsia" w:cs="Arial"/>
          <w:sz w:val="14"/>
          <w:szCs w:val="14"/>
          <w:lang w:val="en-US" w:eastAsia="ja-JP"/>
        </w:rPr>
        <w:t>Decision of the Assembly of the International Seabed Authority regarding the amendments to the Regulations on Prospecting and Exploration for Polymetallic Nodules in the Area (</w:t>
      </w:r>
      <w:r>
        <w:rPr>
          <w:rFonts w:eastAsiaTheme="minorEastAsia" w:cs="Arial"/>
          <w:sz w:val="14"/>
          <w:szCs w:val="14"/>
          <w:lang w:val="en-US" w:eastAsia="ja-JP"/>
        </w:rPr>
        <w:t>ISA</w:t>
      </w:r>
      <w:r w:rsidRPr="00042728">
        <w:rPr>
          <w:rFonts w:eastAsiaTheme="minorEastAsia" w:cs="Arial"/>
          <w:sz w:val="14"/>
          <w:szCs w:val="14"/>
          <w:lang w:val="en-US" w:eastAsia="ja-JP"/>
        </w:rPr>
        <w:t>/19/A/9); Decision of the Council of the International Seabed Authority relating to amendments to the Regulations on Prospecting and Exploration for Polymetallic Nodules in the Area and related matters (</w:t>
      </w:r>
      <w:r>
        <w:rPr>
          <w:rFonts w:eastAsiaTheme="minorEastAsia" w:cs="Arial"/>
          <w:sz w:val="14"/>
          <w:szCs w:val="14"/>
          <w:lang w:val="en-US" w:eastAsia="ja-JP"/>
        </w:rPr>
        <w:t>ISA</w:t>
      </w:r>
      <w:r w:rsidRPr="00042728">
        <w:rPr>
          <w:rFonts w:eastAsiaTheme="minorEastAsia" w:cs="Arial"/>
          <w:sz w:val="14"/>
          <w:szCs w:val="14"/>
          <w:lang w:val="en-US" w:eastAsia="ja-JP"/>
        </w:rPr>
        <w:t>/19/C/17); Decision of the Assembly of the International Seabed Authority relating to the regulations on prospecting and exploration for polymetallic sulphides in the Area (</w:t>
      </w:r>
      <w:r>
        <w:rPr>
          <w:rFonts w:eastAsiaTheme="minorEastAsia" w:cs="Arial"/>
          <w:sz w:val="14"/>
          <w:szCs w:val="14"/>
          <w:lang w:val="en-US" w:eastAsia="ja-JP"/>
        </w:rPr>
        <w:t>ISA</w:t>
      </w:r>
      <w:r w:rsidRPr="00042728">
        <w:rPr>
          <w:rFonts w:eastAsiaTheme="minorEastAsia" w:cs="Arial"/>
          <w:sz w:val="14"/>
          <w:szCs w:val="14"/>
          <w:lang w:val="en-US" w:eastAsia="ja-JP"/>
        </w:rPr>
        <w:t>/16/A/12/Rev.1) and Decision of the Assembly of the International Seabed Authority relating to the Regulations on Prospecting and Exploration for Cobalt-rich Ferromanganese Crusts in the Area (</w:t>
      </w:r>
      <w:r>
        <w:rPr>
          <w:rFonts w:eastAsiaTheme="minorEastAsia" w:cs="Arial"/>
          <w:sz w:val="14"/>
          <w:szCs w:val="14"/>
          <w:lang w:val="en-US" w:eastAsia="ja-JP"/>
        </w:rPr>
        <w:t>ISA</w:t>
      </w:r>
      <w:r w:rsidRPr="00042728">
        <w:rPr>
          <w:rFonts w:eastAsiaTheme="minorEastAsia" w:cs="Arial"/>
          <w:sz w:val="14"/>
          <w:szCs w:val="14"/>
          <w:lang w:val="en-US" w:eastAsia="ja-JP"/>
        </w:rPr>
        <w:t>/18/A/11).</w:t>
      </w:r>
    </w:p>
  </w:footnote>
  <w:footnote w:id="28">
    <w:p w:rsidR="00DD647D" w:rsidRPr="00042728" w:rsidRDefault="00DD647D" w:rsidP="00042728">
      <w:pPr>
        <w:pStyle w:val="FootnoteText"/>
        <w:spacing w:line="240" w:lineRule="auto"/>
        <w:ind w:left="142" w:hanging="142"/>
        <w:rPr>
          <w:sz w:val="14"/>
          <w:szCs w:val="14"/>
        </w:rPr>
      </w:pPr>
      <w:r w:rsidRPr="00042728">
        <w:rPr>
          <w:rStyle w:val="FootnoteReference"/>
          <w:sz w:val="14"/>
          <w:szCs w:val="14"/>
        </w:rPr>
        <w:footnoteRef/>
      </w:r>
      <w:r w:rsidRPr="00042728">
        <w:rPr>
          <w:sz w:val="14"/>
          <w:szCs w:val="14"/>
        </w:rPr>
        <w:t xml:space="preserve"> Hein et al (2013): Deep-ocean mineral deposits as a source of critical metals for high- and green-technology applications: Comparison with land-based resources </w:t>
      </w:r>
    </w:p>
  </w:footnote>
  <w:footnote w:id="29">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 xml:space="preserve">Pacific Islands report (2013): </w:t>
      </w:r>
      <w:r w:rsidRPr="00042728">
        <w:rPr>
          <w:bCs/>
          <w:sz w:val="14"/>
          <w:szCs w:val="14"/>
          <w:lang w:val="en"/>
        </w:rPr>
        <w:t>18 Deep-Sea Mining Prospecting Licenses Approved By Fiji</w:t>
      </w:r>
      <w:r w:rsidRPr="00042728">
        <w:rPr>
          <w:sz w:val="14"/>
          <w:szCs w:val="14"/>
          <w:lang w:val="en-US"/>
        </w:rPr>
        <w:t xml:space="preserve"> http://pidp.eastwestcenter.org/pireport/2013/December/12-13-03.htm</w:t>
      </w:r>
    </w:p>
  </w:footnote>
  <w:footnote w:id="30">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 xml:space="preserve">Papua New Guinea Mine Watch: </w:t>
      </w:r>
      <w:hyperlink r:id="rId6" w:history="1">
        <w:r w:rsidRPr="00042728">
          <w:rPr>
            <w:rStyle w:val="Hyperlink"/>
            <w:sz w:val="14"/>
            <w:szCs w:val="14"/>
            <w:lang w:val="en-US"/>
          </w:rPr>
          <w:t>http://ramumine.wordpress.com/tag/bluewater-minerals/</w:t>
        </w:r>
      </w:hyperlink>
      <w:r w:rsidRPr="00042728">
        <w:rPr>
          <w:sz w:val="14"/>
          <w:szCs w:val="14"/>
          <w:lang w:val="en-US"/>
        </w:rPr>
        <w:t xml:space="preserve"> </w:t>
      </w:r>
    </w:p>
  </w:footnote>
  <w:footnote w:id="31">
    <w:p w:rsidR="00DD647D" w:rsidRPr="00042728" w:rsidRDefault="00DD647D" w:rsidP="00042728">
      <w:pPr>
        <w:pStyle w:val="FootnoteText"/>
        <w:spacing w:line="240" w:lineRule="auto"/>
        <w:ind w:left="142" w:hanging="142"/>
        <w:rPr>
          <w:sz w:val="14"/>
          <w:szCs w:val="14"/>
        </w:rPr>
      </w:pPr>
      <w:r w:rsidRPr="00042728">
        <w:rPr>
          <w:rStyle w:val="FootnoteReference"/>
          <w:sz w:val="14"/>
          <w:szCs w:val="14"/>
        </w:rPr>
        <w:footnoteRef/>
      </w:r>
      <w:r w:rsidRPr="00042728">
        <w:rPr>
          <w:sz w:val="14"/>
          <w:szCs w:val="14"/>
        </w:rPr>
        <w:t xml:space="preserve"> ibid</w:t>
      </w:r>
    </w:p>
  </w:footnote>
  <w:footnote w:id="32">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European Commission (2012): Good Environmental Status (GES) of the Marine Environment, available at</w:t>
      </w:r>
      <w:r w:rsidRPr="00042728">
        <w:rPr>
          <w:sz w:val="14"/>
          <w:szCs w:val="14"/>
        </w:rPr>
        <w:t xml:space="preserve"> </w:t>
      </w:r>
      <w:hyperlink r:id="rId7" w:history="1">
        <w:r w:rsidRPr="00042728">
          <w:rPr>
            <w:rStyle w:val="Hyperlink"/>
            <w:sz w:val="14"/>
            <w:szCs w:val="14"/>
            <w:lang w:val="en-US"/>
          </w:rPr>
          <w:t>http://ec.europa.eu/environment/water/marine/ges.htm</w:t>
        </w:r>
      </w:hyperlink>
      <w:r w:rsidRPr="00042728">
        <w:rPr>
          <w:sz w:val="14"/>
          <w:szCs w:val="14"/>
          <w:lang w:val="en-US"/>
        </w:rPr>
        <w:t xml:space="preserve">  </w:t>
      </w:r>
    </w:p>
  </w:footnote>
  <w:footnote w:id="33">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 xml:space="preserve">EIA Report for the Nautilus (2013): available at </w:t>
      </w:r>
      <w:hyperlink r:id="rId8" w:history="1">
        <w:r w:rsidRPr="00042728">
          <w:rPr>
            <w:rStyle w:val="Hyperlink"/>
            <w:sz w:val="14"/>
            <w:szCs w:val="14"/>
            <w:lang w:val="en-US"/>
          </w:rPr>
          <w:t>http://www.environment.gov.ck/attachments/article/110/Nautilus%20Resort%20EIA%20Report.pdf</w:t>
        </w:r>
      </w:hyperlink>
      <w:r w:rsidRPr="00042728">
        <w:rPr>
          <w:sz w:val="14"/>
          <w:szCs w:val="14"/>
          <w:lang w:val="en-US"/>
        </w:rPr>
        <w:t xml:space="preserve"> </w:t>
      </w:r>
    </w:p>
  </w:footnote>
  <w:footnote w:id="34">
    <w:p w:rsidR="00DD647D" w:rsidRPr="00042728" w:rsidRDefault="00DD647D" w:rsidP="00042728">
      <w:pPr>
        <w:pStyle w:val="FootnoteText"/>
        <w:spacing w:line="240" w:lineRule="auto"/>
        <w:ind w:left="142" w:hanging="142"/>
        <w:rPr>
          <w:sz w:val="14"/>
          <w:szCs w:val="14"/>
          <w:lang w:val="en-US"/>
        </w:rPr>
      </w:pPr>
      <w:r w:rsidRPr="00042728">
        <w:rPr>
          <w:rStyle w:val="FootnoteReference"/>
          <w:sz w:val="14"/>
          <w:szCs w:val="14"/>
        </w:rPr>
        <w:footnoteRef/>
      </w:r>
      <w:r w:rsidRPr="00042728">
        <w:rPr>
          <w:sz w:val="14"/>
          <w:szCs w:val="14"/>
        </w:rPr>
        <w:t xml:space="preserve"> </w:t>
      </w:r>
      <w:r w:rsidRPr="00042728">
        <w:rPr>
          <w:sz w:val="14"/>
          <w:szCs w:val="14"/>
          <w:lang w:val="en-US"/>
        </w:rPr>
        <w:t>Based on Member States` agreement</w:t>
      </w:r>
    </w:p>
  </w:footnote>
  <w:footnote w:id="35">
    <w:p w:rsidR="00DD647D" w:rsidRPr="00042728" w:rsidRDefault="00DD647D" w:rsidP="00042728">
      <w:pPr>
        <w:pStyle w:val="FootnoteText"/>
        <w:spacing w:line="240" w:lineRule="auto"/>
        <w:ind w:left="142" w:hanging="142"/>
        <w:rPr>
          <w:sz w:val="14"/>
          <w:szCs w:val="14"/>
          <w:lang w:val="hu-HU"/>
        </w:rPr>
      </w:pPr>
      <w:r w:rsidRPr="00042728">
        <w:rPr>
          <w:rStyle w:val="FootnoteReference"/>
          <w:sz w:val="14"/>
          <w:szCs w:val="14"/>
        </w:rPr>
        <w:footnoteRef/>
      </w:r>
      <w:r w:rsidRPr="00042728">
        <w:rPr>
          <w:sz w:val="14"/>
          <w:szCs w:val="14"/>
        </w:rPr>
        <w:t xml:space="preserve"> </w:t>
      </w:r>
      <w:r w:rsidRPr="00042728">
        <w:rPr>
          <w:sz w:val="14"/>
          <w:szCs w:val="14"/>
          <w:lang w:val="hu-HU"/>
        </w:rPr>
        <w:t xml:space="preserve">ISA (2011): Environmental Management Needs for Exploration and Exploitation of Deep-sea Minerals, ISA technical study No 10, available at </w:t>
      </w:r>
      <w:hyperlink r:id="rId9" w:history="1">
        <w:r w:rsidRPr="00042728">
          <w:rPr>
            <w:rStyle w:val="Hyperlink"/>
            <w:sz w:val="14"/>
            <w:szCs w:val="14"/>
            <w:lang w:val="hu-HU"/>
          </w:rPr>
          <w:t>http://www.isa.org.jm/files/documents/EN/Pubs/TS10/TS10-Final.pdf</w:t>
        </w:r>
      </w:hyperlink>
      <w:r w:rsidRPr="00042728">
        <w:rPr>
          <w:sz w:val="14"/>
          <w:szCs w:val="14"/>
          <w:lang w:val="hu-H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Default="00DD647D">
    <w:pPr>
      <w:pStyle w:val="Header"/>
    </w:pPr>
    <w:r>
      <w:rPr>
        <w:noProof/>
        <w:lang w:val="nl-NL"/>
      </w:rPr>
      <w:drawing>
        <wp:anchor distT="0" distB="0" distL="114300" distR="114300" simplePos="0" relativeHeight="251664384" behindDoc="1" locked="0" layoutInCell="1" allowOverlap="1" wp14:anchorId="3C1B052D" wp14:editId="73A26DC1">
          <wp:simplePos x="0" y="0"/>
          <wp:positionH relativeFrom="page">
            <wp:posOffset>0</wp:posOffset>
          </wp:positionH>
          <wp:positionV relativeFrom="page">
            <wp:posOffset>0</wp:posOffset>
          </wp:positionV>
          <wp:extent cx="36000" cy="36000"/>
          <wp:effectExtent l="0" t="0" r="2540" b="2540"/>
          <wp:wrapNone/>
          <wp:docPr id="701" name="logo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r:link="rId2">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AB25DE">
    <w:pPr>
      <w:pStyle w:val="Header"/>
    </w:pPr>
    <w:r w:rsidRPr="008B4718">
      <w:rPr>
        <w:noProof/>
        <w:lang w:val="nl-NL"/>
      </w:rPr>
      <w:drawing>
        <wp:anchor distT="0" distB="0" distL="114300" distR="114300" simplePos="0" relativeHeight="251660288" behindDoc="0" locked="1" layoutInCell="1" allowOverlap="1" wp14:anchorId="13E45E94" wp14:editId="3B0D0AEA">
          <wp:simplePos x="0" y="0"/>
          <wp:positionH relativeFrom="page">
            <wp:align>center</wp:align>
          </wp:positionH>
          <wp:positionV relativeFrom="page">
            <wp:align>center</wp:align>
          </wp:positionV>
          <wp:extent cx="2019600" cy="7304400"/>
          <wp:effectExtent l="0" t="0" r="0" b="0"/>
          <wp:wrapNone/>
          <wp:docPr id="7"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9A77FF">
    <w:pPr>
      <w:pStyle w:val="inhoudsopgave"/>
    </w:pPr>
    <w:r>
      <w:t>Table of contents</w:t>
    </w:r>
    <w:r w:rsidRPr="008B4718">
      <w:rPr>
        <w:noProof/>
        <w:lang w:val="nl-NL"/>
      </w:rPr>
      <w:drawing>
        <wp:anchor distT="0" distB="0" distL="114300" distR="114300" simplePos="0" relativeHeight="251653120" behindDoc="0" locked="1" layoutInCell="1" allowOverlap="1" wp14:anchorId="1F73FFD2" wp14:editId="4029E4DE">
          <wp:simplePos x="0" y="0"/>
          <wp:positionH relativeFrom="page">
            <wp:align>center</wp:align>
          </wp:positionH>
          <wp:positionV relativeFrom="page">
            <wp:align>center</wp:align>
          </wp:positionV>
          <wp:extent cx="2018665" cy="7303770"/>
          <wp:effectExtent l="0" t="0" r="635" b="0"/>
          <wp:wrapNone/>
          <wp:docPr id="694"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8947" cy="730440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Default="00DD647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256CE8" w:rsidRDefault="00DD647D">
    <w:pPr>
      <w:pStyle w:val="Header"/>
    </w:pPr>
    <w:r w:rsidRPr="00256CE8">
      <w:rPr>
        <w:noProof/>
        <w:lang w:val="nl-NL"/>
      </w:rPr>
      <w:drawing>
        <wp:anchor distT="0" distB="0" distL="114300" distR="114300" simplePos="0" relativeHeight="251672576" behindDoc="0" locked="0" layoutInCell="1" allowOverlap="1" wp14:anchorId="2903D13F" wp14:editId="127F2692">
          <wp:simplePos x="0" y="0"/>
          <wp:positionH relativeFrom="page">
            <wp:align>center</wp:align>
          </wp:positionH>
          <wp:positionV relativeFrom="page">
            <wp:align>center</wp:align>
          </wp:positionV>
          <wp:extent cx="2019600" cy="7304400"/>
          <wp:effectExtent l="0" t="0" r="0" b="0"/>
          <wp:wrapNone/>
          <wp:docPr id="673"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Default="00DD647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sidRPr="008B4718">
      <w:rPr>
        <w:noProof/>
        <w:lang w:val="nl-NL"/>
      </w:rPr>
      <w:drawing>
        <wp:anchor distT="0" distB="0" distL="114300" distR="114300" simplePos="0" relativeHeight="251670528" behindDoc="0" locked="1" layoutInCell="1" allowOverlap="1" wp14:anchorId="5EBE536E" wp14:editId="46939A9F">
          <wp:simplePos x="0" y="0"/>
          <wp:positionH relativeFrom="page">
            <wp:align>center</wp:align>
          </wp:positionH>
          <wp:positionV relativeFrom="page">
            <wp:align>center</wp:align>
          </wp:positionV>
          <wp:extent cx="2019600" cy="7304400"/>
          <wp:effectExtent l="0" t="0" r="0" b="0"/>
          <wp:wrapNone/>
          <wp:docPr id="10"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sidRPr="008B4718">
      <w:rPr>
        <w:noProof/>
        <w:lang w:val="nl-NL"/>
      </w:rPr>
      <w:drawing>
        <wp:anchor distT="0" distB="0" distL="114300" distR="114300" simplePos="0" relativeHeight="251669504" behindDoc="0" locked="1" layoutInCell="1" allowOverlap="1" wp14:anchorId="279FA2AD" wp14:editId="32308351">
          <wp:simplePos x="0" y="0"/>
          <wp:positionH relativeFrom="page">
            <wp:align>center</wp:align>
          </wp:positionH>
          <wp:positionV relativeFrom="page">
            <wp:align>center</wp:align>
          </wp:positionV>
          <wp:extent cx="2018665" cy="7303770"/>
          <wp:effectExtent l="0" t="0" r="635" b="0"/>
          <wp:wrapNone/>
          <wp:docPr id="12"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8947" cy="7304400"/>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B03949">
    <w:pPr>
      <w:tabs>
        <w:tab w:val="center" w:pos="4536"/>
      </w:tabs>
      <w:spacing w:line="240" w:lineRule="auto"/>
    </w:pPr>
    <w:r w:rsidRPr="008B4718">
      <w:rPr>
        <w:noProof/>
        <w:lang w:val="nl-NL"/>
      </w:rPr>
      <w:drawing>
        <wp:anchor distT="0" distB="0" distL="114300" distR="114300" simplePos="0" relativeHeight="251654144" behindDoc="0" locked="0" layoutInCell="1" allowOverlap="1" wp14:anchorId="52937AA3" wp14:editId="7ED4A9D6">
          <wp:simplePos x="0" y="0"/>
          <wp:positionH relativeFrom="page">
            <wp:posOffset>1262380</wp:posOffset>
          </wp:positionH>
          <wp:positionV relativeFrom="page">
            <wp:posOffset>5880100</wp:posOffset>
          </wp:positionV>
          <wp:extent cx="1486800" cy="676800"/>
          <wp:effectExtent l="0" t="0" r="0" b="9525"/>
          <wp:wrapNone/>
          <wp:docPr id="266" name="ecoryslogogroota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ach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676800"/>
                  </a:xfrm>
                  <a:prstGeom prst="rect">
                    <a:avLst/>
                  </a:prstGeom>
                  <a:noFill/>
                  <a:ln>
                    <a:noFill/>
                  </a:ln>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996834">
    <w:pPr>
      <w:pStyle w:val="Header"/>
      <w:tabs>
        <w:tab w:val="clear"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Pr>
        <w:noProof/>
        <w:lang w:val="nl-NL"/>
      </w:rPr>
      <w:drawing>
        <wp:anchor distT="0" distB="0" distL="114300" distR="114300" simplePos="1" relativeHeight="251663360" behindDoc="1" locked="0" layoutInCell="1" allowOverlap="1" wp14:anchorId="39598039" wp14:editId="3998CEF8">
          <wp:simplePos x="0" y="0"/>
          <wp:positionH relativeFrom="page">
            <wp:posOffset>35560</wp:posOffset>
          </wp:positionH>
          <wp:positionV relativeFrom="page">
            <wp:posOffset>35560</wp:posOffset>
          </wp:positionV>
          <wp:extent cx="36000" cy="36000"/>
          <wp:effectExtent l="0" t="0" r="2540" b="2540"/>
          <wp:wrapNone/>
          <wp:docPr id="702" name="logo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r:link="rId2">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anchor>
      </w:drawing>
    </w:r>
    <w:r w:rsidRPr="008B4718">
      <w:rPr>
        <w:noProof/>
        <w:lang w:val="nl-NL"/>
      </w:rPr>
      <w:drawing>
        <wp:anchor distT="0" distB="0" distL="114300" distR="114300" simplePos="0" relativeHeight="251648000" behindDoc="0" locked="0" layoutInCell="1" allowOverlap="1" wp14:anchorId="3648C5C7" wp14:editId="20D83A49">
          <wp:simplePos x="0" y="0"/>
          <wp:positionH relativeFrom="page">
            <wp:posOffset>869315</wp:posOffset>
          </wp:positionH>
          <wp:positionV relativeFrom="page">
            <wp:posOffset>555625</wp:posOffset>
          </wp:positionV>
          <wp:extent cx="1486800" cy="684000"/>
          <wp:effectExtent l="0" t="0" r="0" b="1905"/>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486800" cy="684000"/>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8B563D">
    <w:pPr>
      <w:pStyle w:val="DefaultText"/>
    </w:pPr>
    <w:r w:rsidRPr="008B4718">
      <w:rPr>
        <w:noProof/>
        <w:lang w:val="nl-NL"/>
      </w:rPr>
      <w:drawing>
        <wp:anchor distT="0" distB="0" distL="114300" distR="114300" simplePos="0" relativeHeight="251655168" behindDoc="0" locked="0" layoutInCell="1" allowOverlap="1" wp14:anchorId="7FA11D00" wp14:editId="62E2926B">
          <wp:simplePos x="0" y="0"/>
          <wp:positionH relativeFrom="page">
            <wp:posOffset>1262380</wp:posOffset>
          </wp:positionH>
          <wp:positionV relativeFrom="page">
            <wp:posOffset>5880100</wp:posOffset>
          </wp:positionV>
          <wp:extent cx="1494000" cy="684000"/>
          <wp:effectExtent l="0" t="0" r="0" b="1905"/>
          <wp:wrapNone/>
          <wp:docPr id="1" name="ecoryslogogroota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94000" cy="684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Pr>
        <w:noProof/>
        <w:lang w:val="nl-NL"/>
      </w:rPr>
      <w:drawing>
        <wp:inline distT="0" distB="0" distL="0" distR="0" wp14:anchorId="025F970A" wp14:editId="28321AB3">
          <wp:extent cx="5219065" cy="809625"/>
          <wp:effectExtent l="0" t="0" r="63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26346"/>
                  <a:stretch/>
                </pic:blipFill>
                <pic:spPr bwMode="auto">
                  <a:xfrm>
                    <a:off x="0" y="0"/>
                    <a:ext cx="5219065" cy="8096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rPr>
      <w:drawing>
        <wp:anchor distT="0" distB="0" distL="114300" distR="114300" simplePos="0" relativeHeight="251662336" behindDoc="1" locked="0" layoutInCell="1" allowOverlap="1" wp14:anchorId="2537041F" wp14:editId="4AA5E17E">
          <wp:simplePos x="0" y="0"/>
          <wp:positionH relativeFrom="page">
            <wp:posOffset>35560</wp:posOffset>
          </wp:positionH>
          <wp:positionV relativeFrom="page">
            <wp:posOffset>35560</wp:posOffset>
          </wp:positionV>
          <wp:extent cx="36000" cy="36000"/>
          <wp:effectExtent l="0" t="0" r="2540" b="2540"/>
          <wp:wrapNone/>
          <wp:docPr id="259" name="logo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r:link="rId3">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sidRPr="008B4718">
      <w:rPr>
        <w:noProof/>
        <w:lang w:val="nl-NL"/>
      </w:rPr>
      <w:drawing>
        <wp:anchor distT="0" distB="0" distL="114300" distR="114300" simplePos="0" relativeHeight="251657216" behindDoc="0" locked="1" layoutInCell="1" allowOverlap="1" wp14:anchorId="58C87C82" wp14:editId="1E5D69FC">
          <wp:simplePos x="0" y="0"/>
          <wp:positionH relativeFrom="page">
            <wp:align>center</wp:align>
          </wp:positionH>
          <wp:positionV relativeFrom="page">
            <wp:align>center</wp:align>
          </wp:positionV>
          <wp:extent cx="2019600" cy="7304400"/>
          <wp:effectExtent l="0" t="0" r="0" b="0"/>
          <wp:wrapNone/>
          <wp:docPr id="691"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sidRPr="008B4718">
      <w:rPr>
        <w:noProof/>
        <w:lang w:val="nl-NL"/>
      </w:rPr>
      <w:drawing>
        <wp:anchor distT="0" distB="0" distL="114300" distR="114300" simplePos="0" relativeHeight="251658240" behindDoc="0" locked="1" layoutInCell="1" allowOverlap="1" wp14:anchorId="00B7AB76" wp14:editId="21398936">
          <wp:simplePos x="0" y="0"/>
          <wp:positionH relativeFrom="page">
            <wp:align>center</wp:align>
          </wp:positionH>
          <wp:positionV relativeFrom="page">
            <wp:align>center</wp:align>
          </wp:positionV>
          <wp:extent cx="2019600" cy="7304400"/>
          <wp:effectExtent l="0" t="0" r="0" b="0"/>
          <wp:wrapNone/>
          <wp:docPr id="693"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rsidP="00B03949">
    <w:pPr>
      <w:pStyle w:val="DefaultText"/>
    </w:pPr>
    <w:r>
      <w:rPr>
        <w:rFonts w:eastAsiaTheme="minorHAnsi"/>
        <w:noProof/>
        <w:lang w:val="nl-NL"/>
      </w:rPr>
      <mc:AlternateContent>
        <mc:Choice Requires="wps">
          <w:drawing>
            <wp:anchor distT="0" distB="0" distL="114300" distR="114300" simplePos="0" relativeHeight="251667456" behindDoc="1" locked="0" layoutInCell="1" allowOverlap="1" wp14:anchorId="3751B110" wp14:editId="54028CFD">
              <wp:simplePos x="0" y="0"/>
              <mc:AlternateContent>
                <mc:Choice Requires="wp14">
                  <wp:positionH relativeFrom="page">
                    <wp14:pctPosHOffset>16700</wp14:pctPosHOffset>
                  </wp:positionH>
                </mc:Choice>
                <mc:Fallback>
                  <wp:positionH relativeFrom="page">
                    <wp:posOffset>1262380</wp:posOffset>
                  </wp:positionH>
                </mc:Fallback>
              </mc:AlternateContent>
              <mc:AlternateContent>
                <mc:Choice Requires="wp14">
                  <wp:positionV relativeFrom="page">
                    <wp14:pctPosVOffset>11000</wp14:pctPosVOffset>
                  </wp:positionV>
                </mc:Choice>
                <mc:Fallback>
                  <wp:positionV relativeFrom="page">
                    <wp:posOffset>1176020</wp:posOffset>
                  </wp:positionV>
                </mc:Fallback>
              </mc:AlternateContent>
              <wp:extent cx="5476875" cy="3526155"/>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526155"/>
                      </a:xfrm>
                      <a:prstGeom prst="rect">
                        <a:avLst/>
                      </a:prstGeom>
                      <a:solidFill>
                        <a:sysClr val="window" lastClr="FFFFFF"/>
                      </a:solidFill>
                      <a:ln w="6350">
                        <a:noFill/>
                      </a:ln>
                      <a:effectLst/>
                    </wps:spPr>
                    <wps:txbx>
                      <w:txbxContent>
                        <w:p w:rsidR="00DD647D" w:rsidRDefault="00DD647D" w:rsidP="00324FC4">
                          <w:pPr>
                            <w:pStyle w:val="title-inside"/>
                          </w:pPr>
                          <w:r>
                            <w:fldChar w:fldCharType="begin"/>
                          </w:r>
                          <w:r>
                            <w:instrText xml:space="preserve"> REF titel </w:instrText>
                          </w:r>
                          <w:r>
                            <w:fldChar w:fldCharType="separate"/>
                          </w:r>
                          <w:r w:rsidR="00F85010" w:rsidRPr="008119DF">
                            <w:t xml:space="preserve">Study to investigate state of knowledge of deep sea mining </w:t>
                          </w:r>
                          <w:r>
                            <w:fldChar w:fldCharType="end"/>
                          </w:r>
                        </w:p>
                        <w:p w:rsidR="00DD647D" w:rsidRPr="008B4718" w:rsidRDefault="00DD647D" w:rsidP="00324FC4">
                          <w:pPr>
                            <w:pStyle w:val="title-inside"/>
                          </w:pPr>
                        </w:p>
                        <w:p w:rsidR="00DD647D" w:rsidRPr="008B4718" w:rsidRDefault="00DD647D" w:rsidP="000741B8">
                          <w:pPr>
                            <w:spacing w:line="720" w:lineRule="atLeast"/>
                          </w:pPr>
                          <w:r>
                            <w:rPr>
                              <w:noProof/>
                              <w:color w:val="A0A5A5"/>
                              <w:sz w:val="32"/>
                              <w:szCs w:val="32"/>
                            </w:rPr>
                            <w:t>Inception report</w:t>
                          </w:r>
                          <w:r w:rsidRPr="000741B8">
                            <w:rPr>
                              <w:noProof/>
                              <w:color w:val="A0A5A5"/>
                              <w:sz w:val="32"/>
                              <w:szCs w:val="32"/>
                            </w:rPr>
                            <w:t xml:space="preserve"> under FWC </w:t>
                          </w:r>
                          <w:r>
                            <w:rPr>
                              <w:noProof/>
                              <w:color w:val="A0A5A5"/>
                              <w:sz w:val="32"/>
                              <w:szCs w:val="32"/>
                              <w:lang w:val="en-US"/>
                            </w:rPr>
                            <w:t>MARE/2012/06 – SC E1</w:t>
                          </w:r>
                          <w:r w:rsidRPr="008A6818">
                            <w:rPr>
                              <w:noProof/>
                              <w:color w:val="A0A5A5"/>
                              <w:sz w:val="32"/>
                              <w:szCs w:val="32"/>
                              <w:lang w:val="en-US"/>
                            </w:rPr>
                            <w:t>/201</w:t>
                          </w:r>
                          <w:r>
                            <w:rPr>
                              <w:noProof/>
                              <w:color w:val="A0A5A5"/>
                              <w:sz w:val="32"/>
                              <w:szCs w:val="32"/>
                              <w:lang w:val="en-US"/>
                            </w:rPr>
                            <w:t>3</w:t>
                          </w:r>
                          <w:r w:rsidRPr="008A6818">
                            <w:rPr>
                              <w:noProof/>
                              <w:color w:val="A0A5A5"/>
                              <w:sz w:val="32"/>
                              <w:szCs w:val="32"/>
                              <w:lang w:val="en-US"/>
                            </w:rPr>
                            <w:t>/0</w:t>
                          </w:r>
                          <w:r>
                            <w:rPr>
                              <w:noProof/>
                              <w:color w:val="A0A5A5"/>
                              <w:sz w:val="32"/>
                              <w:szCs w:val="32"/>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33000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0;margin-top:0;width:431.25pt;height:277.65pt;z-index:-251649024;visibility:visible;mso-wrap-style:square;mso-width-percent:0;mso-height-percent:330;mso-left-percent:167;mso-top-percent:110;mso-wrap-distance-left:9pt;mso-wrap-distance-top:0;mso-wrap-distance-right:9pt;mso-wrap-distance-bottom:0;mso-position-horizontal-relative:page;mso-position-vertical-relative:page;mso-width-percent:0;mso-height-percent:330;mso-left-percent:167;mso-top-percent:11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" fillcolor="window" stroked="f" strokeweight=".5pt">
              <v:path arrowok="t"/>
              <v:textbox inset="0,0,0,0">
                <w:txbxContent>
                  <w:p w:rsidR="00DD647D" w:rsidRDefault="00DD647D" w:rsidP="00324FC4">
                    <w:pPr>
                      <w:pStyle w:val="title-inside"/>
                    </w:pPr>
                    <w:r>
                      <w:fldChar w:fldCharType="begin"/>
                    </w:r>
                    <w:r>
                      <w:instrText xml:space="preserve"> REF titel </w:instrText>
                    </w:r>
                    <w:r>
                      <w:fldChar w:fldCharType="separate"/>
                    </w:r>
                    <w:r w:rsidR="00F85010" w:rsidRPr="008119DF">
                      <w:t xml:space="preserve">Study to investigate state of knowledge of deep sea mining </w:t>
                    </w:r>
                    <w:r>
                      <w:fldChar w:fldCharType="end"/>
                    </w:r>
                  </w:p>
                  <w:p w:rsidR="00DD647D" w:rsidRPr="008B4718" w:rsidRDefault="00DD647D" w:rsidP="00324FC4">
                    <w:pPr>
                      <w:pStyle w:val="title-inside"/>
                    </w:pPr>
                  </w:p>
                  <w:p w:rsidR="00DD647D" w:rsidRPr="008B4718" w:rsidRDefault="00DD647D" w:rsidP="000741B8">
                    <w:pPr>
                      <w:spacing w:line="720" w:lineRule="atLeast"/>
                    </w:pPr>
                    <w:r>
                      <w:rPr>
                        <w:noProof/>
                        <w:color w:val="A0A5A5"/>
                        <w:sz w:val="32"/>
                        <w:szCs w:val="32"/>
                      </w:rPr>
                      <w:t>Inception report</w:t>
                    </w:r>
                    <w:r w:rsidRPr="000741B8">
                      <w:rPr>
                        <w:noProof/>
                        <w:color w:val="A0A5A5"/>
                        <w:sz w:val="32"/>
                        <w:szCs w:val="32"/>
                      </w:rPr>
                      <w:t xml:space="preserve"> under FWC </w:t>
                    </w:r>
                    <w:r>
                      <w:rPr>
                        <w:noProof/>
                        <w:color w:val="A0A5A5"/>
                        <w:sz w:val="32"/>
                        <w:szCs w:val="32"/>
                        <w:lang w:val="en-US"/>
                      </w:rPr>
                      <w:t>MARE/2012/06 – SC E1</w:t>
                    </w:r>
                    <w:r w:rsidRPr="008A6818">
                      <w:rPr>
                        <w:noProof/>
                        <w:color w:val="A0A5A5"/>
                        <w:sz w:val="32"/>
                        <w:szCs w:val="32"/>
                        <w:lang w:val="en-US"/>
                      </w:rPr>
                      <w:t>/201</w:t>
                    </w:r>
                    <w:r>
                      <w:rPr>
                        <w:noProof/>
                        <w:color w:val="A0A5A5"/>
                        <w:sz w:val="32"/>
                        <w:szCs w:val="32"/>
                        <w:lang w:val="en-US"/>
                      </w:rPr>
                      <w:t>3</w:t>
                    </w:r>
                    <w:r w:rsidRPr="008A6818">
                      <w:rPr>
                        <w:noProof/>
                        <w:color w:val="A0A5A5"/>
                        <w:sz w:val="32"/>
                        <w:szCs w:val="32"/>
                        <w:lang w:val="en-US"/>
                      </w:rPr>
                      <w:t>/0</w:t>
                    </w:r>
                    <w:r>
                      <w:rPr>
                        <w:noProof/>
                        <w:color w:val="A0A5A5"/>
                        <w:sz w:val="32"/>
                        <w:szCs w:val="32"/>
                        <w:lang w:val="en-US"/>
                      </w:rPr>
                      <w:t>4</w:t>
                    </w:r>
                  </w:p>
                </w:txbxContent>
              </v:textbox>
              <w10:wrap anchorx="page" anchory="page"/>
            </v:shape>
          </w:pict>
        </mc:Fallback>
      </mc:AlternateContent>
    </w:r>
    <w:r w:rsidRPr="008B4718">
      <w:rPr>
        <w:noProof/>
        <w:lang w:val="nl-NL"/>
      </w:rPr>
      <w:drawing>
        <wp:anchor distT="0" distB="0" distL="114300" distR="114300" simplePos="0" relativeHeight="251652096" behindDoc="0" locked="1" layoutInCell="1" allowOverlap="1" wp14:anchorId="00E7A3CD" wp14:editId="51839370">
          <wp:simplePos x="0" y="0"/>
          <wp:positionH relativeFrom="page">
            <wp:align>center</wp:align>
          </wp:positionH>
          <wp:positionV relativeFrom="page">
            <wp:align>center</wp:align>
          </wp:positionV>
          <wp:extent cx="2019600" cy="7304400"/>
          <wp:effectExtent l="0" t="0" r="0" b="0"/>
          <wp:wrapNone/>
          <wp:docPr id="695"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Pr>
        <w:noProof/>
        <w:lang w:val="nl-NL"/>
      </w:rPr>
      <w:drawing>
        <wp:anchor distT="0" distB="0" distL="114300" distR="114300" simplePos="0" relativeHeight="251666432" behindDoc="1" locked="0" layoutInCell="1" allowOverlap="1" wp14:anchorId="4E593496" wp14:editId="4F433FF9">
          <wp:simplePos x="0" y="0"/>
          <wp:positionH relativeFrom="page">
            <wp:posOffset>35560</wp:posOffset>
          </wp:positionH>
          <wp:positionV relativeFrom="page">
            <wp:posOffset>35560</wp:posOffset>
          </wp:positionV>
          <wp:extent cx="36000" cy="36000"/>
          <wp:effectExtent l="0" t="0" r="2540" b="2540"/>
          <wp:wrapNone/>
          <wp:docPr id="19" name="logo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r:link="rId2">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anchor>
      </w:drawing>
    </w:r>
    <w:r w:rsidRPr="008B4718">
      <w:rPr>
        <w:noProof/>
        <w:lang w:val="nl-NL"/>
      </w:rPr>
      <w:drawing>
        <wp:anchor distT="0" distB="0" distL="114300" distR="114300" simplePos="0" relativeHeight="251656192" behindDoc="0" locked="1" layoutInCell="1" allowOverlap="1" wp14:anchorId="61FA195C" wp14:editId="52ABB975">
          <wp:simplePos x="0" y="0"/>
          <wp:positionH relativeFrom="page">
            <wp:align>center</wp:align>
          </wp:positionH>
          <wp:positionV relativeFrom="page">
            <wp:align>center</wp:align>
          </wp:positionV>
          <wp:extent cx="2019600" cy="7304400"/>
          <wp:effectExtent l="0" t="0" r="0" b="0"/>
          <wp:wrapNone/>
          <wp:docPr id="2"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Pr>
        <w:noProof/>
        <w:lang w:val="nl-NL"/>
      </w:rPr>
      <w:drawing>
        <wp:anchor distT="0" distB="0" distL="114300" distR="114300" simplePos="0" relativeHeight="251665408" behindDoc="1" locked="0" layoutInCell="1" allowOverlap="1" wp14:anchorId="20F6B1F2" wp14:editId="33154EBB">
          <wp:simplePos x="0" y="0"/>
          <wp:positionH relativeFrom="page">
            <wp:posOffset>0</wp:posOffset>
          </wp:positionH>
          <wp:positionV relativeFrom="page">
            <wp:posOffset>0</wp:posOffset>
          </wp:positionV>
          <wp:extent cx="36000" cy="36000"/>
          <wp:effectExtent l="0" t="0" r="2540" b="2540"/>
          <wp:wrapNone/>
          <wp:docPr id="18" name="logo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r:link="rId2">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anchor>
      </w:drawing>
    </w:r>
    <w:r w:rsidRPr="008B4718">
      <w:rPr>
        <w:noProof/>
        <w:lang w:val="nl-NL"/>
      </w:rPr>
      <w:drawing>
        <wp:anchor distT="0" distB="0" distL="114300" distR="114300" simplePos="0" relativeHeight="251650048" behindDoc="0" locked="1" layoutInCell="1" allowOverlap="1" wp14:anchorId="537A3027" wp14:editId="1196284E">
          <wp:simplePos x="0" y="0"/>
          <wp:positionH relativeFrom="page">
            <wp:align>center</wp:align>
          </wp:positionH>
          <wp:positionV relativeFrom="page">
            <wp:align>center</wp:align>
          </wp:positionV>
          <wp:extent cx="2019600" cy="7304400"/>
          <wp:effectExtent l="0" t="0" r="0" b="0"/>
          <wp:wrapNone/>
          <wp:docPr id="540"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7D" w:rsidRPr="008B4718" w:rsidRDefault="00DD647D">
    <w:pPr>
      <w:pStyle w:val="Header"/>
    </w:pPr>
    <w:r w:rsidRPr="008B4718">
      <w:rPr>
        <w:noProof/>
        <w:lang w:val="nl-NL"/>
      </w:rPr>
      <w:drawing>
        <wp:anchor distT="0" distB="0" distL="114300" distR="114300" simplePos="0" relativeHeight="251659264" behindDoc="0" locked="1" layoutInCell="1" allowOverlap="1" wp14:anchorId="473CDCFF" wp14:editId="04F7076C">
          <wp:simplePos x="0" y="0"/>
          <wp:positionH relativeFrom="page">
            <wp:align>center</wp:align>
          </wp:positionH>
          <wp:positionV relativeFrom="page">
            <wp:align>center</wp:align>
          </wp:positionV>
          <wp:extent cx="2019600" cy="7304400"/>
          <wp:effectExtent l="0" t="0" r="0" b="0"/>
          <wp:wrapNone/>
          <wp:docPr id="6"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B69666"/>
    <w:lvl w:ilvl="0">
      <w:start w:val="1"/>
      <w:numFmt w:val="lowerLetter"/>
      <w:lvlText w:val="%1)"/>
      <w:lvlJc w:val="left"/>
      <w:pPr>
        <w:ind w:left="360" w:hanging="360"/>
      </w:pPr>
      <w:rPr>
        <w:rFonts w:hint="default"/>
        <w:color w:val="0070C0"/>
      </w:rPr>
    </w:lvl>
  </w:abstractNum>
  <w:abstractNum w:abstractNumId="1">
    <w:nsid w:val="012177BD"/>
    <w:multiLevelType w:val="hybridMultilevel"/>
    <w:tmpl w:val="9E28D99E"/>
    <w:lvl w:ilvl="0" w:tplc="CCBAA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82EB7"/>
    <w:multiLevelType w:val="hybridMultilevel"/>
    <w:tmpl w:val="9AEAA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2E41944"/>
    <w:multiLevelType w:val="hybridMultilevel"/>
    <w:tmpl w:val="82FEC3B6"/>
    <w:lvl w:ilvl="0" w:tplc="CA3C0F40">
      <w:start w:val="1"/>
      <w:numFmt w:val="lowerLetter"/>
      <w:lvlText w:val="%1)"/>
      <w:lvlJc w:val="left"/>
      <w:pPr>
        <w:ind w:left="360" w:hanging="360"/>
      </w:pPr>
      <w:rPr>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30206C5"/>
    <w:multiLevelType w:val="hybridMultilevel"/>
    <w:tmpl w:val="2410C146"/>
    <w:lvl w:ilvl="0" w:tplc="2CD2BD94">
      <w:start w:val="1"/>
      <w:numFmt w:val="lowerLetter"/>
      <w:lvlText w:val="%1)"/>
      <w:lvlJc w:val="left"/>
      <w:pPr>
        <w:ind w:left="360" w:hanging="360"/>
      </w:pPr>
      <w:rPr>
        <w:color w:val="0070C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4560925"/>
    <w:multiLevelType w:val="hybridMultilevel"/>
    <w:tmpl w:val="AA96BC68"/>
    <w:lvl w:ilvl="0" w:tplc="C2E6851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
    <w:nsid w:val="09BA4A1F"/>
    <w:multiLevelType w:val="multilevel"/>
    <w:tmpl w:val="881E5024"/>
    <w:styleLink w:val="list-heading-blue"/>
    <w:lvl w:ilvl="0">
      <w:start w:val="1"/>
      <w:numFmt w:val="decimal"/>
      <w:lvlText w:val="%1"/>
      <w:lvlJc w:val="left"/>
      <w:pPr>
        <w:tabs>
          <w:tab w:val="num" w:pos="0"/>
        </w:tabs>
        <w:ind w:left="0" w:hanging="567"/>
      </w:pPr>
      <w:rPr>
        <w:rFonts w:hint="default"/>
        <w:color w:val="006DB6"/>
        <w:sz w:val="28"/>
      </w:rPr>
    </w:lvl>
    <w:lvl w:ilvl="1">
      <w:start w:val="1"/>
      <w:numFmt w:val="decimal"/>
      <w:lvlText w:val="%1.%2"/>
      <w:lvlJc w:val="left"/>
      <w:pPr>
        <w:tabs>
          <w:tab w:val="num" w:pos="0"/>
        </w:tabs>
        <w:ind w:left="0" w:hanging="567"/>
      </w:pPr>
      <w:rPr>
        <w:rFonts w:hint="default"/>
        <w:color w:val="006DB6"/>
        <w:sz w:val="22"/>
      </w:rPr>
    </w:lvl>
    <w:lvl w:ilvl="2">
      <w:start w:val="1"/>
      <w:numFmt w:val="decimal"/>
      <w:lvlText w:val="%1.%2.%3"/>
      <w:lvlJc w:val="left"/>
      <w:pPr>
        <w:tabs>
          <w:tab w:val="num" w:pos="0"/>
        </w:tabs>
        <w:ind w:left="0" w:hanging="567"/>
      </w:pPr>
      <w:rPr>
        <w:rFonts w:hint="default"/>
        <w:color w:val="006DB6"/>
      </w:rPr>
    </w:lvl>
    <w:lvl w:ilvl="3">
      <w:start w:val="1"/>
      <w:numFmt w:val="none"/>
      <w:lvlText w:val=""/>
      <w:lvlJc w:val="left"/>
      <w:pPr>
        <w:tabs>
          <w:tab w:val="num" w:pos="0"/>
        </w:tabs>
        <w:ind w:left="0" w:firstLine="0"/>
      </w:pPr>
      <w:rPr>
        <w:rFonts w:hint="default"/>
        <w:color w:val="auto"/>
      </w:rPr>
    </w:lvl>
    <w:lvl w:ilvl="4">
      <w:start w:val="1"/>
      <w:numFmt w:val="none"/>
      <w:lvlText w:val=""/>
      <w:lvlJc w:val="left"/>
      <w:pPr>
        <w:tabs>
          <w:tab w:val="num" w:pos="0"/>
        </w:tabs>
        <w:ind w:left="0" w:firstLine="0"/>
      </w:pPr>
      <w:rPr>
        <w:rFonts w:hint="default"/>
        <w:color w:val="auto"/>
      </w:rPr>
    </w:lvl>
    <w:lvl w:ilvl="5">
      <w:start w:val="1"/>
      <w:numFmt w:val="none"/>
      <w:lvlText w:val=""/>
      <w:lvlJc w:val="left"/>
      <w:pPr>
        <w:tabs>
          <w:tab w:val="num" w:pos="0"/>
        </w:tabs>
        <w:ind w:left="0" w:firstLine="0"/>
      </w:pPr>
      <w:rPr>
        <w:rFonts w:hint="default"/>
        <w:color w:val="auto"/>
      </w:rPr>
    </w:lvl>
    <w:lvl w:ilvl="6">
      <w:start w:val="1"/>
      <w:numFmt w:val="none"/>
      <w:lvlText w:val=""/>
      <w:lvlJc w:val="left"/>
      <w:pPr>
        <w:tabs>
          <w:tab w:val="num" w:pos="0"/>
        </w:tabs>
        <w:ind w:left="0" w:firstLine="0"/>
      </w:pPr>
      <w:rPr>
        <w:rFonts w:hint="default"/>
        <w:color w:val="000000"/>
      </w:rPr>
    </w:lvl>
    <w:lvl w:ilvl="7">
      <w:start w:val="1"/>
      <w:numFmt w:val="none"/>
      <w:lvlText w:val=""/>
      <w:lvlJc w:val="left"/>
      <w:pPr>
        <w:tabs>
          <w:tab w:val="num" w:pos="0"/>
        </w:tabs>
        <w:ind w:left="0" w:firstLine="0"/>
      </w:pPr>
      <w:rPr>
        <w:rFonts w:hint="default"/>
        <w:color w:val="000000"/>
      </w:rPr>
    </w:lvl>
    <w:lvl w:ilvl="8">
      <w:start w:val="1"/>
      <w:numFmt w:val="none"/>
      <w:lvlText w:val=""/>
      <w:lvlJc w:val="left"/>
      <w:pPr>
        <w:tabs>
          <w:tab w:val="num" w:pos="0"/>
        </w:tabs>
        <w:ind w:left="0" w:firstLine="0"/>
      </w:pPr>
      <w:rPr>
        <w:rFonts w:hint="default"/>
        <w:color w:val="000000"/>
      </w:rPr>
    </w:lvl>
  </w:abstractNum>
  <w:abstractNum w:abstractNumId="7">
    <w:nsid w:val="09E9735E"/>
    <w:multiLevelType w:val="hybridMultilevel"/>
    <w:tmpl w:val="364C7916"/>
    <w:lvl w:ilvl="0" w:tplc="56EAD2CE">
      <w:numFmt w:val="bullet"/>
      <w:lvlText w:val="-"/>
      <w:lvlJc w:val="left"/>
      <w:pPr>
        <w:ind w:left="720" w:hanging="360"/>
      </w:pPr>
      <w:rPr>
        <w:rFonts w:ascii="Arial" w:eastAsia="Times New Roman" w:hAnsi="Arial" w:cs="Arial" w:hint="default"/>
      </w:rPr>
    </w:lvl>
    <w:lvl w:ilvl="1" w:tplc="56EAD2C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5D45B5"/>
    <w:multiLevelType w:val="hybridMultilevel"/>
    <w:tmpl w:val="02ACF588"/>
    <w:lvl w:ilvl="0" w:tplc="1C9619C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BB7C0E"/>
    <w:multiLevelType w:val="multilevel"/>
    <w:tmpl w:val="5C3C0692"/>
    <w:name w:val="list-number-color-table2"/>
    <w:lvl w:ilvl="0">
      <w:start w:val="1"/>
      <w:numFmt w:val="decimal"/>
      <w:lvlRestart w:val="0"/>
      <w:pStyle w:val="list-number-color-table"/>
      <w:lvlText w:val="%1."/>
      <w:lvlJc w:val="left"/>
      <w:pPr>
        <w:ind w:left="284" w:hanging="284"/>
      </w:pPr>
      <w:rPr>
        <w:rFonts w:ascii="Arial" w:hAnsi="Arial" w:cs="Arial"/>
        <w:b w:val="0"/>
        <w:i w:val="0"/>
        <w:color w:val="006DB6"/>
        <w:sz w:val="18"/>
      </w:rPr>
    </w:lvl>
    <w:lvl w:ilvl="1">
      <w:start w:val="1"/>
      <w:numFmt w:val="lowerLetter"/>
      <w:lvlText w:val="%2."/>
      <w:lvlJc w:val="left"/>
      <w:pPr>
        <w:ind w:left="568" w:hanging="284"/>
      </w:pPr>
      <w:rPr>
        <w:rFonts w:ascii="Arial" w:hAnsi="Arial" w:cs="Arial"/>
        <w:b w:val="0"/>
        <w:i w:val="0"/>
        <w:color w:val="006DB6"/>
        <w:sz w:val="18"/>
      </w:rPr>
    </w:lvl>
    <w:lvl w:ilvl="2">
      <w:start w:val="1"/>
      <w:numFmt w:val="bullet"/>
      <w:lvlText w:val=""/>
      <w:lvlJc w:val="left"/>
      <w:pPr>
        <w:ind w:left="852" w:hanging="284"/>
      </w:pPr>
      <w:rPr>
        <w:rFonts w:ascii="Symbol" w:hAnsi="Symbol" w:hint="default"/>
        <w:color w:val="006DB6"/>
        <w:sz w:val="18"/>
      </w:rPr>
    </w:lvl>
    <w:lvl w:ilvl="3">
      <w:start w:val="1"/>
      <w:numFmt w:val="bullet"/>
      <w:lvlText w:val="-"/>
      <w:lvlJc w:val="left"/>
      <w:pPr>
        <w:ind w:left="1136" w:hanging="284"/>
      </w:pPr>
      <w:rPr>
        <w:rFonts w:ascii="Arial" w:hAnsi="Arial" w:cs="Arial"/>
        <w:color w:val="006DB6"/>
        <w:sz w:val="18"/>
      </w:rPr>
    </w:lvl>
    <w:lvl w:ilvl="4">
      <w:start w:val="1"/>
      <w:numFmt w:val="bullet"/>
      <w:lvlText w:val=""/>
      <w:lvlJc w:val="left"/>
      <w:pPr>
        <w:ind w:left="1420" w:hanging="284"/>
      </w:pPr>
      <w:rPr>
        <w:rFonts w:ascii="Symbol" w:hAnsi="Symbol" w:hint="default"/>
        <w:color w:val="006DB6"/>
        <w:sz w:val="18"/>
      </w:rPr>
    </w:lvl>
    <w:lvl w:ilvl="5">
      <w:start w:val="1"/>
      <w:numFmt w:val="bullet"/>
      <w:lvlText w:val="-"/>
      <w:lvlJc w:val="left"/>
      <w:pPr>
        <w:ind w:left="1704" w:hanging="284"/>
      </w:pPr>
      <w:rPr>
        <w:rFonts w:ascii="Arial" w:hAnsi="Arial" w:cs="Arial"/>
        <w:color w:val="006DB6"/>
        <w:sz w:val="18"/>
      </w:rPr>
    </w:lvl>
    <w:lvl w:ilvl="6">
      <w:start w:val="1"/>
      <w:numFmt w:val="bullet"/>
      <w:lvlText w:val=""/>
      <w:lvlJc w:val="left"/>
      <w:pPr>
        <w:ind w:left="1988" w:hanging="284"/>
      </w:pPr>
      <w:rPr>
        <w:rFonts w:ascii="Symbol" w:hAnsi="Symbol" w:hint="default"/>
        <w:color w:val="006DB6"/>
        <w:sz w:val="18"/>
      </w:rPr>
    </w:lvl>
    <w:lvl w:ilvl="7">
      <w:start w:val="1"/>
      <w:numFmt w:val="bullet"/>
      <w:lvlText w:val="-"/>
      <w:lvlJc w:val="left"/>
      <w:pPr>
        <w:ind w:left="2272" w:hanging="284"/>
      </w:pPr>
      <w:rPr>
        <w:rFonts w:ascii="Arial" w:hAnsi="Arial" w:cs="Arial"/>
        <w:color w:val="006DB6"/>
        <w:sz w:val="18"/>
      </w:rPr>
    </w:lvl>
    <w:lvl w:ilvl="8">
      <w:start w:val="1"/>
      <w:numFmt w:val="bullet"/>
      <w:lvlText w:val=""/>
      <w:lvlJc w:val="left"/>
      <w:pPr>
        <w:ind w:left="2556" w:hanging="284"/>
      </w:pPr>
      <w:rPr>
        <w:rFonts w:ascii="Symbol" w:hAnsi="Symbol" w:hint="default"/>
        <w:color w:val="006DB6"/>
        <w:sz w:val="18"/>
      </w:rPr>
    </w:lvl>
  </w:abstractNum>
  <w:abstractNum w:abstractNumId="10">
    <w:nsid w:val="10500E0A"/>
    <w:multiLevelType w:val="hybridMultilevel"/>
    <w:tmpl w:val="3B687BF0"/>
    <w:lvl w:ilvl="0" w:tplc="4532E3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B74CD4"/>
    <w:multiLevelType w:val="multilevel"/>
    <w:tmpl w:val="2D88FEF6"/>
    <w:name w:val="list-bullet-black-table2"/>
    <w:lvl w:ilvl="0">
      <w:start w:val="1"/>
      <w:numFmt w:val="bullet"/>
      <w:lvlRestart w:val="0"/>
      <w:pStyle w:val="list-bullet-black-table"/>
      <w:lvlText w:val=""/>
      <w:lvlJc w:val="left"/>
      <w:pPr>
        <w:ind w:left="284" w:hanging="284"/>
      </w:pPr>
      <w:rPr>
        <w:rFonts w:ascii="Symbol" w:hAnsi="Symbol" w:hint="default"/>
        <w:color w:val="000000" w:themeColor="text1"/>
        <w:sz w:val="18"/>
      </w:rPr>
    </w:lvl>
    <w:lvl w:ilvl="1">
      <w:start w:val="1"/>
      <w:numFmt w:val="bullet"/>
      <w:lvlText w:val="-"/>
      <w:lvlJc w:val="left"/>
      <w:pPr>
        <w:ind w:left="568" w:hanging="284"/>
      </w:pPr>
      <w:rPr>
        <w:rFonts w:ascii="Arial" w:hAnsi="Arial" w:cs="Arial"/>
        <w:color w:val="000000" w:themeColor="text1"/>
        <w:sz w:val="18"/>
      </w:rPr>
    </w:lvl>
    <w:lvl w:ilvl="2">
      <w:start w:val="1"/>
      <w:numFmt w:val="bullet"/>
      <w:lvlText w:val=""/>
      <w:lvlJc w:val="left"/>
      <w:pPr>
        <w:ind w:left="852" w:hanging="284"/>
      </w:pPr>
      <w:rPr>
        <w:rFonts w:ascii="Symbol" w:hAnsi="Symbol" w:hint="default"/>
        <w:color w:val="000000" w:themeColor="text1"/>
        <w:sz w:val="18"/>
      </w:rPr>
    </w:lvl>
    <w:lvl w:ilvl="3">
      <w:start w:val="1"/>
      <w:numFmt w:val="bullet"/>
      <w:lvlText w:val="-"/>
      <w:lvlJc w:val="left"/>
      <w:pPr>
        <w:ind w:left="1136" w:hanging="284"/>
      </w:pPr>
      <w:rPr>
        <w:rFonts w:ascii="Arial" w:hAnsi="Arial" w:cs="Arial"/>
        <w:color w:val="000000" w:themeColor="text1"/>
        <w:sz w:val="18"/>
      </w:rPr>
    </w:lvl>
    <w:lvl w:ilvl="4">
      <w:start w:val="1"/>
      <w:numFmt w:val="bullet"/>
      <w:lvlText w:val=""/>
      <w:lvlJc w:val="left"/>
      <w:pPr>
        <w:ind w:left="1420" w:hanging="284"/>
      </w:pPr>
      <w:rPr>
        <w:rFonts w:ascii="Symbol" w:hAnsi="Symbol" w:hint="default"/>
        <w:color w:val="000000" w:themeColor="text1"/>
        <w:sz w:val="18"/>
      </w:rPr>
    </w:lvl>
    <w:lvl w:ilvl="5">
      <w:start w:val="1"/>
      <w:numFmt w:val="bullet"/>
      <w:lvlText w:val="-"/>
      <w:lvlJc w:val="left"/>
      <w:pPr>
        <w:ind w:left="1704" w:hanging="284"/>
      </w:pPr>
      <w:rPr>
        <w:rFonts w:ascii="Arial" w:hAnsi="Arial" w:cs="Arial"/>
        <w:color w:val="000000" w:themeColor="text1"/>
        <w:sz w:val="18"/>
      </w:rPr>
    </w:lvl>
    <w:lvl w:ilvl="6">
      <w:start w:val="1"/>
      <w:numFmt w:val="bullet"/>
      <w:lvlText w:val=""/>
      <w:lvlJc w:val="left"/>
      <w:pPr>
        <w:ind w:left="1988" w:hanging="284"/>
      </w:pPr>
      <w:rPr>
        <w:rFonts w:ascii="Symbol" w:hAnsi="Symbol" w:hint="default"/>
        <w:color w:val="000000" w:themeColor="text1"/>
        <w:sz w:val="18"/>
      </w:rPr>
    </w:lvl>
    <w:lvl w:ilvl="7">
      <w:start w:val="1"/>
      <w:numFmt w:val="bullet"/>
      <w:lvlText w:val="-"/>
      <w:lvlJc w:val="left"/>
      <w:pPr>
        <w:ind w:left="2272" w:hanging="284"/>
      </w:pPr>
      <w:rPr>
        <w:rFonts w:ascii="Arial" w:hAnsi="Arial" w:cs="Arial"/>
        <w:color w:val="000000" w:themeColor="text1"/>
        <w:sz w:val="18"/>
      </w:rPr>
    </w:lvl>
    <w:lvl w:ilvl="8">
      <w:start w:val="1"/>
      <w:numFmt w:val="bullet"/>
      <w:lvlText w:val=""/>
      <w:lvlJc w:val="left"/>
      <w:pPr>
        <w:ind w:left="2556" w:hanging="284"/>
      </w:pPr>
      <w:rPr>
        <w:rFonts w:ascii="Symbol" w:hAnsi="Symbol" w:hint="default"/>
        <w:color w:val="000000" w:themeColor="text1"/>
        <w:sz w:val="18"/>
      </w:rPr>
    </w:lvl>
  </w:abstractNum>
  <w:abstractNum w:abstractNumId="12">
    <w:nsid w:val="14AB24E8"/>
    <w:multiLevelType w:val="hybridMultilevel"/>
    <w:tmpl w:val="E43ED7DC"/>
    <w:lvl w:ilvl="0" w:tplc="2780B3D8">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9A6E18"/>
    <w:multiLevelType w:val="hybridMultilevel"/>
    <w:tmpl w:val="128033A8"/>
    <w:lvl w:ilvl="0" w:tplc="2594EE06">
      <w:start w:val="1"/>
      <w:numFmt w:val="lowerLetter"/>
      <w:lvlText w:val="%1)"/>
      <w:lvlJc w:val="left"/>
      <w:pPr>
        <w:ind w:left="720" w:hanging="360"/>
      </w:pPr>
      <w:rPr>
        <w:rFonts w:hint="default"/>
        <w:color w:val="0070C0"/>
      </w:rPr>
    </w:lvl>
    <w:lvl w:ilvl="1" w:tplc="8408B94E">
      <w:start w:val="1"/>
      <w:numFmt w:val="lowerLetter"/>
      <w:lvlText w:val="%2."/>
      <w:lvlJc w:val="left"/>
      <w:pPr>
        <w:ind w:left="1785" w:hanging="705"/>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6206D54"/>
    <w:multiLevelType w:val="multilevel"/>
    <w:tmpl w:val="180627C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7607942"/>
    <w:multiLevelType w:val="hybridMultilevel"/>
    <w:tmpl w:val="2BB067BA"/>
    <w:lvl w:ilvl="0" w:tplc="BBCE5688">
      <w:start w:val="1"/>
      <w:numFmt w:val="decimal"/>
      <w:lvlText w:val="%1."/>
      <w:lvlJc w:val="left"/>
      <w:pPr>
        <w:ind w:left="720" w:hanging="360"/>
      </w:pPr>
      <w:rPr>
        <w:b w:val="0"/>
      </w:rPr>
    </w:lvl>
    <w:lvl w:ilvl="1" w:tplc="AD18196E">
      <w:numFmt w:val="bullet"/>
      <w:lvlText w:val="•"/>
      <w:lvlJc w:val="left"/>
      <w:pPr>
        <w:ind w:left="1785" w:hanging="705"/>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89B2FB3"/>
    <w:multiLevelType w:val="hybridMultilevel"/>
    <w:tmpl w:val="60449520"/>
    <w:lvl w:ilvl="0" w:tplc="CCBAA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05095C"/>
    <w:multiLevelType w:val="multilevel"/>
    <w:tmpl w:val="A8A2DDC0"/>
    <w:lvl w:ilvl="0">
      <w:start w:val="1"/>
      <w:numFmt w:val="decimal"/>
      <w:pStyle w:val="list-number-black"/>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18">
    <w:nsid w:val="19BB4138"/>
    <w:multiLevelType w:val="hybridMultilevel"/>
    <w:tmpl w:val="AA96BC68"/>
    <w:lvl w:ilvl="0" w:tplc="C2E6851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9">
    <w:nsid w:val="1A5B3CAC"/>
    <w:multiLevelType w:val="hybridMultilevel"/>
    <w:tmpl w:val="0B6EDD82"/>
    <w:lvl w:ilvl="0" w:tplc="3BC08C18">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0">
    <w:nsid w:val="1BD861A6"/>
    <w:multiLevelType w:val="hybridMultilevel"/>
    <w:tmpl w:val="9F228BB0"/>
    <w:lvl w:ilvl="0" w:tplc="49F4A206">
      <w:start w:val="1"/>
      <w:numFmt w:val="decimal"/>
      <w:lvlText w:val="%1)"/>
      <w:lvlJc w:val="left"/>
      <w:pPr>
        <w:ind w:left="720" w:hanging="360"/>
      </w:pPr>
      <w:rPr>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02D2254"/>
    <w:multiLevelType w:val="multilevel"/>
    <w:tmpl w:val="36B086BE"/>
    <w:lvl w:ilvl="0">
      <w:start w:val="1"/>
      <w:numFmt w:val="decimal"/>
      <w:pStyle w:val="Heading1"/>
      <w:lvlText w:val="%1"/>
      <w:lvlJc w:val="left"/>
      <w:pPr>
        <w:tabs>
          <w:tab w:val="num" w:pos="538"/>
        </w:tabs>
        <w:ind w:left="567" w:hanging="567"/>
      </w:pPr>
      <w:rPr>
        <w:rFonts w:hint="default"/>
        <w:i w:val="0"/>
        <w:color w:val="006DB6"/>
        <w:sz w:val="36"/>
      </w:rPr>
    </w:lvl>
    <w:lvl w:ilvl="1">
      <w:start w:val="1"/>
      <w:numFmt w:val="decimal"/>
      <w:pStyle w:val="Heading2"/>
      <w:lvlText w:val="%1.%2"/>
      <w:lvlJc w:val="left"/>
      <w:pPr>
        <w:tabs>
          <w:tab w:val="num" w:pos="553"/>
        </w:tabs>
        <w:ind w:left="576" w:hanging="576"/>
      </w:pPr>
      <w:rPr>
        <w:rFonts w:hint="default"/>
        <w:i w:val="0"/>
        <w:color w:val="006DB6"/>
        <w:sz w:val="22"/>
      </w:rPr>
    </w:lvl>
    <w:lvl w:ilvl="2">
      <w:start w:val="1"/>
      <w:numFmt w:val="decimal"/>
      <w:pStyle w:val="Heading3"/>
      <w:lvlText w:val="%1.%2.%3"/>
      <w:lvlJc w:val="left"/>
      <w:pPr>
        <w:tabs>
          <w:tab w:val="num" w:pos="567"/>
        </w:tabs>
        <w:ind w:left="567" w:hanging="567"/>
      </w:pPr>
      <w:rPr>
        <w:rFonts w:hint="default"/>
        <w:color w:val="006DB6"/>
      </w:rPr>
    </w:lvl>
    <w:lvl w:ilvl="3">
      <w:start w:val="1"/>
      <w:numFmt w:val="decimal"/>
      <w:lvlText w:val="%1.%2.%3.%4"/>
      <w:lvlJc w:val="left"/>
      <w:pPr>
        <w:tabs>
          <w:tab w:val="num" w:pos="864"/>
        </w:tabs>
        <w:ind w:left="864" w:hanging="864"/>
      </w:pPr>
      <w:rPr>
        <w:rFonts w:hint="default"/>
        <w:b w:val="0"/>
        <w:color w:val="4F81BD" w:themeColor="accent1"/>
      </w:rPr>
    </w:lvl>
    <w:lvl w:ilvl="4">
      <w:start w:val="1"/>
      <w:numFmt w:val="decimal"/>
      <w:lvlText w:val="%1.%2.%3.%4.%5"/>
      <w:lvlJc w:val="left"/>
      <w:pPr>
        <w:tabs>
          <w:tab w:val="num" w:pos="1008"/>
        </w:tabs>
        <w:ind w:left="1008" w:hanging="1008"/>
      </w:pPr>
      <w:rPr>
        <w:rFonts w:hint="default"/>
        <w:color w:val="auto"/>
      </w:rPr>
    </w:lvl>
    <w:lvl w:ilvl="5">
      <w:start w:val="1"/>
      <w:numFmt w:val="decimal"/>
      <w:lvlText w:val="%1.%2.%3.%4.%5.%6"/>
      <w:lvlJc w:val="left"/>
      <w:pPr>
        <w:tabs>
          <w:tab w:val="num" w:pos="1152"/>
        </w:tabs>
        <w:ind w:left="1152" w:hanging="1152"/>
      </w:pPr>
      <w:rPr>
        <w:rFonts w:hint="default"/>
        <w:color w:val="auto"/>
      </w:rPr>
    </w:lvl>
    <w:lvl w:ilvl="6">
      <w:start w:val="1"/>
      <w:numFmt w:val="decimal"/>
      <w:lvlText w:val="%1.%2.%3.%4.%5.%6.%7"/>
      <w:lvlJc w:val="left"/>
      <w:pPr>
        <w:tabs>
          <w:tab w:val="num" w:pos="1296"/>
        </w:tabs>
        <w:ind w:left="1296" w:hanging="1296"/>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584"/>
        </w:tabs>
        <w:ind w:left="1584" w:hanging="1584"/>
      </w:pPr>
      <w:rPr>
        <w:rFonts w:hint="default"/>
        <w:color w:val="000000"/>
      </w:rPr>
    </w:lvl>
  </w:abstractNum>
  <w:abstractNum w:abstractNumId="22">
    <w:nsid w:val="20F878E2"/>
    <w:multiLevelType w:val="hybridMultilevel"/>
    <w:tmpl w:val="6CE651A4"/>
    <w:lvl w:ilvl="0" w:tplc="BBCE5688">
      <w:start w:val="1"/>
      <w:numFmt w:val="decimal"/>
      <w:lvlText w:val="%1."/>
      <w:lvlJc w:val="left"/>
      <w:pPr>
        <w:ind w:left="720" w:hanging="360"/>
      </w:pPr>
      <w:rPr>
        <w:b w:val="0"/>
      </w:rPr>
    </w:lvl>
    <w:lvl w:ilvl="1" w:tplc="CCBAA9B6">
      <w:start w:val="1"/>
      <w:numFmt w:val="bullet"/>
      <w:lvlText w:val=""/>
      <w:lvlJc w:val="left"/>
      <w:pPr>
        <w:ind w:left="1785" w:hanging="705"/>
      </w:pPr>
      <w:rPr>
        <w:rFonts w:ascii="Symbol" w:hAnsi="Symbol" w:hint="default"/>
        <w:color w:val="0070C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1C06A36"/>
    <w:multiLevelType w:val="hybridMultilevel"/>
    <w:tmpl w:val="AA96BC68"/>
    <w:lvl w:ilvl="0" w:tplc="C2E6851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4">
    <w:nsid w:val="2AB63611"/>
    <w:multiLevelType w:val="hybridMultilevel"/>
    <w:tmpl w:val="EA1CF7DA"/>
    <w:lvl w:ilvl="0" w:tplc="CCBAA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C1C5DC4"/>
    <w:multiLevelType w:val="hybridMultilevel"/>
    <w:tmpl w:val="EC10C0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CF61D23"/>
    <w:multiLevelType w:val="multilevel"/>
    <w:tmpl w:val="DB9C7134"/>
    <w:lvl w:ilvl="0">
      <w:start w:val="1"/>
      <w:numFmt w:val="decimal"/>
      <w:lvlText w:val="%1."/>
      <w:lvlJc w:val="left"/>
      <w:pPr>
        <w:ind w:left="284" w:hanging="284"/>
      </w:pPr>
      <w:rPr>
        <w:rFonts w:ascii="Arial" w:hAnsi="Arial" w:hint="default"/>
        <w:b w:val="0"/>
        <w:i w:val="0"/>
        <w:color w:val="006DB6"/>
        <w:sz w:val="18"/>
      </w:rPr>
    </w:lvl>
    <w:lvl w:ilvl="1">
      <w:start w:val="1"/>
      <w:numFmt w:val="lowerLetter"/>
      <w:lvlText w:val="%2."/>
      <w:lvlJc w:val="left"/>
      <w:pPr>
        <w:ind w:left="568" w:hanging="284"/>
      </w:pPr>
      <w:rPr>
        <w:rFonts w:ascii="Arial" w:hAnsi="Arial" w:hint="default"/>
        <w:b w:val="0"/>
        <w:i w:val="0"/>
        <w:color w:val="006DB6"/>
        <w:sz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7">
    <w:nsid w:val="2CFB4ED7"/>
    <w:multiLevelType w:val="multilevel"/>
    <w:tmpl w:val="0413001D"/>
    <w:name w:val="list-number-colo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4A3B3E"/>
    <w:multiLevelType w:val="hybridMultilevel"/>
    <w:tmpl w:val="0080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8345DB"/>
    <w:multiLevelType w:val="hybridMultilevel"/>
    <w:tmpl w:val="283AC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E1B0504"/>
    <w:multiLevelType w:val="hybridMultilevel"/>
    <w:tmpl w:val="17BE1160"/>
    <w:lvl w:ilvl="0" w:tplc="CCBAA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370245"/>
    <w:multiLevelType w:val="hybridMultilevel"/>
    <w:tmpl w:val="DA720842"/>
    <w:lvl w:ilvl="0" w:tplc="25C2FB86">
      <w:start w:val="1"/>
      <w:numFmt w:val="upperRoman"/>
      <w:lvlText w:val="%1."/>
      <w:lvlJc w:val="righ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342370D"/>
    <w:multiLevelType w:val="hybridMultilevel"/>
    <w:tmpl w:val="4D0ACE0E"/>
    <w:lvl w:ilvl="0" w:tplc="01962A22">
      <w:start w:val="1"/>
      <w:numFmt w:val="lowerLetter"/>
      <w:lvlText w:val="%1)"/>
      <w:lvlJc w:val="left"/>
      <w:pPr>
        <w:ind w:left="360" w:hanging="360"/>
      </w:pPr>
      <w:rPr>
        <w:color w:val="0070C0"/>
      </w:rPr>
    </w:lvl>
    <w:lvl w:ilvl="1" w:tplc="CCBAA9B6">
      <w:start w:val="1"/>
      <w:numFmt w:val="bullet"/>
      <w:lvlText w:val=""/>
      <w:lvlJc w:val="left"/>
      <w:pPr>
        <w:ind w:left="1080" w:hanging="360"/>
      </w:pPr>
      <w:rPr>
        <w:rFonts w:ascii="Symbol" w:hAnsi="Symbol" w:hint="default"/>
        <w:color w:val="0070C0"/>
      </w:rPr>
    </w:lvl>
    <w:lvl w:ilvl="2" w:tplc="61F08EFC">
      <w:start w:val="1"/>
      <w:numFmt w:val="decimal"/>
      <w:lvlText w:val="%3)"/>
      <w:lvlJc w:val="left"/>
      <w:pPr>
        <w:ind w:left="1980" w:hanging="360"/>
      </w:pPr>
      <w:rPr>
        <w:rFonts w:hint="default"/>
        <w:b w:val="0"/>
        <w:color w:val="auto"/>
        <w:sz w:val="18"/>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38C4622"/>
    <w:multiLevelType w:val="hybridMultilevel"/>
    <w:tmpl w:val="A8F06FB8"/>
    <w:lvl w:ilvl="0" w:tplc="56EAD2C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363BF5"/>
    <w:multiLevelType w:val="hybridMultilevel"/>
    <w:tmpl w:val="9064B72C"/>
    <w:lvl w:ilvl="0" w:tplc="3E7EB4FC">
      <w:start w:val="1"/>
      <w:numFmt w:val="decimal"/>
      <w:lvlText w:val="%1."/>
      <w:lvlJc w:val="left"/>
      <w:pPr>
        <w:ind w:left="720" w:hanging="360"/>
      </w:pPr>
      <w:rPr>
        <w:rFonts w:hint="default"/>
      </w:rPr>
    </w:lvl>
    <w:lvl w:ilvl="1" w:tplc="84229614">
      <w:numFmt w:val="bullet"/>
      <w:lvlText w:val="•"/>
      <w:lvlJc w:val="left"/>
      <w:pPr>
        <w:ind w:left="1785" w:hanging="705"/>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54840CA"/>
    <w:multiLevelType w:val="multilevel"/>
    <w:tmpl w:val="8BFE373A"/>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36">
    <w:nsid w:val="372D7ADE"/>
    <w:multiLevelType w:val="hybridMultilevel"/>
    <w:tmpl w:val="D8ACB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39FA7049"/>
    <w:multiLevelType w:val="hybridMultilevel"/>
    <w:tmpl w:val="D64CC878"/>
    <w:lvl w:ilvl="0" w:tplc="CCBAA9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481FCC"/>
    <w:multiLevelType w:val="multilevel"/>
    <w:tmpl w:val="0890F190"/>
    <w:lvl w:ilvl="0">
      <w:start w:val="1"/>
      <w:numFmt w:val="decimal"/>
      <w:lvlText w:val="%1"/>
      <w:lvlJc w:val="left"/>
      <w:pPr>
        <w:tabs>
          <w:tab w:val="num" w:pos="-567"/>
        </w:tabs>
        <w:ind w:left="-567" w:hanging="567"/>
      </w:pPr>
      <w:rPr>
        <w:rFonts w:hint="default"/>
        <w:color w:val="006DB6"/>
        <w:sz w:val="28"/>
      </w:rPr>
    </w:lvl>
    <w:lvl w:ilvl="1">
      <w:start w:val="1"/>
      <w:numFmt w:val="decimal"/>
      <w:lvlText w:val="%1.%2"/>
      <w:lvlJc w:val="left"/>
      <w:pPr>
        <w:tabs>
          <w:tab w:val="num" w:pos="-567"/>
        </w:tabs>
        <w:ind w:left="-567" w:hanging="567"/>
      </w:pPr>
      <w:rPr>
        <w:rFonts w:hint="default"/>
        <w:color w:val="006DB6"/>
        <w:sz w:val="22"/>
      </w:rPr>
    </w:lvl>
    <w:lvl w:ilvl="2">
      <w:start w:val="1"/>
      <w:numFmt w:val="decimal"/>
      <w:lvlText w:val="%1.%2.%3"/>
      <w:lvlJc w:val="left"/>
      <w:pPr>
        <w:tabs>
          <w:tab w:val="num" w:pos="-567"/>
        </w:tabs>
        <w:ind w:left="-567" w:hanging="567"/>
      </w:pPr>
      <w:rPr>
        <w:rFonts w:hint="default"/>
        <w:color w:val="006DB6"/>
      </w:rPr>
    </w:lvl>
    <w:lvl w:ilvl="3">
      <w:start w:val="1"/>
      <w:numFmt w:val="none"/>
      <w:lvlText w:val=""/>
      <w:lvlJc w:val="left"/>
      <w:pPr>
        <w:tabs>
          <w:tab w:val="num" w:pos="-567"/>
        </w:tabs>
        <w:ind w:left="-567" w:firstLine="0"/>
      </w:pPr>
      <w:rPr>
        <w:rFonts w:hint="default"/>
        <w:color w:val="auto"/>
      </w:rPr>
    </w:lvl>
    <w:lvl w:ilvl="4">
      <w:start w:val="1"/>
      <w:numFmt w:val="none"/>
      <w:lvlText w:val=""/>
      <w:lvlJc w:val="left"/>
      <w:pPr>
        <w:tabs>
          <w:tab w:val="num" w:pos="-567"/>
        </w:tabs>
        <w:ind w:left="-567" w:firstLine="0"/>
      </w:pPr>
      <w:rPr>
        <w:rFonts w:hint="default"/>
        <w:color w:val="auto"/>
      </w:rPr>
    </w:lvl>
    <w:lvl w:ilvl="5">
      <w:start w:val="1"/>
      <w:numFmt w:val="none"/>
      <w:lvlText w:val=""/>
      <w:lvlJc w:val="left"/>
      <w:pPr>
        <w:tabs>
          <w:tab w:val="num" w:pos="-567"/>
        </w:tabs>
        <w:ind w:left="-567" w:firstLine="0"/>
      </w:pPr>
      <w:rPr>
        <w:rFonts w:hint="default"/>
        <w:color w:val="auto"/>
      </w:rPr>
    </w:lvl>
    <w:lvl w:ilvl="6">
      <w:start w:val="1"/>
      <w:numFmt w:val="none"/>
      <w:lvlText w:val=""/>
      <w:lvlJc w:val="left"/>
      <w:pPr>
        <w:tabs>
          <w:tab w:val="num" w:pos="-567"/>
        </w:tabs>
        <w:ind w:left="-567" w:firstLine="0"/>
      </w:pPr>
      <w:rPr>
        <w:rFonts w:hint="default"/>
        <w:color w:val="000000"/>
      </w:rPr>
    </w:lvl>
    <w:lvl w:ilvl="7">
      <w:start w:val="1"/>
      <w:numFmt w:val="none"/>
      <w:lvlText w:val=""/>
      <w:lvlJc w:val="left"/>
      <w:pPr>
        <w:tabs>
          <w:tab w:val="num" w:pos="-567"/>
        </w:tabs>
        <w:ind w:left="-567" w:firstLine="0"/>
      </w:pPr>
      <w:rPr>
        <w:rFonts w:hint="default"/>
        <w:color w:val="000000"/>
      </w:rPr>
    </w:lvl>
    <w:lvl w:ilvl="8">
      <w:start w:val="1"/>
      <w:numFmt w:val="none"/>
      <w:lvlText w:val=""/>
      <w:lvlJc w:val="left"/>
      <w:pPr>
        <w:tabs>
          <w:tab w:val="num" w:pos="-567"/>
        </w:tabs>
        <w:ind w:left="-567" w:firstLine="0"/>
      </w:pPr>
      <w:rPr>
        <w:rFonts w:hint="default"/>
        <w:color w:val="000000"/>
      </w:rPr>
    </w:lvl>
  </w:abstractNum>
  <w:abstractNum w:abstractNumId="39">
    <w:nsid w:val="3B08623D"/>
    <w:multiLevelType w:val="multilevel"/>
    <w:tmpl w:val="DB9C7134"/>
    <w:lvl w:ilvl="0">
      <w:start w:val="1"/>
      <w:numFmt w:val="decimal"/>
      <w:lvlText w:val="%1."/>
      <w:lvlJc w:val="left"/>
      <w:pPr>
        <w:ind w:left="284" w:hanging="284"/>
      </w:pPr>
      <w:rPr>
        <w:rFonts w:ascii="Arial" w:hAnsi="Arial" w:hint="default"/>
        <w:b w:val="0"/>
        <w:i w:val="0"/>
        <w:color w:val="006DB6"/>
        <w:sz w:val="18"/>
      </w:rPr>
    </w:lvl>
    <w:lvl w:ilvl="1">
      <w:start w:val="1"/>
      <w:numFmt w:val="lowerLetter"/>
      <w:lvlText w:val="%2."/>
      <w:lvlJc w:val="left"/>
      <w:pPr>
        <w:ind w:left="568" w:hanging="284"/>
      </w:pPr>
      <w:rPr>
        <w:rFonts w:ascii="Arial" w:hAnsi="Arial" w:hint="default"/>
        <w:b w:val="0"/>
        <w:i w:val="0"/>
        <w:color w:val="006DB6"/>
        <w:sz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40">
    <w:nsid w:val="3B417495"/>
    <w:multiLevelType w:val="hybridMultilevel"/>
    <w:tmpl w:val="A5EA7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BD8110C"/>
    <w:multiLevelType w:val="hybridMultilevel"/>
    <w:tmpl w:val="B07AD4FA"/>
    <w:lvl w:ilvl="0" w:tplc="2F7041D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C9E31BD"/>
    <w:multiLevelType w:val="hybridMultilevel"/>
    <w:tmpl w:val="B43ACC98"/>
    <w:lvl w:ilvl="0" w:tplc="CCBAA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D204789"/>
    <w:multiLevelType w:val="multilevel"/>
    <w:tmpl w:val="A18AA0B2"/>
    <w:lvl w:ilvl="0">
      <w:start w:val="1"/>
      <w:numFmt w:val="decimal"/>
      <w:lvlText w:val="%1."/>
      <w:lvlJc w:val="left"/>
      <w:pPr>
        <w:ind w:left="284" w:hanging="284"/>
      </w:pPr>
      <w:rPr>
        <w:rFonts w:ascii="Arial" w:hAnsi="Arial" w:hint="default"/>
        <w:b w:val="0"/>
        <w:i w:val="0"/>
        <w:sz w:val="18"/>
      </w:rPr>
    </w:lvl>
    <w:lvl w:ilvl="1">
      <w:start w:val="1"/>
      <w:numFmt w:val="lowerLetter"/>
      <w:lvlText w:val="%2."/>
      <w:lvlJc w:val="left"/>
      <w:pPr>
        <w:ind w:left="568" w:hanging="284"/>
      </w:pPr>
      <w:rPr>
        <w:rFonts w:ascii="Arial" w:hAnsi="Arial" w:hint="default"/>
        <w:b w:val="0"/>
        <w:i w:val="0"/>
        <w:sz w:val="18"/>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000000" w:themeColor="text1"/>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000000" w:themeColor="text1"/>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000000" w:themeColor="text1"/>
      </w:rPr>
    </w:lvl>
  </w:abstractNum>
  <w:abstractNum w:abstractNumId="44">
    <w:nsid w:val="3EAE6B65"/>
    <w:multiLevelType w:val="multilevel"/>
    <w:tmpl w:val="30E411B4"/>
    <w:name w:val="list-bullet-color-table2"/>
    <w:lvl w:ilvl="0">
      <w:start w:val="1"/>
      <w:numFmt w:val="bullet"/>
      <w:lvlRestart w:val="0"/>
      <w:pStyle w:val="list-bullet-color-table"/>
      <w:lvlText w:val=""/>
      <w:lvlJc w:val="left"/>
      <w:pPr>
        <w:ind w:left="284" w:hanging="284"/>
      </w:pPr>
      <w:rPr>
        <w:rFonts w:ascii="Symbol" w:hAnsi="Symbol" w:hint="default"/>
        <w:color w:val="006DB6"/>
        <w:sz w:val="18"/>
      </w:rPr>
    </w:lvl>
    <w:lvl w:ilvl="1">
      <w:start w:val="1"/>
      <w:numFmt w:val="bullet"/>
      <w:lvlText w:val="-"/>
      <w:lvlJc w:val="left"/>
      <w:pPr>
        <w:ind w:left="568" w:hanging="284"/>
      </w:pPr>
      <w:rPr>
        <w:rFonts w:ascii="Arial" w:hAnsi="Arial" w:cs="Arial"/>
        <w:color w:val="006DB6"/>
        <w:sz w:val="18"/>
      </w:rPr>
    </w:lvl>
    <w:lvl w:ilvl="2">
      <w:start w:val="1"/>
      <w:numFmt w:val="bullet"/>
      <w:lvlText w:val=""/>
      <w:lvlJc w:val="left"/>
      <w:pPr>
        <w:ind w:left="852" w:hanging="284"/>
      </w:pPr>
      <w:rPr>
        <w:rFonts w:ascii="Symbol" w:hAnsi="Symbol" w:hint="default"/>
        <w:color w:val="006DB6"/>
        <w:sz w:val="18"/>
      </w:rPr>
    </w:lvl>
    <w:lvl w:ilvl="3">
      <w:start w:val="1"/>
      <w:numFmt w:val="bullet"/>
      <w:lvlText w:val="-"/>
      <w:lvlJc w:val="left"/>
      <w:pPr>
        <w:ind w:left="1136" w:hanging="284"/>
      </w:pPr>
      <w:rPr>
        <w:rFonts w:ascii="Arial" w:hAnsi="Arial" w:cs="Arial"/>
        <w:color w:val="006DB6"/>
        <w:sz w:val="18"/>
      </w:rPr>
    </w:lvl>
    <w:lvl w:ilvl="4">
      <w:start w:val="1"/>
      <w:numFmt w:val="bullet"/>
      <w:lvlText w:val=""/>
      <w:lvlJc w:val="left"/>
      <w:pPr>
        <w:ind w:left="1420" w:hanging="284"/>
      </w:pPr>
      <w:rPr>
        <w:rFonts w:ascii="Symbol" w:hAnsi="Symbol" w:hint="default"/>
        <w:color w:val="006DB6"/>
        <w:sz w:val="18"/>
      </w:rPr>
    </w:lvl>
    <w:lvl w:ilvl="5">
      <w:start w:val="1"/>
      <w:numFmt w:val="bullet"/>
      <w:lvlText w:val="-"/>
      <w:lvlJc w:val="left"/>
      <w:pPr>
        <w:ind w:left="1704" w:hanging="284"/>
      </w:pPr>
      <w:rPr>
        <w:rFonts w:ascii="Arial" w:hAnsi="Arial" w:cs="Arial"/>
        <w:color w:val="006DB6"/>
        <w:sz w:val="18"/>
      </w:rPr>
    </w:lvl>
    <w:lvl w:ilvl="6">
      <w:start w:val="1"/>
      <w:numFmt w:val="bullet"/>
      <w:lvlText w:val=""/>
      <w:lvlJc w:val="left"/>
      <w:pPr>
        <w:ind w:left="1988" w:hanging="284"/>
      </w:pPr>
      <w:rPr>
        <w:rFonts w:ascii="Symbol" w:hAnsi="Symbol" w:hint="default"/>
        <w:color w:val="006DB6"/>
        <w:sz w:val="18"/>
      </w:rPr>
    </w:lvl>
    <w:lvl w:ilvl="7">
      <w:start w:val="1"/>
      <w:numFmt w:val="bullet"/>
      <w:lvlText w:val="-"/>
      <w:lvlJc w:val="left"/>
      <w:pPr>
        <w:ind w:left="2272" w:hanging="284"/>
      </w:pPr>
      <w:rPr>
        <w:rFonts w:ascii="Arial" w:hAnsi="Arial" w:cs="Arial"/>
        <w:color w:val="006DB6"/>
        <w:sz w:val="18"/>
      </w:rPr>
    </w:lvl>
    <w:lvl w:ilvl="8">
      <w:start w:val="1"/>
      <w:numFmt w:val="bullet"/>
      <w:lvlText w:val=""/>
      <w:lvlJc w:val="left"/>
      <w:pPr>
        <w:ind w:left="2556" w:hanging="284"/>
      </w:pPr>
      <w:rPr>
        <w:rFonts w:ascii="Symbol" w:hAnsi="Symbol" w:hint="default"/>
        <w:color w:val="006DB6"/>
        <w:sz w:val="18"/>
      </w:rPr>
    </w:lvl>
  </w:abstractNum>
  <w:abstractNum w:abstractNumId="45">
    <w:nsid w:val="3FE74BE9"/>
    <w:multiLevelType w:val="multilevel"/>
    <w:tmpl w:val="B37C3966"/>
    <w:name w:val="list-number-black-table2"/>
    <w:lvl w:ilvl="0">
      <w:start w:val="1"/>
      <w:numFmt w:val="decimal"/>
      <w:lvlRestart w:val="0"/>
      <w:pStyle w:val="list-number-black-table"/>
      <w:lvlText w:val="%1."/>
      <w:lvlJc w:val="left"/>
      <w:pPr>
        <w:ind w:left="284" w:hanging="284"/>
      </w:pPr>
      <w:rPr>
        <w:rFonts w:ascii="Arial" w:hAnsi="Arial" w:cs="Arial"/>
        <w:b w:val="0"/>
        <w:i w:val="0"/>
        <w:sz w:val="18"/>
      </w:rPr>
    </w:lvl>
    <w:lvl w:ilvl="1">
      <w:start w:val="1"/>
      <w:numFmt w:val="lowerLetter"/>
      <w:lvlText w:val="%2."/>
      <w:lvlJc w:val="left"/>
      <w:pPr>
        <w:ind w:left="568" w:hanging="284"/>
      </w:pPr>
      <w:rPr>
        <w:rFonts w:ascii="Arial" w:hAnsi="Arial" w:cs="Arial"/>
        <w:b w:val="0"/>
        <w:i w:val="0"/>
        <w:sz w:val="18"/>
      </w:rPr>
    </w:lvl>
    <w:lvl w:ilvl="2">
      <w:start w:val="1"/>
      <w:numFmt w:val="bullet"/>
      <w:lvlText w:val=""/>
      <w:lvlJc w:val="left"/>
      <w:pPr>
        <w:ind w:left="852" w:hanging="284"/>
      </w:pPr>
      <w:rPr>
        <w:rFonts w:ascii="Symbol" w:hAnsi="Symbol" w:hint="default"/>
        <w:color w:val="000000" w:themeColor="text1"/>
        <w:sz w:val="18"/>
      </w:rPr>
    </w:lvl>
    <w:lvl w:ilvl="3">
      <w:start w:val="1"/>
      <w:numFmt w:val="bullet"/>
      <w:lvlText w:val="-"/>
      <w:lvlJc w:val="left"/>
      <w:pPr>
        <w:ind w:left="1136" w:hanging="284"/>
      </w:pPr>
      <w:rPr>
        <w:rFonts w:ascii="Arial" w:hAnsi="Arial" w:cs="Arial"/>
        <w:color w:val="000000" w:themeColor="text1"/>
        <w:sz w:val="18"/>
      </w:rPr>
    </w:lvl>
    <w:lvl w:ilvl="4">
      <w:start w:val="1"/>
      <w:numFmt w:val="bullet"/>
      <w:lvlText w:val=""/>
      <w:lvlJc w:val="left"/>
      <w:pPr>
        <w:ind w:left="1420" w:hanging="284"/>
      </w:pPr>
      <w:rPr>
        <w:rFonts w:ascii="Symbol" w:hAnsi="Symbol" w:hint="default"/>
        <w:color w:val="000000" w:themeColor="text1"/>
        <w:sz w:val="18"/>
      </w:rPr>
    </w:lvl>
    <w:lvl w:ilvl="5">
      <w:start w:val="1"/>
      <w:numFmt w:val="bullet"/>
      <w:lvlText w:val="-"/>
      <w:lvlJc w:val="left"/>
      <w:pPr>
        <w:ind w:left="1704" w:hanging="284"/>
      </w:pPr>
      <w:rPr>
        <w:rFonts w:ascii="Arial" w:hAnsi="Arial" w:cs="Arial"/>
        <w:color w:val="000000" w:themeColor="text1"/>
        <w:sz w:val="18"/>
      </w:rPr>
    </w:lvl>
    <w:lvl w:ilvl="6">
      <w:start w:val="1"/>
      <w:numFmt w:val="bullet"/>
      <w:lvlText w:val=""/>
      <w:lvlJc w:val="left"/>
      <w:pPr>
        <w:ind w:left="1988" w:hanging="284"/>
      </w:pPr>
      <w:rPr>
        <w:rFonts w:ascii="Symbol" w:hAnsi="Symbol" w:hint="default"/>
        <w:color w:val="000000" w:themeColor="text1"/>
        <w:sz w:val="18"/>
      </w:rPr>
    </w:lvl>
    <w:lvl w:ilvl="7">
      <w:start w:val="1"/>
      <w:numFmt w:val="bullet"/>
      <w:lvlText w:val="-"/>
      <w:lvlJc w:val="left"/>
      <w:pPr>
        <w:ind w:left="2272" w:hanging="284"/>
      </w:pPr>
      <w:rPr>
        <w:rFonts w:ascii="Arial" w:hAnsi="Arial" w:cs="Arial"/>
        <w:color w:val="000000" w:themeColor="text1"/>
        <w:sz w:val="18"/>
      </w:rPr>
    </w:lvl>
    <w:lvl w:ilvl="8">
      <w:start w:val="1"/>
      <w:numFmt w:val="bullet"/>
      <w:lvlText w:val=""/>
      <w:lvlJc w:val="left"/>
      <w:pPr>
        <w:ind w:left="2556" w:hanging="284"/>
      </w:pPr>
      <w:rPr>
        <w:rFonts w:ascii="Symbol" w:hAnsi="Symbol" w:hint="default"/>
        <w:color w:val="000000" w:themeColor="text1"/>
        <w:sz w:val="18"/>
      </w:rPr>
    </w:lvl>
  </w:abstractNum>
  <w:abstractNum w:abstractNumId="46">
    <w:nsid w:val="3FF55CFE"/>
    <w:multiLevelType w:val="hybridMultilevel"/>
    <w:tmpl w:val="AA96BC68"/>
    <w:lvl w:ilvl="0" w:tplc="C2E6851A">
      <w:start w:val="1"/>
      <w:numFmt w:val="decimal"/>
      <w:lvlText w:val="%1)"/>
      <w:lvlJc w:val="left"/>
      <w:pPr>
        <w:ind w:left="405" w:hanging="360"/>
      </w:pPr>
      <w:rPr>
        <w:rFonts w:hint="default"/>
      </w:rPr>
    </w:lvl>
    <w:lvl w:ilvl="1" w:tplc="08090019">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7">
    <w:nsid w:val="4292182A"/>
    <w:multiLevelType w:val="hybridMultilevel"/>
    <w:tmpl w:val="6D18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3402119"/>
    <w:multiLevelType w:val="singleLevel"/>
    <w:tmpl w:val="56EAD2CE"/>
    <w:lvl w:ilvl="0">
      <w:numFmt w:val="bullet"/>
      <w:lvlText w:val="-"/>
      <w:lvlJc w:val="left"/>
      <w:pPr>
        <w:ind w:left="1440" w:hanging="360"/>
      </w:pPr>
      <w:rPr>
        <w:rFonts w:ascii="Arial" w:eastAsia="Times New Roman" w:hAnsi="Arial" w:cs="Arial" w:hint="default"/>
        <w:color w:val="0070C0"/>
      </w:rPr>
    </w:lvl>
  </w:abstractNum>
  <w:abstractNum w:abstractNumId="49">
    <w:nsid w:val="44192C7E"/>
    <w:multiLevelType w:val="hybridMultilevel"/>
    <w:tmpl w:val="BEB83B22"/>
    <w:lvl w:ilvl="0" w:tplc="01962A22">
      <w:start w:val="1"/>
      <w:numFmt w:val="lowerLetter"/>
      <w:lvlText w:val="%1)"/>
      <w:lvlJc w:val="left"/>
      <w:pPr>
        <w:ind w:left="360" w:hanging="360"/>
      </w:pPr>
      <w:rPr>
        <w:color w:val="0070C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48941A8D"/>
    <w:multiLevelType w:val="hybridMultilevel"/>
    <w:tmpl w:val="EC10C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8D9609C"/>
    <w:multiLevelType w:val="hybridMultilevel"/>
    <w:tmpl w:val="3D2C3904"/>
    <w:lvl w:ilvl="0" w:tplc="CCBAA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C9C4726"/>
    <w:multiLevelType w:val="hybridMultilevel"/>
    <w:tmpl w:val="6120A3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3">
    <w:nsid w:val="4F146AA6"/>
    <w:multiLevelType w:val="hybridMultilevel"/>
    <w:tmpl w:val="8278C69A"/>
    <w:lvl w:ilvl="0" w:tplc="61F08EFC">
      <w:start w:val="1"/>
      <w:numFmt w:val="decimal"/>
      <w:lvlText w:val="%1)"/>
      <w:lvlJc w:val="left"/>
      <w:pPr>
        <w:ind w:left="1980" w:hanging="360"/>
      </w:pPr>
      <w:rPr>
        <w:rFonts w:hint="default"/>
        <w:b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F327E9F"/>
    <w:multiLevelType w:val="multilevel"/>
    <w:tmpl w:val="0413001D"/>
    <w:name w:val="list-number-black"/>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085566D"/>
    <w:multiLevelType w:val="multilevel"/>
    <w:tmpl w:val="0874B668"/>
    <w:lvl w:ilvl="0">
      <w:start w:val="1"/>
      <w:numFmt w:val="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Arial" w:hAnsi="Arial" w:hint="default"/>
        <w:color w:val="000000" w:themeColor="text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000000" w:themeColor="text1"/>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000000" w:themeColor="text1"/>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000000" w:themeColor="text1"/>
      </w:rPr>
    </w:lvl>
  </w:abstractNum>
  <w:abstractNum w:abstractNumId="56">
    <w:nsid w:val="5951545F"/>
    <w:multiLevelType w:val="multilevel"/>
    <w:tmpl w:val="0EF0493A"/>
    <w:lvl w:ilvl="0">
      <w:start w:val="1"/>
      <w:numFmt w:val="decimal"/>
      <w:pStyle w:val="list-number-color"/>
      <w:lvlText w:val="%1."/>
      <w:lvlJc w:val="left"/>
      <w:pPr>
        <w:ind w:left="284" w:hanging="284"/>
      </w:pPr>
      <w:rPr>
        <w:rFonts w:hint="default"/>
        <w:color w:val="006DB6"/>
      </w:rPr>
    </w:lvl>
    <w:lvl w:ilvl="1">
      <w:start w:val="1"/>
      <w:numFmt w:val="lowerLetter"/>
      <w:lvlText w:val="%2."/>
      <w:lvlJc w:val="left"/>
      <w:pPr>
        <w:ind w:left="568" w:hanging="284"/>
      </w:pPr>
      <w:rPr>
        <w:rFonts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57">
    <w:nsid w:val="598B6F44"/>
    <w:multiLevelType w:val="hybridMultilevel"/>
    <w:tmpl w:val="BD2CD772"/>
    <w:lvl w:ilvl="0" w:tplc="61F08EFC">
      <w:start w:val="1"/>
      <w:numFmt w:val="decimal"/>
      <w:lvlText w:val="%1)"/>
      <w:lvlJc w:val="left"/>
      <w:pPr>
        <w:ind w:left="1980" w:hanging="360"/>
      </w:pPr>
      <w:rPr>
        <w:rFonts w:hint="default"/>
        <w:b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A1C26F5"/>
    <w:multiLevelType w:val="hybridMultilevel"/>
    <w:tmpl w:val="B2AAD41C"/>
    <w:lvl w:ilvl="0" w:tplc="01962A22">
      <w:start w:val="1"/>
      <w:numFmt w:val="lowerLetter"/>
      <w:lvlText w:val="%1)"/>
      <w:lvlJc w:val="left"/>
      <w:pPr>
        <w:ind w:left="360" w:hanging="360"/>
      </w:pPr>
      <w:rPr>
        <w:color w:val="0070C0"/>
      </w:rPr>
    </w:lvl>
    <w:lvl w:ilvl="1" w:tplc="56EAD2CE">
      <w:numFmt w:val="bullet"/>
      <w:lvlText w:val="-"/>
      <w:lvlJc w:val="left"/>
      <w:pPr>
        <w:ind w:left="1080" w:hanging="360"/>
      </w:pPr>
      <w:rPr>
        <w:rFonts w:ascii="Arial" w:eastAsia="Times New Roman" w:hAnsi="Arial" w:cs="Arial" w:hint="default"/>
      </w:rPr>
    </w:lvl>
    <w:lvl w:ilvl="2" w:tplc="61F08EFC">
      <w:start w:val="1"/>
      <w:numFmt w:val="decimal"/>
      <w:lvlText w:val="%3)"/>
      <w:lvlJc w:val="left"/>
      <w:pPr>
        <w:ind w:left="1980" w:hanging="360"/>
      </w:pPr>
      <w:rPr>
        <w:rFonts w:hint="default"/>
        <w:b w:val="0"/>
        <w:color w:val="auto"/>
        <w:sz w:val="18"/>
      </w:rPr>
    </w:lvl>
    <w:lvl w:ilvl="3" w:tplc="CB3EB0E8">
      <w:start w:val="1"/>
      <w:numFmt w:val="decimal"/>
      <w:lvlText w:val="%4."/>
      <w:lvlJc w:val="left"/>
      <w:pPr>
        <w:ind w:left="2865" w:hanging="705"/>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5D5B2EEF"/>
    <w:multiLevelType w:val="multilevel"/>
    <w:tmpl w:val="674C413C"/>
    <w:lvl w:ilvl="0">
      <w:start w:val="1"/>
      <w:numFmt w:val="bullet"/>
      <w:pStyle w:val="list-bullet-black"/>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60">
    <w:nsid w:val="65DC64B4"/>
    <w:multiLevelType w:val="hybridMultilevel"/>
    <w:tmpl w:val="1E2E448C"/>
    <w:lvl w:ilvl="0" w:tplc="C3703C14">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64D6D44"/>
    <w:multiLevelType w:val="hybridMultilevel"/>
    <w:tmpl w:val="A0D6C104"/>
    <w:lvl w:ilvl="0" w:tplc="BA7CC3D4">
      <w:start w:val="1"/>
      <w:numFmt w:val="lowerLetter"/>
      <w:lvlText w:val="%1)"/>
      <w:lvlJc w:val="left"/>
      <w:pPr>
        <w:ind w:left="720" w:hanging="360"/>
      </w:pPr>
      <w:rPr>
        <w:color w:val="0070C0"/>
      </w:rPr>
    </w:lvl>
    <w:lvl w:ilvl="1" w:tplc="56EAD2CE">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66C0DF9"/>
    <w:multiLevelType w:val="hybridMultilevel"/>
    <w:tmpl w:val="5E9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64">
    <w:nsid w:val="690A7497"/>
    <w:multiLevelType w:val="hybridMultilevel"/>
    <w:tmpl w:val="0A1C2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1F4DE3"/>
    <w:multiLevelType w:val="hybridMultilevel"/>
    <w:tmpl w:val="98A8E710"/>
    <w:lvl w:ilvl="0" w:tplc="CCBAA9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4B6D86"/>
    <w:multiLevelType w:val="hybridMultilevel"/>
    <w:tmpl w:val="8B68B454"/>
    <w:lvl w:ilvl="0" w:tplc="78ACC33C">
      <w:start w:val="1"/>
      <w:numFmt w:val="lowerLetter"/>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CE31094"/>
    <w:multiLevelType w:val="hybridMultilevel"/>
    <w:tmpl w:val="869EC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D3903A4"/>
    <w:multiLevelType w:val="hybridMultilevel"/>
    <w:tmpl w:val="C88C2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DAE0D50"/>
    <w:multiLevelType w:val="multilevel"/>
    <w:tmpl w:val="0413001D"/>
    <w:name w:val="list-bullet-black"/>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282390A"/>
    <w:multiLevelType w:val="hybridMultilevel"/>
    <w:tmpl w:val="3EE42F1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nsid w:val="73CE72AD"/>
    <w:multiLevelType w:val="multilevel"/>
    <w:tmpl w:val="1464A40A"/>
    <w:lvl w:ilvl="0">
      <w:start w:val="1"/>
      <w:numFmt w:val="bullet"/>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72">
    <w:nsid w:val="742C0D8F"/>
    <w:multiLevelType w:val="multilevel"/>
    <w:tmpl w:val="DB9C7134"/>
    <w:lvl w:ilvl="0">
      <w:start w:val="1"/>
      <w:numFmt w:val="decimal"/>
      <w:lvlText w:val="%1."/>
      <w:lvlJc w:val="left"/>
      <w:pPr>
        <w:ind w:left="284" w:hanging="284"/>
      </w:pPr>
      <w:rPr>
        <w:rFonts w:ascii="Arial" w:hAnsi="Arial" w:hint="default"/>
        <w:b w:val="0"/>
        <w:i w:val="0"/>
        <w:color w:val="006DB6"/>
        <w:sz w:val="18"/>
      </w:rPr>
    </w:lvl>
    <w:lvl w:ilvl="1">
      <w:start w:val="1"/>
      <w:numFmt w:val="lowerLetter"/>
      <w:lvlText w:val="%2."/>
      <w:lvlJc w:val="left"/>
      <w:pPr>
        <w:ind w:left="568" w:hanging="284"/>
      </w:pPr>
      <w:rPr>
        <w:rFonts w:ascii="Arial" w:hAnsi="Arial" w:hint="default"/>
        <w:b w:val="0"/>
        <w:i w:val="0"/>
        <w:color w:val="006DB6"/>
        <w:sz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73">
    <w:nsid w:val="74FA6AF3"/>
    <w:multiLevelType w:val="hybridMultilevel"/>
    <w:tmpl w:val="664E1FF0"/>
    <w:lvl w:ilvl="0" w:tplc="CCBAA9B6">
      <w:start w:val="1"/>
      <w:numFmt w:val="bullet"/>
      <w:lvlText w:val=""/>
      <w:lvlJc w:val="left"/>
      <w:pPr>
        <w:ind w:left="720" w:hanging="360"/>
      </w:pPr>
      <w:rPr>
        <w:rFonts w:ascii="Symbol" w:hAnsi="Symbol" w:hint="default"/>
        <w:color w:val="0070C0"/>
      </w:rPr>
    </w:lvl>
    <w:lvl w:ilvl="1" w:tplc="CCBAA9B6">
      <w:start w:val="1"/>
      <w:numFmt w:val="bullet"/>
      <w:lvlText w:val=""/>
      <w:lvlJc w:val="left"/>
      <w:pPr>
        <w:ind w:left="1440" w:hanging="360"/>
      </w:pPr>
      <w:rPr>
        <w:rFonts w:ascii="Symbol" w:hAnsi="Symbol"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8E8249E"/>
    <w:multiLevelType w:val="multilevel"/>
    <w:tmpl w:val="86980340"/>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75">
    <w:nsid w:val="79701616"/>
    <w:multiLevelType w:val="hybridMultilevel"/>
    <w:tmpl w:val="2C74B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376E19"/>
    <w:multiLevelType w:val="hybridMultilevel"/>
    <w:tmpl w:val="FF621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D4063F4"/>
    <w:multiLevelType w:val="hybridMultilevel"/>
    <w:tmpl w:val="E3FE246C"/>
    <w:lvl w:ilvl="0" w:tplc="B89609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EA437A5"/>
    <w:multiLevelType w:val="multilevel"/>
    <w:tmpl w:val="0413001D"/>
    <w:name w:val="list-bullet-colo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63"/>
  </w:num>
  <w:num w:numId="3">
    <w:abstractNumId w:val="59"/>
  </w:num>
  <w:num w:numId="4">
    <w:abstractNumId w:val="74"/>
  </w:num>
  <w:num w:numId="5">
    <w:abstractNumId w:val="56"/>
  </w:num>
  <w:num w:numId="6">
    <w:abstractNumId w:val="21"/>
  </w:num>
  <w:num w:numId="7">
    <w:abstractNumId w:val="11"/>
  </w:num>
  <w:num w:numId="8">
    <w:abstractNumId w:val="44"/>
  </w:num>
  <w:num w:numId="9">
    <w:abstractNumId w:val="45"/>
  </w:num>
  <w:num w:numId="10">
    <w:abstractNumId w:val="9"/>
  </w:num>
  <w:num w:numId="11">
    <w:abstractNumId w:val="34"/>
  </w:num>
  <w:num w:numId="12">
    <w:abstractNumId w:val="0"/>
  </w:num>
  <w:num w:numId="13">
    <w:abstractNumId w:val="20"/>
  </w:num>
  <w:num w:numId="14">
    <w:abstractNumId w:val="29"/>
  </w:num>
  <w:num w:numId="15">
    <w:abstractNumId w:val="50"/>
  </w:num>
  <w:num w:numId="16">
    <w:abstractNumId w:val="25"/>
  </w:num>
  <w:num w:numId="17">
    <w:abstractNumId w:val="40"/>
  </w:num>
  <w:num w:numId="18">
    <w:abstractNumId w:val="8"/>
  </w:num>
  <w:num w:numId="19">
    <w:abstractNumId w:val="41"/>
  </w:num>
  <w:num w:numId="20">
    <w:abstractNumId w:val="10"/>
  </w:num>
  <w:num w:numId="21">
    <w:abstractNumId w:val="15"/>
  </w:num>
  <w:num w:numId="22">
    <w:abstractNumId w:val="3"/>
  </w:num>
  <w:num w:numId="23">
    <w:abstractNumId w:val="49"/>
  </w:num>
  <w:num w:numId="24">
    <w:abstractNumId w:val="58"/>
  </w:num>
  <w:num w:numId="25">
    <w:abstractNumId w:val="61"/>
  </w:num>
  <w:num w:numId="26">
    <w:abstractNumId w:val="4"/>
  </w:num>
  <w:num w:numId="27">
    <w:abstractNumId w:val="48"/>
  </w:num>
  <w:num w:numId="28">
    <w:abstractNumId w:val="13"/>
  </w:num>
  <w:num w:numId="29">
    <w:abstractNumId w:val="7"/>
  </w:num>
  <w:num w:numId="30">
    <w:abstractNumId w:val="66"/>
  </w:num>
  <w:num w:numId="31">
    <w:abstractNumId w:val="31"/>
  </w:num>
  <w:num w:numId="32">
    <w:abstractNumId w:val="51"/>
  </w:num>
  <w:num w:numId="33">
    <w:abstractNumId w:val="16"/>
  </w:num>
  <w:num w:numId="34">
    <w:abstractNumId w:val="42"/>
  </w:num>
  <w:num w:numId="35">
    <w:abstractNumId w:val="30"/>
  </w:num>
  <w:num w:numId="36">
    <w:abstractNumId w:val="1"/>
  </w:num>
  <w:num w:numId="37">
    <w:abstractNumId w:val="5"/>
  </w:num>
  <w:num w:numId="38">
    <w:abstractNumId w:val="32"/>
  </w:num>
  <w:num w:numId="39">
    <w:abstractNumId w:val="23"/>
  </w:num>
  <w:num w:numId="40">
    <w:abstractNumId w:val="46"/>
  </w:num>
  <w:num w:numId="41">
    <w:abstractNumId w:val="18"/>
  </w:num>
  <w:num w:numId="42">
    <w:abstractNumId w:val="53"/>
  </w:num>
  <w:num w:numId="43">
    <w:abstractNumId w:val="57"/>
  </w:num>
  <w:num w:numId="44">
    <w:abstractNumId w:val="24"/>
  </w:num>
  <w:num w:numId="45">
    <w:abstractNumId w:val="73"/>
  </w:num>
  <w:num w:numId="46">
    <w:abstractNumId w:val="65"/>
  </w:num>
  <w:num w:numId="47">
    <w:abstractNumId w:val="37"/>
  </w:num>
  <w:num w:numId="48">
    <w:abstractNumId w:val="22"/>
  </w:num>
  <w:num w:numId="49">
    <w:abstractNumId w:val="21"/>
  </w:num>
  <w:num w:numId="50">
    <w:abstractNumId w:val="21"/>
  </w:num>
  <w:num w:numId="51">
    <w:abstractNumId w:val="21"/>
  </w:num>
  <w:num w:numId="52">
    <w:abstractNumId w:val="21"/>
  </w:num>
  <w:num w:numId="53">
    <w:abstractNumId w:val="21"/>
  </w:num>
  <w:num w:numId="54">
    <w:abstractNumId w:val="21"/>
  </w:num>
  <w:num w:numId="55">
    <w:abstractNumId w:val="21"/>
  </w:num>
  <w:num w:numId="56">
    <w:abstractNumId w:val="21"/>
  </w:num>
  <w:num w:numId="57">
    <w:abstractNumId w:val="21"/>
  </w:num>
  <w:num w:numId="58">
    <w:abstractNumId w:val="21"/>
  </w:num>
  <w:num w:numId="59">
    <w:abstractNumId w:val="71"/>
  </w:num>
  <w:num w:numId="60">
    <w:abstractNumId w:val="62"/>
  </w:num>
  <w:num w:numId="61">
    <w:abstractNumId w:val="28"/>
  </w:num>
  <w:num w:numId="62">
    <w:abstractNumId w:val="39"/>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num>
  <w:num w:numId="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num>
  <w:num w:numId="67">
    <w:abstractNumId w:val="17"/>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12"/>
  </w:num>
  <w:num w:numId="71">
    <w:abstractNumId w:val="75"/>
  </w:num>
  <w:num w:numId="72">
    <w:abstractNumId w:val="38"/>
  </w:num>
  <w:num w:numId="73">
    <w:abstractNumId w:val="55"/>
  </w:num>
  <w:num w:numId="74">
    <w:abstractNumId w:val="43"/>
  </w:num>
  <w:num w:numId="75">
    <w:abstractNumId w:val="2"/>
  </w:num>
  <w:num w:numId="76">
    <w:abstractNumId w:val="19"/>
  </w:num>
  <w:num w:numId="77">
    <w:abstractNumId w:val="72"/>
  </w:num>
  <w:num w:numId="78">
    <w:abstractNumId w:val="26"/>
  </w:num>
  <w:num w:numId="79">
    <w:abstractNumId w:val="52"/>
  </w:num>
  <w:num w:numId="80">
    <w:abstractNumId w:val="36"/>
  </w:num>
  <w:num w:numId="81">
    <w:abstractNumId w:val="77"/>
  </w:num>
  <w:num w:numId="82">
    <w:abstractNumId w:val="68"/>
  </w:num>
  <w:num w:numId="83">
    <w:abstractNumId w:val="60"/>
  </w:num>
  <w:num w:numId="84">
    <w:abstractNumId w:val="14"/>
  </w:num>
  <w:num w:numId="85">
    <w:abstractNumId w:val="33"/>
  </w:num>
  <w:num w:numId="86">
    <w:abstractNumId w:val="67"/>
  </w:num>
  <w:num w:numId="87">
    <w:abstractNumId w:val="76"/>
  </w:num>
  <w:num w:numId="88">
    <w:abstractNumId w:val="47"/>
  </w:num>
  <w:num w:numId="89">
    <w:abstractNumId w:val="21"/>
  </w:num>
  <w:num w:numId="90">
    <w:abstractNumId w:val="44"/>
  </w:num>
  <w:num w:numId="91">
    <w:abstractNumId w:val="7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fzendgegevens" w:val="ECORYS Nederland BV_x000d_Watermanweg 44_x000d_3067 GG Rotterdam_x000d__x000d_P.O. Box 4175_x000d_3006 AD Rotterdam_x000d_The Netherlands_x000d__x000d_T +31 (0)10 453 88 00_x000d_F +31 (0)10 453 07 68_x000d_E netherlands@ecorys.com_x000d_Registration no. 24316726_x000d_"/>
    <w:docVar w:name="afzendgegevensachter" w:val="P.O. Box 4175_x000d_3006 AD Rotterdam_x000d_The Netherlands_x000d__x000d_Watermanweg 44_x000d_3067 GG Rotterdam_x000d_The Netherlands_x000d__x000d_T +31 (0)10 453 88 00_x000d_F +31 (0)10 453 07 68_x000d_E netherlands@ecorys.com_x000d_"/>
    <w:docVar w:name="afzendgegevensvervolg" w:val=" "/>
    <w:docVar w:name="Carma DocSys~CanReopen" w:val="0"/>
    <w:docVar w:name="Carma DocSys~XML" w:val="&lt;?xml version=&quot;1.0&quot;?&gt;_x000d__x000a_&lt;data customer=&quot;ecorys&quot; profile=&quot;ecorys&quot; model=&quot;ds-rapport-dz-gr-2010.xml&quot; country-code=&quot;31&quot; target=&quot;Microsoft Word&quot; target-version=&quot;14.0&quot; target-build=&quot;14.0.6024&quot; engine-version=&quot;2.6.7&quot; lastuser-initials=&quot;RJM&quot; lastuser-name=&quot;Roelof-Jan Molemaker&quot;&gt;&lt;rapport-dz-gr-2010 template=&quot;ds-rapport-dz-gr-2010.dotm&quot; id=&quot;03d6f4363b324a3da99a97531c187690&quot; version=&quot;1.0&quot; reopen=&quot;false&quot; lcid=&quot;2057&quot; locale=&quot;en&quot;&gt;&lt;PAPER first=&quot;blanco&quot; other=&quot;blanco&quot; when-logo-present=&quot;blanco&quot; logo-names=&quot;logo1,logo2&quot;/&gt;&lt;version_xml value=&quot;1.0-2011-08-03&quot;/&gt;&lt;ondertekenaar-item value=&quot;50615&quot; formatted-value=&quot;Molemaker Roelof Jan_Ecorys Nederland BV&quot;&gt;&lt;signer id=&quot;50615&quot; searchname=&quot;Molemaker Roelof Jan_Ecorys Nederland BV&quot; employee-id=&quot;&quot; company=&quot;ecorys-1&quot;&gt;_x000d__x000a__x0009__x0009__x0009__x0009_&lt;taal id=&quot;1043&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_x0009_&lt;taal id=&quot;2057&quot; ecorys-company-id=&quot;1&quot; ai-firstname=&quot;Roelof Jan&quot; ai-prefixes=&quot;&quot; ai-surname=&quot;Molemaker&quot; ai-initials=&quot;&quot; ai-position=&quot;&quot; ai-degree=&quot;&quot; at-tel=&quot;T +31 (0)10 453 86 04&quot; ad-name=&quot;&quot; adt-tel=&quot;&quot; adt-fax=&quot;&quot; at-email=&quot;E roelof-jan.molemaker@ecorys.com&quot; adt-email=&quot;&quot;/&gt;_x000d__x000a__x0009__x0009__x0009__x0009_&lt;taal id=&quot;1034&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_x0009_&lt;taal id=&quot;1045&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_x0009_&lt;taal id=&quot;1026&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_x0009_&lt;taal id=&quot;1038&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_x0009_&lt;taal id=&quot;1055&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_x0009_&lt;taal id=&quot;1049&quot; ecorys-company-id=&quot;1&quot; ai-firstname=&quot;Roelof Jan&quot; ai-prefixes=&quot;&quot; ai-surname=&quot;Molemaker&quot; ai-initials=&quot;&quot; ai-position=&quot;&quot; ai-degree=&quot;&quot; at-tel=&quot;+31 (0)10 453 86 04&quot; ad-name=&quot;&quot; adt-tel=&quot;&quot; adt-fax=&quot;&quot; at-email=&quot;roelof-jan.molemaker@ecorys.com&quot; adt-email=&quot;&quot;/&gt;_x000d__x000a__x0009__x0009__x0009_&lt;/signer&gt;_x000d__x000a__x0009__x0009_&lt;/ondertekenaar-item&gt;&lt;company-item value=&quot;ecorys-1&quot; formatted-value=&quot;NL-R’dam&quot;&gt;&lt;company id=&quot;11990&quot; searchname=&quot;NL-R’dam&quot; logo1=&quot;1&quot; logo2=&quot;1&quot; certificationlogo1=&quot;4&quot; certificationlogo2=&quot;2&quot; country-id=&quot;NLD&quot; country-code=&quot;31&quot; ecorys-company-id=&quot;1&quot;&gt;_x000d__x000a__x0009__x0009__x0009__x0009_&lt;taal id=&quot;1043&quot; ci-name=&quot;ECORYS Nederland&quot; ci-countries=&quot;België – Bulgarije – Hongarije – India – Nederland – Polen – Russische Federatie – Spanje – Turkije - Verenigd Koninkrijk - Zuid-Afrika&quot; ci-slogan=&quot;Sound analysis, inspiring ideas&quot; ci-profile=&quot;Met ons werk willen we een zinvolle bijdrage leveren aan maatschappelijke thema’s. Wij bieden wereldwijd onderzoek, advies en projectmanagement en zijn gespecialiseerd in economische, maatschappelijke en ruimtelijke ontwikkeling. We richten ons met name op complexe markt-, beleids- en managementvraagstukken en bieden opdrachtgevers in de publieke, private en not-for-profit sectoren een uniek perspectief en hoogwaardige oplossingen. We zijn trots op onze 80-jarige bedrijfsgeschiedenis. Onze belangrijkste werkgebieden zijn: economie en concurrentiekracht; regio’s, steden en vastgoed; energie en water; transport en mobiliteit; sociaal beleid, bestuur, onderwijs, en gezondheidszorg. Wij hechten grote waarde aan onze onafhankelijkheid, integriteit en samenwerkingspartners. Ecorys-medewerkers zijn betrokken experts met ruime ervaring in de academische wereld en adviespraktijk, die hun kennis en best practices binnen het bedrijf en met internationale samenwerkingspartners delen.\n\nEcorys Nederland voert een actief MVO-beleid en heeft een ISO14001-certificaat, de internationale standaard voor milieumanagementsystemen. Onze doelen op het gebied van duurzame bedrijfsvoering zijn vertaald in ons bedrijfsbeleid en in praktische maatregelen gericht op mensen, milieu en opbrengst. Zo gebruiken we 100% groene stroom, kopen we onze CO2-uitstoot af, stimuleren we het OV-gebruik onder onze medewerkers, en printen we onze documenten op FSC- of PEFC-gecertificeerd papier. Door deze acties is onze CO2-voetafdruk sinds 2007 met ca. 80% afgenomen.&quot; ci-cright=&quot;&quot; cb-pbox=&quot;Postbus 4175&quot; cb-pcode=&quot;3006 AD&quot; cb-city=&quot;Rotterdam&quot; cb-country=&quot;Nederland&quot; cv-street-housenr=&quot;Watermanweg 44&quot; cv-loc1=&quot;&quot; cv-loc2=&quot;&quot; cv-pcode=&quot;3067 GG&quot; cv-city=&quot;Rotterdam&quot; cv-country=&quot;Nederland&quot; cl-legstat=&quot;BV&quot; cl-reg=&quot;K.v.K. nr. 24316726&quot; cl-bank=&quot;ABN AMRO rek. nr. 24.01.51.151&quot; cl-iban=&quot;&quot; cl-bic=&quot;&quot; cl-vat=&quot;BTW-nr. NL8080.28.741.B08&quot; ct-tel=&quot;T 010 453 88 00&quot; ct-fax=&quot;F 010 453 07 68&quot; ct-email=&quot;E netherlands@ecorys.com&quot; ct-website=&quot;W www.ecorys.nl&quot;/&gt;_x000d__x000a__x0009__x0009__x0009__x0009_&lt;taal id=&quot;2057&quot; ci-name=&quot;ECORYS Nederland&quot; ci-countries=&quot;Belgium – Bulgaria – Hungary – India – The Netherlands – Poland – Russian Federation – South Africa – Spain – Turkey – United Kingdom&quot; ci-slogan=&quot;Sound analysis, inspiring ideas&quot; ci-profile=&quo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0 years. Our expertise covers economy and competitiveness; regions, cities and real estate; energy and water; transport and mobility; social policy, education, health and governance. We value our independence, integrity and partnerships. Our staff are dedicated experts from academia and consultancy, who share best practices both within our company and with our partners internationally.\n\n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quot; ci-cright=&quot;&quot; cb-pbox=&quot;P.O. Box 4175&quot; cb-pcode=&quot;3006 AD&quot; cb-city=&quot;Rotterdam&quot; cb-country=&quot;The Netherlands&quot; cv-street-housenr=&quot;Watermanweg 44&quot; cv-loc1=&quot;&quot; cv-loc2=&quot;&quot; cv-pcode=&quot;3067 GG&quot; cv-city=&quot;Rotterdam&quot; cv-country=&quot;The Netherlands&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34&quot; ci-name=&quot;ECORYS Nederland&quot; ci-countries=&quot;Bélgica – Bulgaria – España – Federación Rusa – Hungría – India – Países Bajos – Polonia – Reino Unido – Sudáfrica – Turquía&quot; ci-slogan=&quot;Análisis rigurosos, ideas que inspiran&quot; ci-profile=&quot;&quot; ci-cright=&quot;&quot; cb-pbox=&quot;P.O. Box 4175&quot; cb-pcode=&quot;3006 AD&quot; cb-city=&quot;Rotterdam&quot; cb-country=&quot;Países Bajos&quot; cv-street-housenr=&quot;Watermanweg 44&quot; cv-loc1=&quot;&quot; cv-loc2=&quot;&quot; cv-pcode=&quot;3067 GG&quot; cv-city=&quot;Rotterdam&quot; cv-country=&quot;Países Bajos&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45&quot; ci-name=&quot;ECORYS Nederland&quot; ci-countries=&quot;Belgia – Bułgaria – Hiszpania – Holandia – Federacja Rosyjska – Indie – Polska – Republika Południowej Afryki – Turcja – Węgry – Wielka Brytania&quot; ci-slogan=&quot;Solidne analizy, ciekawe pomysły &quot; ci-profile=&quot;W Ecorys chcemy aby nasza praca przynosiła prawdziwe korzyści społeczeństwu. W naszej ofercie znajduje się rosnąca liczba usług i produktów, chociażby takich jak, np.: badania rynku; ewaluacje; szkolenia, usługi call centre; pomoc w zarządzaniu projektami z dziedziny rozwoju gospodarczo-społecznego; analizy sektorowe; operator grantów, działania promocyjne; doradztwo związane z rozwojem infrastruktury; konsulting dla firm, szkolenia, itd. Oferujemy naszym klientom z sektorów publicznego, prywatnego i pozarządowego  z całego świata wyjątkową perspektywę i wartościowe rozwiązania. Niezwykła historia Ecorys liczy już ponad 80 lat. Nasze doświadczenie obejmuje wiele dziedzin, na przykład takie jak gospodarka i konkurencyjność; regiony, miasta i nieruchomości, energia i woda, transport i mobilność, polityka społeczna, edukacja, zdrowie i zarządzanie, ebiznes. Cenimy sobie naszą niezależność, spójność i partnerów. Nasi pracownicy są ekspertami w swoich dziedzinach.  &quot; ci-cright=&quot;&quot; cb-pbox=&quot;P.O. Box 4175&quot; cb-pcode=&quot;3006 AD&quot; cb-city=&quot;Rotterdam&quot; cb-country=&quot;Holandia&quot; cv-street-housenr=&quot;Watermanweg 44&quot; cv-loc1=&quot;&quot; cv-loc2=&quot;&quot; cv-pcode=&quot;3067 GG&quot; cv-city=&quot;Rotterdam&quot; cv-country=&quot;Holandia&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26&quot; ci-name=&quot;ECORYS Nederland&quot; ci-countries=&quot;Белгия – България – Испания – Обединено кралство – Индия – Полша – Русия – Турция – Унгария – Холандия – Южна Африка&quot; ci-slogan=&quot;Задълбочени анализи, вдъхновяващи идеи&quot; ci-profile=&quot;В Екорис, чрез работата си, ние се стремим да бъдем полезни за обществото. Предлагаме проучване, консултантски услуги и управление на проекти, основно в областта на икономическото и социално развитие и пространствено планиране. Фокусираме се върху комплексните пазари, политически и управленски теми, като осигуряваме за нашите клиенти в обществения, частния и неправителствен сектор по целия  свят, уникални перспективи и високо-стойностни  решения. Екорис притежава  забележителна 80- годишна история. Експертизата ни е в областта на икономика и конкурентоспособност; региони, градове и недвижими имоти; енергия и води; транспорт и мобилност; социална политика, образование, здравеопазване и управление. Ние ценим нашата независимост и почтеност и нашите партньори. Служителите ни са отдадени на работата си експерти, които произлизат от академичните и консултантски среди. Те споделят най-добрите практики в нашата компания и с нашите  международни партньори.&quot; ci-cright=&quot;&quot; cb-pbox=&quot;P.O. Box 4175&quot; cb-pcode=&quot;3006 AD&quot; cb-city=&quot;Rotterdam&quot; cb-country=&quot;Холандия&quot; cv-street-housenr=&quot;Watermanweg 44&quot; cv-loc1=&quot;&quot; cv-loc2=&quot;&quot; cv-pcode=&quot;3067 GG&quot; cv-city=&quot;Rotterdam&quot; cv-country=&quot;Холандия&quot; cl-legstat=&quot;BV&quot; cl-reg=&quot;Registration no. 24316726&quot; cl-bank=&quot;ABN AMRO no. 24.01.51.151&quot; cl-iban=&quot;IBAN NL20ABNA0240151151&quot; cl-bic=&quot;BIC ABNANL2A&quot; cl-vat=&quot;VAT no. NL8080.28.741.B.08&quot; ct-tel=&quot;T +31 (0)10 453 88 00&quot; ct-fax=&quot;Ф +31 (0)10 453 07 68&quot; ct-email=&quot;E netherlands@ecorys.com&quot; ct-website=&quot;УЕБ www.ecorys.nl&quot;/&gt;_x000d__x000a__x0009__x0009__x0009__x0009_&lt;taal id=&quot;1038&quot; ci-name=&quot;ECORYS Nederland&quot; ci-countries=&quot;Belgium – Bulgária – Dél Afrika – Egyesült Királyság – Hollandia – India – Lengyelország – Magyarország – Oroszország – Spanyolország – Törökország&quot; ci-slogan=&quot;Hatékony együttműködés, innovatív gondolkodás&quot; ci-profile=&quot;Az Ecorys célja, hogy munkáinkon keresztül igazi értéket teremtsünk a társadalom számára. Kutatást, tanácsadást és projektmenedzsmentet vállalunk elsősorban gazdasági, társadalmi és területi fejlesztések területén.  Az ügyfeleink számára a köz-, magán- és nonprofit szektorban nyújtunk egyedülálló megoldásokat világszerte, fókuszálva a komplex piaci, szakpolitikai és menedzsment területekre. Az Ecorys történelme 80 évre tekint vissza. Szaktudásunk kiterjed az alábbi területekre: gazdaság és versenyképesség; régiók,terület- és ingatlanfejlesztés; energia és víz; szállítmányozás és logisztika; szociálpolitika, oktatás, egészségügy,  kormányzati kérdések. Büszkék vagyunk függetlenségünkre, fedhetetlenségünkre és partneri kapcsolatainkra.  Munkatársaink több éves tapasztalattal rendelkező szakemberek, tudásuk és tapasztalataik mind vállalaton belül, mind nemzetközi partnereink számára elérhető.&quot; ci-cright=&quot;&quot; cb-pbox=&quot;P.O. Box 4175&quot; cb-pcode=&quot;3006 AD&quot; cb-city=&quot;Rotterdam&quot; cb-country=&quot;Hollandia&quot; cv-street-housenr=&quot;Watermanweg 44&quot; cv-loc1=&quot;&quot; cv-loc2=&quot;&quot; cv-pcode=&quot;3067 GG&quot; cv-city=&quot;Rotterdam&quot; cv-country=&quot;Hollandia&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55&quot; ci-name=&quot;ECORYS Nederland&quot; ci-countries=&quot;Belçika – Bulgaristan – Güney Afrika – Hindistan – Hollanda – İngiltere – İspanya – Macaristan – Polonya – Rusya Federasyonu – Türkiye&quot; ci-slogan=&quot;Güvenilir analiz, yaratıcı çözüm&quot; ci-profile=&quot;Ecorys’de bizler, yaptığımız çalışmalar yoluyla topluma gerçek faydalar sunmayı amaçlarız. Ekonomik, sosyal ve mekânsal gelişim konusunda uzmanlaşan araştırma, danışmanlık ve proje yönetimi hizmetleri sunarız. Karmaşık pazar, politika ve yönetim konularına odaklanarak, dünya genelinde kamu sektöründen, özel sektörden ve kar amacı gütmeyen sektörden gelen müşterilerimize eşsiz bir perspektif ve yüksek değerli çözümler sunarız. Ecorys’in dikkat çekici tarihçesi 80 yılı aşan bir zaman dilimini kapsar. Uzmanlık konularımız ekonomi ve rekabetçilik; bölgeler, şehirler ve gayrimenkul; enerji ve su; ulaşım ve mobilite; sosyal politika, eğitim, sağlık ve yönetişimi içerir. Bağımsızlığımıza, dürüstlüğümüze ve ortaklıklarımıza değer veririz. Akademi ve danışmanlık dünyasından gelen personelimiz, en iyi uygulamaları hem şirketimiz içinde hem de ortaklarımızla uluslararası esasta paylaşan, kendini işine adamış uzmanlardan oluşur.&quot; ci-cright=&quot;&quot; cb-pbox=&quot;P.O. Box 4175&quot; cb-pcode=&quot;3006 AD&quot; cb-city=&quot;Rotterdam&quot; cb-country=&quot;Hollanda&quot; cv-street-housenr=&quot;Watermanweg 44&quot; cv-loc1=&quot;&quot; cv-loc2=&quot;&quot; cv-pcode=&quot;3067 GG&quot; cv-city=&quot;Rotterdam&quot; cv-country=&quot;Hollanda&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49&quot; ci-name=&quot;ECORYS Nederland&quot; ci-countries=&quot;Бельгия – Болгария – Великобритания – Венгрия – Испания – Нидерланды – Индия – Польша – Российская Федерация – Турция – Южная Африка&quot; ci-slogan=&quot;Компетентность, эффективность,  вдохновение&quot; ci-profile=&quot;Компания «ЭКОРИС» стремится внести реальный  вклад в развитие общества. Мы специализируемся на  научно-исследовательских и консультационных услугах, а также на управлении проектами в области экономики, социальной политики и территориального развития. Делая акцент на наиболее сложных проблемах рынков, государственной политики и сферы управления, мы предлагаем нашим клиентам в разных странах мира, работающим в государственном, частном и некоммерческом секторах , перспективные и высокоэффективные решения. Компания «ЭКОРИС» успешно работает на рынке консалтинговых услуг более 80-ти лет. Наш опыт распространяется на решение проблем в области макроэкономики и рыночной конкурентоспособности, регионального и городского развития , на рынках  недвижимости, энерго- и водоснабжения, транспорта и средств передвижения, в сфере социальной политики, образования, здравоохранения и государственного управления. Мы высоко ценим нашу независимость, целостность и связи с партнерами. Наш персонал - это высококвалифицированные специалисты из академической среды и консалтинга, которые регулярно обмениваются накопленным опытом и передовыми знаниями как с коллегами внутри компании, так и с партнерами на международном уровне.&quot; ci-cright=&quot;&quot; cb-pbox=&quot;P.O. Box 4175&quot; cb-pcode=&quot;3006 AD&quot; cb-city=&quot;Rotterdam&quot; cb-country=&quot;Нидерланды&quot; cv-street-housenr=&quot;Watermanweg 44&quot; cv-loc1=&quot;&quot; cv-loc2=&quot;&quot; cv-pcode=&quot;3067 GG&quot; cv-city=&quot;Rotterdam&quot; cv-country=&quot;Нидерланды&quot; cl-legstat=&quot;BV&quot; cl-reg=&quot;Registration no. 24316726&quot; cl-bank=&quot;ABN AMRO no. 24.01.51.151&quot; cl-iban=&quot;IBAN NL20ABNA0240151151&quot; cl-bic=&quot;BIC ABNANL2A&quot; cl-vat=&quot;VAT no. NL8080.28.741.B.08&quot; ct-tel=&quot;T +31 (0)10 453 88 00&quot; ct-fax=&quot;Ф +31 (0)10 453 07 68&quot; ct-email=&quot;эл. почты netherlands@ecorys.com&quot; ct-website=&quot;Веб-сайт www.ecorys.nl&quot;/&gt;_x000d__x000a__x0009__x0009__x0009_&lt;/company&gt;_x000d__x000a__x0009__x0009_&lt;/company-item&gt;&lt;logogroep-ecorys-item value=&quot;1&quot; formatted-value=&quot;ecorys logos&quot;&gt;&lt;logogroup name=&quot;ecorys logos&quot;&gt;_x000d__x000a__x0009__x0009__x0009__x0009_&lt;logo name=&quot;ecorys color&quot; id=&quot;2&quot; button=&quot;logocolor&quot; image=&quot;logo1&quot;/&gt;_x000d__x000a__x0009__x0009__x0009__x0009_&lt;logo name=&quot;ecorys black-white&quot; id=&quot;3&quot; button=&quot;logobw&quot; image=&quot;logo1&quot;/&gt;_x000d__x000a__x0009__x0009__x0009__x0009_&lt;logo name=&quot;ecorys outline&quot; id=&quot;4&quot; button=&quot;logooutline&quot; image=&quot;logo1&quot;/&gt;_x000d__x000a__x0009__x0009__x0009_&lt;/logogroup&gt;_x000d__x000a__x0009__x0009_&lt;/logogroep-ecorys-item&gt;&lt;logogroep-baobab-item value=&quot;1&quot; formatted-value=&quot;(no logos)&quot;&gt;&lt;logogroup name=&quot;(no logos)&quot;&gt;_x000d__x000a__x0009__x0009__x0009__x0009_&lt;logo name=&quot;nologo color&quot; id=&quot;1&quot; button=&quot;logocolor&quot; image=&quot;logo2&quot;/&gt;_x000d__x000a__x0009__x0009__x0009__x0009_&lt;logo name=&quot;nologo black-white&quot; id=&quot;2&quot; button=&quot;logobw&quot; image=&quot;logo2&quot;/&gt;_x000d__x000a__x0009__x0009__x0009__x0009_&lt;logo name=&quot;nologo outline&quot; id=&quot;3&quot; button=&quot;logooutline&quot; image=&quot;logo2&quot;/&gt;_x000d__x000a__x0009__x0009__x0009_&lt;/logogroup&gt;_x000d__x000a__x0009__x0009_&lt;/logogroep-baobab-item&gt;&lt;logobw-ecorys-item value=&quot;3&quot; formatted-value=&quot;ecorys black-white&quot;&gt;&lt;logo name=&quot;ecorys black-white&quot; reference=&quot;1&quot; button=&quot;logobw&quot; image=&quot;logo1&quot; path=&quot;[ProfileUrl]folders/logos/ECORYSBW.png&quot;&gt;_x000d__x000a__x0009__x0009__x0009__x0009_&lt;coordinates id=&quot;id&quot; left=&quot;250&quot; top=&quot;156&quot; width=&quot;411&quot; height=&quot;186&quot; landscape-left=&quot;250&quot; landscape-top=&quot;156&quot; landscape-width=&quot;411&quot; landscape-height=&quot;186&quot;/&gt;_x000d__x000a__x0009__x0009__x0009_&lt;/logo&gt;_x000d__x000a__x0009__x0009_&lt;/logobw-ecorys-item&gt;&lt;logoco-ecorys-item value=&quot;2&quot; formatted-value=&quot;ecorys color&quot;&gt;&lt;logo name=&quot;ecorys color&quot; reference=&quot;1&quot; button=&quot;logocolor&quot; image=&quot;logo1&quot; path=&quot;[ProfileUrl]folders/logos/ECORYSCO.png&quot;&gt;_x000d__x000a__x0009__x0009__x0009__x0009_&lt;coordinates id=&quot;id&quot; left=&quot;250&quot; top=&quot;156&quot; width=&quot;411&quot; height=&quot;186&quot; landscape-left=&quot;250&quot; landscape-top=&quot;156&quot; landscape-width=&quot;411&quot; landscape-height=&quot;186&quot;/&gt;_x000d__x000a__x0009__x0009__x0009_&lt;/logo&gt;_x000d__x000a__x0009__x0009_&lt;/logoco-ecorys-item&gt;&lt;logool-ecorys-item value=&quot;4&quot; formatted-value=&quot;ecorys outline&quot;&gt;&lt;logo name=&quot;ecorys outline&quot; reference=&quot;1&quot; button=&quot;logooutline&quot; image=&quot;logo1&quot; path=&quot;[ProfileUrl]folders/logos/ECORYSOL.png&quot;&gt;_x000d__x000a__x0009__x0009__x0009__x0009_&lt;coordinates id=&quot;id&quot; left=&quot;250&quot; top=&quot;156&quot; width=&quot;411&quot; height=&quot;186&quot; landscape-left=&quot;250&quot; landscape-top=&quot;156&quot; landscape-width=&quot;411&quot; landscape-height=&quot;186&quot;/&gt;_x000d__x000a__x0009__x0009__x0009_&lt;/logo&gt;_x000d__x000a__x0009__x0009_&lt;/logool-ecorys-item&gt;&lt;logobw-baobab-item value=&quot;2&quot; formatted-value=&quot;nologo black-white&quot;&gt;&lt;logo name=&quot;nologo black-white&quot; reference=&quot;1&quot; button=&quot;logobw&quot; image=&quot;logo2&quot; path=&quot;[ProfileUrl]folders/logos/blank.gif&quot;&gt;_x000d__x000a__x0009__x0009__x0009__x0009_&lt;coordinates id=&quot;letter&quot; left=&quot;10&quot; top=&quot;10&quot; width=&quot;10&quot; height=&quot;10&quot; landscape-left=&quot;10&quot; landscape-top=&quot;10&quot; landscape-width=&quot;10&quot; landscape-height=&quot;10&quot;/&gt;_x000d__x000a__x0009__x0009__x0009__x0009_&lt;coordinates id=&quot;memo&quot; left=&quot;10&quot; top=&quot;10&quot; width=&quot;10&quot; height=&quot;10&quot; landscape-left=&quot;10&quot; landscape-top=&quot;10&quot; landscape-width=&quot;10&quot; landscape-height=&quot;10&quot;/&gt;_x000d__x000a__x0009__x0009__x0009__x0009_&lt;coordinates id=&quot;note&quot; left=&quot;10&quot; top=&quot;10&quot; width=&quot;10&quot; height=&quot;10&quot; landscape-left=&quot;10&quot; landscape-top=&quot;10&quot; landscape-width=&quot;10&quot; landscape-height=&quot;10&quot;/&gt;_x000d__x000a__x0009__x0009__x0009__x0009_&lt;coordinates id=&quot;report&quot; left=&quot;10&quot; top=&quot;10&quot; width=&quot;10&quot; height=&quot;10&quot; landscape-left=&quot;10&quot; landscape-top=&quot;10&quot; landscape-width=&quot;10&quot; landscape-height=&quot;10&quot;/&gt;_x000d__x000a__x0009__x0009__x0009__x0009_&lt;coordinates id=&quot;fax&quot; left=&quot;10&quot; top=&quot;10&quot; width=&quot;10&quot; height=&quot;10&quot; landscape-left=&quot;10&quot; landscape-top=&quot;10&quot; landscape-width=&quot;10&quot; landscape-height=&quot;10&quot;/&gt;_x000d__x000a__x0009__x0009__x0009_&lt;/logo&gt;_x000d__x000a__x0009__x0009_&lt;/logobw-baobab-item&gt;&lt;logoco-baobab-item value=&quot;1&quot; formatted-value=&quot;nologo color&quot;&gt;&lt;logo name=&quot;nologo color&quot; reference=&quot;1&quot; button=&quot;logocolor&quot; image=&quot;logo2&quot; path=&quot;[ProfileUrl]folders/logos/blank.gif&quot;&gt;_x000d__x000a__x0009__x0009__x0009__x0009_&lt;coordinates id=&quot;letter&quot; left=&quot;10&quot; top=&quot;10&quot; width=&quot;10&quot; height=&quot;10&quot; landscape-left=&quot;10&quot; landscape-top=&quot;10&quot; landscape-width=&quot;10&quot; landscape-height=&quot;10&quot;/&gt;_x000d__x000a__x0009__x0009__x0009__x0009_&lt;coordinates id=&quot;memo&quot; left=&quot;10&quot; top=&quot;10&quot; width=&quot;10&quot; height=&quot;10&quot; landscape-left=&quot;10&quot; landscape-top=&quot;10&quot; landscape-width=&quot;10&quot; landscape-height=&quot;10&quot;/&gt;_x000d__x000a__x0009__x0009__x0009__x0009_&lt;coordinates id=&quot;note&quot; left=&quot;10&quot; top=&quot;10&quot; width=&quot;10&quot; height=&quot;10&quot; landscape-left=&quot;10&quot; landscape-top=&quot;10&quot; landscape-width=&quot;10&quot; landscape-height=&quot;10&quot;/&gt;_x000d__x000a__x0009__x0009__x0009__x0009_&lt;coordinates id=&quot;report&quot; left=&quot;10&quot; top=&quot;10&quot; width=&quot;10&quot; height=&quot;10&quot; landscape-left=&quot;10&quot; landscape-top=&quot;10&quot; landscape-width=&quot;10&quot; landscape-height=&quot;10&quot;/&gt;_x000d__x000a__x0009__x0009__x0009__x0009_&lt;coordinates id=&quot;fax&quot; left=&quot;10&quot; top=&quot;10&quot; width=&quot;10&quot; height=&quot;10&quot; landscape-left=&quot;10&quot; landscape-top=&quot;10&quot; landscape-width=&quot;10&quot; landscape-height=&quot;10&quot;/&gt;_x000d__x000a__x0009__x0009__x0009_&lt;/logo&gt;_x000d__x000a__x0009__x0009_&lt;/logoco-baobab-item&gt;&lt;logool-baobab-item value=&quot;3&quot; formatted-value=&quot;nologo outline&quot;&gt;&lt;logo name=&quot;nologo outline&quot; reference=&quot;1&quot; button=&quot;logooutline&quot; image=&quot;logo2&quot; path=&quot;[ProfileUrl]folders/logos/blank.gif&quot;&gt;_x000d__x000a__x0009__x0009__x0009__x0009_&lt;coordinates id=&quot;letter&quot; left=&quot;10&quot; top=&quot;10&quot; width=&quot;10&quot; height=&quot;10&quot; landscape-left=&quot;10&quot; landscape-top=&quot;10&quot; landscape-width=&quot;10&quot; landscape-height=&quot;10&quot;/&gt;_x000d__x000a__x0009__x0009__x0009__x0009_&lt;coordinates id=&quot;memo&quot; left=&quot;10&quot; top=&quot;10&quot; width=&quot;10&quot; height=&quot;10&quot; landscape-left=&quot;10&quot; landscape-top=&quot;10&quot; landscape-width=&quot;10&quot; landscape-height=&quot;10&quot;/&gt;_x000d__x000a__x0009__x0009__x0009__x0009_&lt;coordinates id=&quot;note&quot; left=&quot;10&quot; top=&quot;10&quot; width=&quot;10&quot; height=&quot;10&quot; landscape-left=&quot;10&quot; landscape-top=&quot;10&quot; landscape-width=&quot;10&quot; landscape-height=&quot;10&quot;/&gt;_x000d__x000a__x0009__x0009__x0009__x0009_&lt;coordinates id=&quot;report&quot; left=&quot;10&quot; top=&quot;10&quot; width=&quot;10&quot; height=&quot;10&quot; landscape-left=&quot;10&quot; landscape-top=&quot;10&quot; landscape-width=&quot;10&quot; landscape-height=&quot;10&quot;/&gt;_x000d__x000a__x0009__x0009__x0009__x0009_&lt;coordinates id=&quot;fax&quot; left=&quot;10&quot; top=&quot;10&quot; width=&quot;10&quot; height=&quot;10&quot; landscape-left=&quot;10&quot; landscape-top=&quot;10&quot; landscape-width=&quot;10&quot; landscape-height=&quot;10&quot;/&gt;_x000d__x000a__x0009__x0009__x0009_&lt;/logo&gt;_x000d__x000a__x0009__x0009_&lt;/logool-baobab-item&gt;&lt;logobw-ecorys formatted-value=&quot;[ProfileUrl]folders/logos/blank.gif;logo1;10,10,10,10,10,10,10,10&quot;/&gt;&lt;logoco-ecorys formatted-value=&quot;[ProfileUrl]folders/logos/blank.gif;logo1;10,10,10,10,10,10,10,10&quot;/&gt;&lt;logool-ecorys formatted-value=&quot;[ProfileUrl]folders/logos/blank.gif;logo1;10,10,10,10,10,10,10,10&quot;/&gt;&lt;logobw-baobab formatted-value=&quot;[ProfileUrl]folders/logos/blank.gif;logo2;10,10,10,10,10,10,10,10&quot;/&gt;&lt;logoco-baobab formatted-value=&quot;[ProfileUrl]folders/logos/blank.gif;logo2;10,10,10,10,10,10,10,10&quot;/&gt;&lt;logool-baobab formatted-value=&quot;[ProfileUrl]folders/logos/blank.gif;logo2;10,10,10,10,10,10,10,10&quot;/&gt;&lt;logovoor formatted-value=&quot;1&quot;/&gt;&lt;logoachter formatted-value=&quot;1&quot;/&gt;&lt;logozichtbaar value=&quot;1&quot;/&gt;&lt;titel value=&quot;Study in support of Impact Assessment work for ocean energy&quot; formatted-value=&quot;Study in support of Impact Assessment work for ocean energy&quot; format-disabled=&quot;true&quot;/&gt;&lt;subtitel value=&quot;Proposal&quot; formatted-value=&quot;Proposal&quot; format-disabled=&quot;true&quot;/&gt;&lt;client-txt value=&quot;DG Maritime Affairs and Fisheries&quot; formatted-value=&quot;DG Maritime Affairs and Fisheries&quot; format-disabled=&quot;true&quot;/&gt;&lt;client formatted-value=&quot;Client: DG Maritime Affairs and Fisheries&quot;/&gt;&lt;plaats value=&quot;Brussels/Rotterdam&quot; formatted-value=&quot;Brussels/Rotterdam&quot; format-disabled=&quot;true&quot;/&gt;&lt;projectreferentie value=&quot; BR26513&quot; formatted-value=&quot; BR26513&quot; format-disabled=&quot;true&quot;/&gt;&lt;auteur formatted-value=&quot;Roelof Jan Molemaker&quot;/&gt;&lt;ci-profile value=&quo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0 years. Our expertise covers economy and competitiveness; regions, cities and real estate; energy and water; transport and mobility; social policy, education, health and governance. We value our independence, integrity and partnerships. Our staff are dedicated experts from academia and consultancy, who share best practices both within our company and with our partners internationally.\n\n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quot; formatted-value=&quo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0 years. Our expertise covers economy and competitiveness; regions, cities and real estate; energy and water; transport and mobility; social policy, education, health and governance. We value our independence, integrity and partnerships. Our staff are dedicated experts from academia and consultancy, who share best practices both within our company and with our partners internationally.\n\n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quot;/&gt;&lt;afzendgegevens formatted-value=&quot;ECORYS Nederland BV\nWatermanweg 44\n3067 GG Rotterdam\n\nP.O. Box 4175\n3006 AD Rotterdam\nThe Netherlands\n\nT +31 (0)10 453 88 00\nF +31 (0)10 453 07 68\nE netherlands@ecorys.com\nRegistration no. 24316726\n&quot;/&gt;&lt;website value=&quot;W www.ecorys.nl&quot; formatted-value=&quot;W www.ecorys.nl&quot;/&gt;&lt;afzendgegevensvervolg formatted-value=&quot;&quot;/&gt;&lt;copyright value=&quot;&quot; formatted-value=&quot;&quot;/&gt;&lt;afzendgegevensachter formatted-value=&quot;P.O. Box 4175\n3006 AD Rotterdam\nThe Netherlands\n\nWatermanweg 44\n3067 GG Rotterdam\nThe Netherlands\n\nT +31 (0)10 453 88 00\nF +31 (0)10 453 07 68\nE netherlands@ecorys.com\n&quot;/&gt;&lt;slogan value=&quot;Sound analysis, inspiring ideas&quot; formatted-value=&quot;Sound analysis, inspiring ideas&quot;/&gt;&lt;mylang formatted-value=&quot;2057&quot;/&gt;&lt;cdptitle value=&quot;Study in support of Impact Assessment work for ocean energy&quot; formatted-value=&quot;Study in support of Impact Assessment work for ocean energy&quot;/&gt;&lt;cdpsubject value=&quot;Proposal&quot; formatted-value=&quot;Proposal&quot;/&gt;&lt;cdpcompany value=&quot;ECORYS Nederland&quot; formatted-value=&quot;ECORYS Nederland&quot;/&gt;&lt;cdpcomments value=&quot; BR26513&quot; formatted-value=&quot; BR26513&quot;/&gt;&lt;_countries value=&quot;Belgium – Bulgaria – Hungary – India – The Netherlands – Poland – Russian Federation – South Africa – Spain – Turkey – United Kingdom&quot; formatted-value=&quot;Belgium – Bulgaria – Hungary – India – The Netherlands – Poland – Russian Federation – South Africa – Spain – Turkey – United Kingdom&quot;/&gt;&lt;doctype value=&quot;2057&quot; formatted-value=&quot;2057&quot;/&gt;&lt;_client value=&quot;Client:&quot; formatted-value=&quot;Client:&quot;/&gt;&lt;_aboutecorys value=&quot;About Ecorys&quot; formatted-value=&quot;About Ecorys&quot;/&gt;&lt;_copyright value=&quot;Copyright&quot; formatted-value=&quot;Copyright&quot;/&gt;&lt;_inhoudsopgave value=&quot;Table of contents&quot; formatted-value=&quot;Table of contents&quot;/&gt;&lt;_voorwoord value=&quot;Preface&quot; formatted-value=&quot;Preface&quot;/&gt;&lt;_samenvatting value=&quot;Summary&quot; formatted-value=&quot;Summary&quot;/&gt;&lt;_inleiding value=&quot;Introduction&quot; formatted-value=&quot;Introduction&quot;/&gt;&lt;_paginavan value=&quot;of&quot; formatted-value=&quot;of&quot;/&gt;&lt;/rapport-dz-gr-2010&gt;&lt;/data&gt;_x000d__x000a_"/>
    <w:docVar w:name="ci-profile" w:val="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0 years. Our expertise covers economy and competitiveness; regions, cities and real estate; energy and water; transport and mobility; social policy, education, health and governance. We value our independence, integrity and partnerships. Our staff are dedicated experts from academia and consultancy, who share best practices both within our company and with our partners internationally._x000d__x000d_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
    <w:docVar w:name="slogan" w:val="Sound analysis, inspiring ideas"/>
    <w:docVar w:name="subtitel" w:val="Proposal"/>
    <w:docVar w:name="titel" w:val="Study in support of Impact Assessment work for ocean energy"/>
    <w:docVar w:name="updated" w:val="false"/>
  </w:docVars>
  <w:rsids>
    <w:rsidRoot w:val="000741B8"/>
    <w:rsid w:val="000010BF"/>
    <w:rsid w:val="000012CC"/>
    <w:rsid w:val="00001BCD"/>
    <w:rsid w:val="00004437"/>
    <w:rsid w:val="000052FF"/>
    <w:rsid w:val="000057F7"/>
    <w:rsid w:val="00005B05"/>
    <w:rsid w:val="00010078"/>
    <w:rsid w:val="0001247A"/>
    <w:rsid w:val="00012DF3"/>
    <w:rsid w:val="0001393F"/>
    <w:rsid w:val="00015565"/>
    <w:rsid w:val="00015595"/>
    <w:rsid w:val="00020546"/>
    <w:rsid w:val="000236C2"/>
    <w:rsid w:val="00023891"/>
    <w:rsid w:val="00025149"/>
    <w:rsid w:val="00025B83"/>
    <w:rsid w:val="0003285F"/>
    <w:rsid w:val="00032CBC"/>
    <w:rsid w:val="00033A68"/>
    <w:rsid w:val="00033BBD"/>
    <w:rsid w:val="00035F3F"/>
    <w:rsid w:val="00036337"/>
    <w:rsid w:val="00036A55"/>
    <w:rsid w:val="00037B5F"/>
    <w:rsid w:val="000415B4"/>
    <w:rsid w:val="00041F5D"/>
    <w:rsid w:val="00042283"/>
    <w:rsid w:val="00042728"/>
    <w:rsid w:val="00050D16"/>
    <w:rsid w:val="000516AB"/>
    <w:rsid w:val="00051D97"/>
    <w:rsid w:val="00053A71"/>
    <w:rsid w:val="0005459F"/>
    <w:rsid w:val="00054F18"/>
    <w:rsid w:val="00055B02"/>
    <w:rsid w:val="00055DE1"/>
    <w:rsid w:val="00057564"/>
    <w:rsid w:val="00063BA5"/>
    <w:rsid w:val="00071BF7"/>
    <w:rsid w:val="000741B8"/>
    <w:rsid w:val="00074DCC"/>
    <w:rsid w:val="00075D2A"/>
    <w:rsid w:val="00081C14"/>
    <w:rsid w:val="0008257D"/>
    <w:rsid w:val="00083507"/>
    <w:rsid w:val="00086087"/>
    <w:rsid w:val="000868AF"/>
    <w:rsid w:val="00091901"/>
    <w:rsid w:val="00091DDD"/>
    <w:rsid w:val="00091DFF"/>
    <w:rsid w:val="00092F9C"/>
    <w:rsid w:val="0009376B"/>
    <w:rsid w:val="00093ECB"/>
    <w:rsid w:val="000950BA"/>
    <w:rsid w:val="000A0207"/>
    <w:rsid w:val="000A2326"/>
    <w:rsid w:val="000A3E88"/>
    <w:rsid w:val="000A53CD"/>
    <w:rsid w:val="000A5E6E"/>
    <w:rsid w:val="000A670F"/>
    <w:rsid w:val="000A690F"/>
    <w:rsid w:val="000A7E5B"/>
    <w:rsid w:val="000B26C5"/>
    <w:rsid w:val="000B35E1"/>
    <w:rsid w:val="000B46FA"/>
    <w:rsid w:val="000B51AF"/>
    <w:rsid w:val="000B614C"/>
    <w:rsid w:val="000B6536"/>
    <w:rsid w:val="000B68B7"/>
    <w:rsid w:val="000B70D0"/>
    <w:rsid w:val="000B76E3"/>
    <w:rsid w:val="000C162C"/>
    <w:rsid w:val="000C3753"/>
    <w:rsid w:val="000C37E7"/>
    <w:rsid w:val="000C7E02"/>
    <w:rsid w:val="000D2146"/>
    <w:rsid w:val="000D4027"/>
    <w:rsid w:val="000D5194"/>
    <w:rsid w:val="000D5315"/>
    <w:rsid w:val="000E0E6B"/>
    <w:rsid w:val="000E0EC7"/>
    <w:rsid w:val="000E21DB"/>
    <w:rsid w:val="000E2357"/>
    <w:rsid w:val="000E2643"/>
    <w:rsid w:val="000E4C00"/>
    <w:rsid w:val="000E6A0B"/>
    <w:rsid w:val="000E6D9B"/>
    <w:rsid w:val="000F1A00"/>
    <w:rsid w:val="000F2A80"/>
    <w:rsid w:val="000F3C26"/>
    <w:rsid w:val="000F432C"/>
    <w:rsid w:val="000F6CBE"/>
    <w:rsid w:val="00101BBE"/>
    <w:rsid w:val="00102F72"/>
    <w:rsid w:val="0010361B"/>
    <w:rsid w:val="0010769D"/>
    <w:rsid w:val="00107EFC"/>
    <w:rsid w:val="001106A6"/>
    <w:rsid w:val="0011159C"/>
    <w:rsid w:val="00111985"/>
    <w:rsid w:val="00112B60"/>
    <w:rsid w:val="001160AA"/>
    <w:rsid w:val="00117145"/>
    <w:rsid w:val="0012012E"/>
    <w:rsid w:val="00123956"/>
    <w:rsid w:val="001246D3"/>
    <w:rsid w:val="0012690D"/>
    <w:rsid w:val="00130771"/>
    <w:rsid w:val="00132334"/>
    <w:rsid w:val="00136229"/>
    <w:rsid w:val="00136A9E"/>
    <w:rsid w:val="00136F22"/>
    <w:rsid w:val="001379C4"/>
    <w:rsid w:val="00140F41"/>
    <w:rsid w:val="00147AF6"/>
    <w:rsid w:val="00154B36"/>
    <w:rsid w:val="00154CFB"/>
    <w:rsid w:val="00155726"/>
    <w:rsid w:val="001561C2"/>
    <w:rsid w:val="001571D3"/>
    <w:rsid w:val="00157270"/>
    <w:rsid w:val="001635CC"/>
    <w:rsid w:val="001649B5"/>
    <w:rsid w:val="00165757"/>
    <w:rsid w:val="00165C59"/>
    <w:rsid w:val="00170DDB"/>
    <w:rsid w:val="0017479F"/>
    <w:rsid w:val="001754BE"/>
    <w:rsid w:val="00176377"/>
    <w:rsid w:val="001775F9"/>
    <w:rsid w:val="00181D93"/>
    <w:rsid w:val="00182539"/>
    <w:rsid w:val="00185C0A"/>
    <w:rsid w:val="00190E16"/>
    <w:rsid w:val="00195AB4"/>
    <w:rsid w:val="001967A9"/>
    <w:rsid w:val="00197B98"/>
    <w:rsid w:val="001A11F4"/>
    <w:rsid w:val="001A64EC"/>
    <w:rsid w:val="001B22BE"/>
    <w:rsid w:val="001B4D05"/>
    <w:rsid w:val="001B4F5B"/>
    <w:rsid w:val="001B6189"/>
    <w:rsid w:val="001B6A2A"/>
    <w:rsid w:val="001B70B6"/>
    <w:rsid w:val="001C0272"/>
    <w:rsid w:val="001C2035"/>
    <w:rsid w:val="001C2DEF"/>
    <w:rsid w:val="001C38C0"/>
    <w:rsid w:val="001C3F0B"/>
    <w:rsid w:val="001C499E"/>
    <w:rsid w:val="001C70C9"/>
    <w:rsid w:val="001D21B7"/>
    <w:rsid w:val="001D30C4"/>
    <w:rsid w:val="001D5395"/>
    <w:rsid w:val="001D5396"/>
    <w:rsid w:val="001D61D7"/>
    <w:rsid w:val="001D6C0A"/>
    <w:rsid w:val="001E059F"/>
    <w:rsid w:val="001E0FD4"/>
    <w:rsid w:val="001E6978"/>
    <w:rsid w:val="001E7DEE"/>
    <w:rsid w:val="001F1472"/>
    <w:rsid w:val="001F20FF"/>
    <w:rsid w:val="001F46AC"/>
    <w:rsid w:val="001F6FEB"/>
    <w:rsid w:val="001F7264"/>
    <w:rsid w:val="00200519"/>
    <w:rsid w:val="0020175E"/>
    <w:rsid w:val="002044C9"/>
    <w:rsid w:val="00204A39"/>
    <w:rsid w:val="00204FE6"/>
    <w:rsid w:val="00207460"/>
    <w:rsid w:val="00211571"/>
    <w:rsid w:val="00212930"/>
    <w:rsid w:val="002129B2"/>
    <w:rsid w:val="00213171"/>
    <w:rsid w:val="0021476B"/>
    <w:rsid w:val="00217C8F"/>
    <w:rsid w:val="0022446E"/>
    <w:rsid w:val="0022453D"/>
    <w:rsid w:val="0022469E"/>
    <w:rsid w:val="00225667"/>
    <w:rsid w:val="002258C6"/>
    <w:rsid w:val="00225EF7"/>
    <w:rsid w:val="002260BC"/>
    <w:rsid w:val="00226F07"/>
    <w:rsid w:val="002300B7"/>
    <w:rsid w:val="00231F6B"/>
    <w:rsid w:val="002320B4"/>
    <w:rsid w:val="002364FF"/>
    <w:rsid w:val="002417EB"/>
    <w:rsid w:val="00243370"/>
    <w:rsid w:val="00244B0A"/>
    <w:rsid w:val="00244C22"/>
    <w:rsid w:val="002468F5"/>
    <w:rsid w:val="0025062D"/>
    <w:rsid w:val="00252A25"/>
    <w:rsid w:val="002543C8"/>
    <w:rsid w:val="00261B45"/>
    <w:rsid w:val="002625BB"/>
    <w:rsid w:val="0026557A"/>
    <w:rsid w:val="00266C69"/>
    <w:rsid w:val="00272096"/>
    <w:rsid w:val="00272A57"/>
    <w:rsid w:val="00272D0F"/>
    <w:rsid w:val="00273920"/>
    <w:rsid w:val="002744D6"/>
    <w:rsid w:val="00274506"/>
    <w:rsid w:val="002751C8"/>
    <w:rsid w:val="00275AB2"/>
    <w:rsid w:val="00276AF5"/>
    <w:rsid w:val="00277BAC"/>
    <w:rsid w:val="00280EB5"/>
    <w:rsid w:val="00281FF0"/>
    <w:rsid w:val="00282C3F"/>
    <w:rsid w:val="00282FD8"/>
    <w:rsid w:val="00284271"/>
    <w:rsid w:val="002869DC"/>
    <w:rsid w:val="00286E75"/>
    <w:rsid w:val="00287F79"/>
    <w:rsid w:val="00291AD0"/>
    <w:rsid w:val="002935D1"/>
    <w:rsid w:val="0029614C"/>
    <w:rsid w:val="00297044"/>
    <w:rsid w:val="002977ED"/>
    <w:rsid w:val="002A240D"/>
    <w:rsid w:val="002A2A24"/>
    <w:rsid w:val="002A2E73"/>
    <w:rsid w:val="002A3228"/>
    <w:rsid w:val="002B09F4"/>
    <w:rsid w:val="002B1415"/>
    <w:rsid w:val="002B1674"/>
    <w:rsid w:val="002B3EF3"/>
    <w:rsid w:val="002B4FF4"/>
    <w:rsid w:val="002B7804"/>
    <w:rsid w:val="002C0A33"/>
    <w:rsid w:val="002C1291"/>
    <w:rsid w:val="002C1BAF"/>
    <w:rsid w:val="002C2DA0"/>
    <w:rsid w:val="002C3777"/>
    <w:rsid w:val="002C381B"/>
    <w:rsid w:val="002C55DB"/>
    <w:rsid w:val="002C5FF3"/>
    <w:rsid w:val="002C74D8"/>
    <w:rsid w:val="002C7F00"/>
    <w:rsid w:val="002D042E"/>
    <w:rsid w:val="002D0584"/>
    <w:rsid w:val="002D09B2"/>
    <w:rsid w:val="002D2045"/>
    <w:rsid w:val="002D30B6"/>
    <w:rsid w:val="002D3A76"/>
    <w:rsid w:val="002D3B9A"/>
    <w:rsid w:val="002D5E54"/>
    <w:rsid w:val="002D6B09"/>
    <w:rsid w:val="002D7BA3"/>
    <w:rsid w:val="002E08F4"/>
    <w:rsid w:val="002E409C"/>
    <w:rsid w:val="002E62DC"/>
    <w:rsid w:val="002E6DE0"/>
    <w:rsid w:val="002E6DF0"/>
    <w:rsid w:val="002E7901"/>
    <w:rsid w:val="002E7F21"/>
    <w:rsid w:val="002E7F5E"/>
    <w:rsid w:val="002F06CC"/>
    <w:rsid w:val="002F3ADA"/>
    <w:rsid w:val="002F51A8"/>
    <w:rsid w:val="002F6031"/>
    <w:rsid w:val="002F69F6"/>
    <w:rsid w:val="00306833"/>
    <w:rsid w:val="00306ED0"/>
    <w:rsid w:val="00310EDF"/>
    <w:rsid w:val="00317B78"/>
    <w:rsid w:val="00324FC4"/>
    <w:rsid w:val="00325913"/>
    <w:rsid w:val="003260FA"/>
    <w:rsid w:val="0033440D"/>
    <w:rsid w:val="0034345A"/>
    <w:rsid w:val="00343DA6"/>
    <w:rsid w:val="00343DBD"/>
    <w:rsid w:val="00345CE1"/>
    <w:rsid w:val="00347A20"/>
    <w:rsid w:val="00350BFB"/>
    <w:rsid w:val="00352298"/>
    <w:rsid w:val="003537BB"/>
    <w:rsid w:val="0035658A"/>
    <w:rsid w:val="00360AB2"/>
    <w:rsid w:val="00360E92"/>
    <w:rsid w:val="00364D32"/>
    <w:rsid w:val="00366947"/>
    <w:rsid w:val="00367279"/>
    <w:rsid w:val="00373E83"/>
    <w:rsid w:val="00374421"/>
    <w:rsid w:val="00374C0A"/>
    <w:rsid w:val="0037502C"/>
    <w:rsid w:val="003767B3"/>
    <w:rsid w:val="0037706D"/>
    <w:rsid w:val="0037794A"/>
    <w:rsid w:val="00380666"/>
    <w:rsid w:val="003814AF"/>
    <w:rsid w:val="00384752"/>
    <w:rsid w:val="00384EE9"/>
    <w:rsid w:val="0039292C"/>
    <w:rsid w:val="003968E1"/>
    <w:rsid w:val="00396F96"/>
    <w:rsid w:val="003971BD"/>
    <w:rsid w:val="003A045B"/>
    <w:rsid w:val="003A0E3E"/>
    <w:rsid w:val="003A1C27"/>
    <w:rsid w:val="003A23E8"/>
    <w:rsid w:val="003A45AB"/>
    <w:rsid w:val="003A4CB2"/>
    <w:rsid w:val="003A5A60"/>
    <w:rsid w:val="003A6145"/>
    <w:rsid w:val="003A7EAA"/>
    <w:rsid w:val="003B2FF5"/>
    <w:rsid w:val="003B45E3"/>
    <w:rsid w:val="003B56E1"/>
    <w:rsid w:val="003B71D0"/>
    <w:rsid w:val="003B7B69"/>
    <w:rsid w:val="003C0C6F"/>
    <w:rsid w:val="003C12B5"/>
    <w:rsid w:val="003C72EB"/>
    <w:rsid w:val="003C7954"/>
    <w:rsid w:val="003D130C"/>
    <w:rsid w:val="003D1B8B"/>
    <w:rsid w:val="003D1CAA"/>
    <w:rsid w:val="003D3654"/>
    <w:rsid w:val="003D51FB"/>
    <w:rsid w:val="003D526D"/>
    <w:rsid w:val="003D65D5"/>
    <w:rsid w:val="003E0157"/>
    <w:rsid w:val="003E1409"/>
    <w:rsid w:val="003E1F7E"/>
    <w:rsid w:val="003E1FF9"/>
    <w:rsid w:val="003E2E25"/>
    <w:rsid w:val="003E6558"/>
    <w:rsid w:val="003E7B39"/>
    <w:rsid w:val="003E7D94"/>
    <w:rsid w:val="003F0DAC"/>
    <w:rsid w:val="003F1F59"/>
    <w:rsid w:val="003F21AA"/>
    <w:rsid w:val="003F24DA"/>
    <w:rsid w:val="003F3CA3"/>
    <w:rsid w:val="003F4A5D"/>
    <w:rsid w:val="003F5F91"/>
    <w:rsid w:val="003F6397"/>
    <w:rsid w:val="003F69EE"/>
    <w:rsid w:val="003F6E6D"/>
    <w:rsid w:val="003F7977"/>
    <w:rsid w:val="004002F9"/>
    <w:rsid w:val="0040193B"/>
    <w:rsid w:val="00401A67"/>
    <w:rsid w:val="00402A5D"/>
    <w:rsid w:val="00403215"/>
    <w:rsid w:val="00405233"/>
    <w:rsid w:val="00406811"/>
    <w:rsid w:val="0040762A"/>
    <w:rsid w:val="00407C24"/>
    <w:rsid w:val="00410B1F"/>
    <w:rsid w:val="00410E6F"/>
    <w:rsid w:val="004125F9"/>
    <w:rsid w:val="00412720"/>
    <w:rsid w:val="00412D8C"/>
    <w:rsid w:val="004130CA"/>
    <w:rsid w:val="00414377"/>
    <w:rsid w:val="00416C22"/>
    <w:rsid w:val="0041713F"/>
    <w:rsid w:val="00420413"/>
    <w:rsid w:val="004206BA"/>
    <w:rsid w:val="00422895"/>
    <w:rsid w:val="0042397C"/>
    <w:rsid w:val="00423D54"/>
    <w:rsid w:val="00423F5A"/>
    <w:rsid w:val="00430D91"/>
    <w:rsid w:val="00431318"/>
    <w:rsid w:val="00431C0C"/>
    <w:rsid w:val="004322CB"/>
    <w:rsid w:val="004328B6"/>
    <w:rsid w:val="00433BE9"/>
    <w:rsid w:val="004340DE"/>
    <w:rsid w:val="00434506"/>
    <w:rsid w:val="00434C0E"/>
    <w:rsid w:val="004357BF"/>
    <w:rsid w:val="004361FB"/>
    <w:rsid w:val="00436A13"/>
    <w:rsid w:val="00440338"/>
    <w:rsid w:val="00440431"/>
    <w:rsid w:val="00440869"/>
    <w:rsid w:val="00441E02"/>
    <w:rsid w:val="0044341A"/>
    <w:rsid w:val="00444114"/>
    <w:rsid w:val="00446259"/>
    <w:rsid w:val="00446526"/>
    <w:rsid w:val="00446700"/>
    <w:rsid w:val="004467CA"/>
    <w:rsid w:val="0044686E"/>
    <w:rsid w:val="00447CF2"/>
    <w:rsid w:val="00450478"/>
    <w:rsid w:val="0045491F"/>
    <w:rsid w:val="00456B3E"/>
    <w:rsid w:val="00457137"/>
    <w:rsid w:val="00464B0D"/>
    <w:rsid w:val="0046574F"/>
    <w:rsid w:val="00465E42"/>
    <w:rsid w:val="004661A4"/>
    <w:rsid w:val="00466512"/>
    <w:rsid w:val="00471BAB"/>
    <w:rsid w:val="00473EA0"/>
    <w:rsid w:val="004758C2"/>
    <w:rsid w:val="004776EB"/>
    <w:rsid w:val="00480535"/>
    <w:rsid w:val="00480B65"/>
    <w:rsid w:val="00482DDE"/>
    <w:rsid w:val="004911E6"/>
    <w:rsid w:val="00491C43"/>
    <w:rsid w:val="00491F3A"/>
    <w:rsid w:val="00492449"/>
    <w:rsid w:val="00492D39"/>
    <w:rsid w:val="00496558"/>
    <w:rsid w:val="004969CD"/>
    <w:rsid w:val="004977C7"/>
    <w:rsid w:val="00497F42"/>
    <w:rsid w:val="004A1207"/>
    <w:rsid w:val="004A1F0F"/>
    <w:rsid w:val="004A5E6D"/>
    <w:rsid w:val="004B118F"/>
    <w:rsid w:val="004B278A"/>
    <w:rsid w:val="004B32CA"/>
    <w:rsid w:val="004B7316"/>
    <w:rsid w:val="004B7E57"/>
    <w:rsid w:val="004C0567"/>
    <w:rsid w:val="004C0786"/>
    <w:rsid w:val="004C0C43"/>
    <w:rsid w:val="004D36F7"/>
    <w:rsid w:val="004D45CB"/>
    <w:rsid w:val="004D66E5"/>
    <w:rsid w:val="004D6A9F"/>
    <w:rsid w:val="004E0A9C"/>
    <w:rsid w:val="004E0C63"/>
    <w:rsid w:val="004E0C80"/>
    <w:rsid w:val="004E1EBE"/>
    <w:rsid w:val="004E23C2"/>
    <w:rsid w:val="004E274D"/>
    <w:rsid w:val="004E31F1"/>
    <w:rsid w:val="004E3C30"/>
    <w:rsid w:val="004E426E"/>
    <w:rsid w:val="004E473A"/>
    <w:rsid w:val="004E5078"/>
    <w:rsid w:val="004E531E"/>
    <w:rsid w:val="004E7340"/>
    <w:rsid w:val="004F143D"/>
    <w:rsid w:val="004F1CC9"/>
    <w:rsid w:val="004F24B4"/>
    <w:rsid w:val="004F37FC"/>
    <w:rsid w:val="00501D0A"/>
    <w:rsid w:val="0050328B"/>
    <w:rsid w:val="0050343E"/>
    <w:rsid w:val="00504A01"/>
    <w:rsid w:val="00505E6C"/>
    <w:rsid w:val="005152E6"/>
    <w:rsid w:val="0052225C"/>
    <w:rsid w:val="0052325E"/>
    <w:rsid w:val="005246B5"/>
    <w:rsid w:val="005269F0"/>
    <w:rsid w:val="00526FAB"/>
    <w:rsid w:val="005303A8"/>
    <w:rsid w:val="00533310"/>
    <w:rsid w:val="005333D6"/>
    <w:rsid w:val="005345FE"/>
    <w:rsid w:val="00534ABA"/>
    <w:rsid w:val="005358A1"/>
    <w:rsid w:val="00535ED3"/>
    <w:rsid w:val="005402F1"/>
    <w:rsid w:val="00541F09"/>
    <w:rsid w:val="00542BA8"/>
    <w:rsid w:val="00543255"/>
    <w:rsid w:val="00544A7F"/>
    <w:rsid w:val="00545EC7"/>
    <w:rsid w:val="00546568"/>
    <w:rsid w:val="00546E51"/>
    <w:rsid w:val="005502FC"/>
    <w:rsid w:val="00553C42"/>
    <w:rsid w:val="005564D5"/>
    <w:rsid w:val="00557330"/>
    <w:rsid w:val="00563A00"/>
    <w:rsid w:val="00563E6F"/>
    <w:rsid w:val="00566A8F"/>
    <w:rsid w:val="005701C2"/>
    <w:rsid w:val="005722DC"/>
    <w:rsid w:val="00572D12"/>
    <w:rsid w:val="00572EEB"/>
    <w:rsid w:val="00576A83"/>
    <w:rsid w:val="00576AA9"/>
    <w:rsid w:val="00576D2B"/>
    <w:rsid w:val="00580FA5"/>
    <w:rsid w:val="005811E3"/>
    <w:rsid w:val="00582913"/>
    <w:rsid w:val="00582AE0"/>
    <w:rsid w:val="00583A8E"/>
    <w:rsid w:val="00583B8A"/>
    <w:rsid w:val="00583FDC"/>
    <w:rsid w:val="00587411"/>
    <w:rsid w:val="005903F0"/>
    <w:rsid w:val="0059161D"/>
    <w:rsid w:val="005922E0"/>
    <w:rsid w:val="00593BB2"/>
    <w:rsid w:val="00597E30"/>
    <w:rsid w:val="005A14C2"/>
    <w:rsid w:val="005A287F"/>
    <w:rsid w:val="005A5357"/>
    <w:rsid w:val="005A65AD"/>
    <w:rsid w:val="005B055D"/>
    <w:rsid w:val="005B0D0C"/>
    <w:rsid w:val="005B0DDB"/>
    <w:rsid w:val="005B11AA"/>
    <w:rsid w:val="005B1C72"/>
    <w:rsid w:val="005B25F1"/>
    <w:rsid w:val="005B6060"/>
    <w:rsid w:val="005B6376"/>
    <w:rsid w:val="005B6EC4"/>
    <w:rsid w:val="005C3EDD"/>
    <w:rsid w:val="005C65AC"/>
    <w:rsid w:val="005C7064"/>
    <w:rsid w:val="005C715A"/>
    <w:rsid w:val="005D60AC"/>
    <w:rsid w:val="005D659F"/>
    <w:rsid w:val="005E0F1E"/>
    <w:rsid w:val="005E2BED"/>
    <w:rsid w:val="005E35C7"/>
    <w:rsid w:val="005E4210"/>
    <w:rsid w:val="005E5D27"/>
    <w:rsid w:val="005E7116"/>
    <w:rsid w:val="005F274E"/>
    <w:rsid w:val="005F3665"/>
    <w:rsid w:val="005F658C"/>
    <w:rsid w:val="005F65AB"/>
    <w:rsid w:val="005F6D11"/>
    <w:rsid w:val="00601F75"/>
    <w:rsid w:val="00614F46"/>
    <w:rsid w:val="006150D4"/>
    <w:rsid w:val="0061647B"/>
    <w:rsid w:val="0061793C"/>
    <w:rsid w:val="00617F12"/>
    <w:rsid w:val="00620704"/>
    <w:rsid w:val="00620BE1"/>
    <w:rsid w:val="006230E3"/>
    <w:rsid w:val="006267C0"/>
    <w:rsid w:val="00631EB4"/>
    <w:rsid w:val="00632979"/>
    <w:rsid w:val="0063616E"/>
    <w:rsid w:val="00636C9B"/>
    <w:rsid w:val="006422B0"/>
    <w:rsid w:val="0064770D"/>
    <w:rsid w:val="00647EF9"/>
    <w:rsid w:val="0065217E"/>
    <w:rsid w:val="00654468"/>
    <w:rsid w:val="0065594A"/>
    <w:rsid w:val="0065641A"/>
    <w:rsid w:val="006573E5"/>
    <w:rsid w:val="006616B2"/>
    <w:rsid w:val="00662470"/>
    <w:rsid w:val="00667701"/>
    <w:rsid w:val="00675875"/>
    <w:rsid w:val="006777E8"/>
    <w:rsid w:val="00681DEB"/>
    <w:rsid w:val="006901A2"/>
    <w:rsid w:val="00691CE0"/>
    <w:rsid w:val="0069307A"/>
    <w:rsid w:val="006A03FB"/>
    <w:rsid w:val="006A3829"/>
    <w:rsid w:val="006A3C28"/>
    <w:rsid w:val="006A49DC"/>
    <w:rsid w:val="006A4D2F"/>
    <w:rsid w:val="006A4E48"/>
    <w:rsid w:val="006A5C49"/>
    <w:rsid w:val="006B61AD"/>
    <w:rsid w:val="006B70A7"/>
    <w:rsid w:val="006C1EF8"/>
    <w:rsid w:val="006C2685"/>
    <w:rsid w:val="006C28A6"/>
    <w:rsid w:val="006C3D40"/>
    <w:rsid w:val="006C4593"/>
    <w:rsid w:val="006C7CFD"/>
    <w:rsid w:val="006D0505"/>
    <w:rsid w:val="006D1249"/>
    <w:rsid w:val="006D197A"/>
    <w:rsid w:val="006D3A0B"/>
    <w:rsid w:val="006D4576"/>
    <w:rsid w:val="006D46BA"/>
    <w:rsid w:val="006E0206"/>
    <w:rsid w:val="006E1FED"/>
    <w:rsid w:val="006E384C"/>
    <w:rsid w:val="006E3EDA"/>
    <w:rsid w:val="006E42CE"/>
    <w:rsid w:val="006E4F70"/>
    <w:rsid w:val="006E5563"/>
    <w:rsid w:val="006E79E7"/>
    <w:rsid w:val="006F14A6"/>
    <w:rsid w:val="006F156F"/>
    <w:rsid w:val="006F2F50"/>
    <w:rsid w:val="006F4807"/>
    <w:rsid w:val="006F4B62"/>
    <w:rsid w:val="0070471D"/>
    <w:rsid w:val="0070511E"/>
    <w:rsid w:val="00705969"/>
    <w:rsid w:val="00712B71"/>
    <w:rsid w:val="00712D13"/>
    <w:rsid w:val="00714431"/>
    <w:rsid w:val="00715700"/>
    <w:rsid w:val="00715D47"/>
    <w:rsid w:val="0071676F"/>
    <w:rsid w:val="00723FB0"/>
    <w:rsid w:val="00726E24"/>
    <w:rsid w:val="00727382"/>
    <w:rsid w:val="00727EC5"/>
    <w:rsid w:val="00730924"/>
    <w:rsid w:val="007349B2"/>
    <w:rsid w:val="00737B68"/>
    <w:rsid w:val="0074092E"/>
    <w:rsid w:val="00741864"/>
    <w:rsid w:val="00741AA8"/>
    <w:rsid w:val="00744910"/>
    <w:rsid w:val="00744A66"/>
    <w:rsid w:val="007465BA"/>
    <w:rsid w:val="007508F1"/>
    <w:rsid w:val="00750F48"/>
    <w:rsid w:val="0075114B"/>
    <w:rsid w:val="0075123D"/>
    <w:rsid w:val="00751DBE"/>
    <w:rsid w:val="0075296A"/>
    <w:rsid w:val="00753E33"/>
    <w:rsid w:val="00754753"/>
    <w:rsid w:val="00762221"/>
    <w:rsid w:val="007654AC"/>
    <w:rsid w:val="00765D54"/>
    <w:rsid w:val="00766BDF"/>
    <w:rsid w:val="007675DF"/>
    <w:rsid w:val="00770470"/>
    <w:rsid w:val="0077223A"/>
    <w:rsid w:val="00776B5C"/>
    <w:rsid w:val="00776BB0"/>
    <w:rsid w:val="0078000D"/>
    <w:rsid w:val="00780BB1"/>
    <w:rsid w:val="00784A20"/>
    <w:rsid w:val="00785885"/>
    <w:rsid w:val="007872AD"/>
    <w:rsid w:val="0079093C"/>
    <w:rsid w:val="00791678"/>
    <w:rsid w:val="00791DFE"/>
    <w:rsid w:val="00794CF7"/>
    <w:rsid w:val="00794FA1"/>
    <w:rsid w:val="007954A7"/>
    <w:rsid w:val="00795EA9"/>
    <w:rsid w:val="00796491"/>
    <w:rsid w:val="007A4A78"/>
    <w:rsid w:val="007A54F0"/>
    <w:rsid w:val="007A5E4D"/>
    <w:rsid w:val="007A5FF8"/>
    <w:rsid w:val="007A7C26"/>
    <w:rsid w:val="007A7D4C"/>
    <w:rsid w:val="007B2673"/>
    <w:rsid w:val="007B27F7"/>
    <w:rsid w:val="007B3E28"/>
    <w:rsid w:val="007B6209"/>
    <w:rsid w:val="007C0159"/>
    <w:rsid w:val="007C0D3A"/>
    <w:rsid w:val="007C2B9F"/>
    <w:rsid w:val="007C2D2F"/>
    <w:rsid w:val="007C6E92"/>
    <w:rsid w:val="007D1146"/>
    <w:rsid w:val="007D2C82"/>
    <w:rsid w:val="007D4843"/>
    <w:rsid w:val="007D56FE"/>
    <w:rsid w:val="007D5B9C"/>
    <w:rsid w:val="007E084A"/>
    <w:rsid w:val="007E3D99"/>
    <w:rsid w:val="007E4213"/>
    <w:rsid w:val="007F18C5"/>
    <w:rsid w:val="007F2CB9"/>
    <w:rsid w:val="007F4A16"/>
    <w:rsid w:val="007F4EA5"/>
    <w:rsid w:val="007F5CA8"/>
    <w:rsid w:val="0080153F"/>
    <w:rsid w:val="00802928"/>
    <w:rsid w:val="00802C4D"/>
    <w:rsid w:val="00802F15"/>
    <w:rsid w:val="00803678"/>
    <w:rsid w:val="008041EC"/>
    <w:rsid w:val="00806C3D"/>
    <w:rsid w:val="00806EE9"/>
    <w:rsid w:val="008119DF"/>
    <w:rsid w:val="008125FD"/>
    <w:rsid w:val="00815D8D"/>
    <w:rsid w:val="00816E96"/>
    <w:rsid w:val="0081728B"/>
    <w:rsid w:val="00817865"/>
    <w:rsid w:val="0082248F"/>
    <w:rsid w:val="00825939"/>
    <w:rsid w:val="00826B77"/>
    <w:rsid w:val="00832835"/>
    <w:rsid w:val="00832B5E"/>
    <w:rsid w:val="00836352"/>
    <w:rsid w:val="00836D1D"/>
    <w:rsid w:val="0084061A"/>
    <w:rsid w:val="008410D1"/>
    <w:rsid w:val="00841D5B"/>
    <w:rsid w:val="00842969"/>
    <w:rsid w:val="0084674E"/>
    <w:rsid w:val="008529D1"/>
    <w:rsid w:val="00852EEA"/>
    <w:rsid w:val="00853403"/>
    <w:rsid w:val="00854E6F"/>
    <w:rsid w:val="0085610C"/>
    <w:rsid w:val="00856DA7"/>
    <w:rsid w:val="008578EA"/>
    <w:rsid w:val="0086104B"/>
    <w:rsid w:val="00863934"/>
    <w:rsid w:val="008643F7"/>
    <w:rsid w:val="008661C6"/>
    <w:rsid w:val="008700A6"/>
    <w:rsid w:val="0087049C"/>
    <w:rsid w:val="0087070B"/>
    <w:rsid w:val="00876152"/>
    <w:rsid w:val="008763B7"/>
    <w:rsid w:val="00885663"/>
    <w:rsid w:val="008856CA"/>
    <w:rsid w:val="0088583A"/>
    <w:rsid w:val="008862C2"/>
    <w:rsid w:val="008869F8"/>
    <w:rsid w:val="008923EC"/>
    <w:rsid w:val="00894696"/>
    <w:rsid w:val="008A1AAE"/>
    <w:rsid w:val="008A2010"/>
    <w:rsid w:val="008A33CB"/>
    <w:rsid w:val="008A4C75"/>
    <w:rsid w:val="008A5E32"/>
    <w:rsid w:val="008A6818"/>
    <w:rsid w:val="008A718E"/>
    <w:rsid w:val="008B05C0"/>
    <w:rsid w:val="008B36AE"/>
    <w:rsid w:val="008B3EB2"/>
    <w:rsid w:val="008B4718"/>
    <w:rsid w:val="008B563D"/>
    <w:rsid w:val="008B565C"/>
    <w:rsid w:val="008B5B67"/>
    <w:rsid w:val="008B5D10"/>
    <w:rsid w:val="008B7B12"/>
    <w:rsid w:val="008C091E"/>
    <w:rsid w:val="008C133F"/>
    <w:rsid w:val="008C17D8"/>
    <w:rsid w:val="008C2695"/>
    <w:rsid w:val="008C30DF"/>
    <w:rsid w:val="008C3B58"/>
    <w:rsid w:val="008C58C7"/>
    <w:rsid w:val="008C5E48"/>
    <w:rsid w:val="008C6E33"/>
    <w:rsid w:val="008C76C5"/>
    <w:rsid w:val="008C7907"/>
    <w:rsid w:val="008D0692"/>
    <w:rsid w:val="008D300F"/>
    <w:rsid w:val="008D79B4"/>
    <w:rsid w:val="008E13B4"/>
    <w:rsid w:val="008E25D4"/>
    <w:rsid w:val="008E4A13"/>
    <w:rsid w:val="008E54BE"/>
    <w:rsid w:val="008E5CC2"/>
    <w:rsid w:val="008F04D6"/>
    <w:rsid w:val="008F0D3B"/>
    <w:rsid w:val="008F1694"/>
    <w:rsid w:val="008F1BEE"/>
    <w:rsid w:val="008F3152"/>
    <w:rsid w:val="008F40E4"/>
    <w:rsid w:val="008F5559"/>
    <w:rsid w:val="009029D5"/>
    <w:rsid w:val="00905787"/>
    <w:rsid w:val="00905859"/>
    <w:rsid w:val="0090648F"/>
    <w:rsid w:val="00906C2A"/>
    <w:rsid w:val="00907EC8"/>
    <w:rsid w:val="0091060B"/>
    <w:rsid w:val="009151AC"/>
    <w:rsid w:val="009153D0"/>
    <w:rsid w:val="009209A2"/>
    <w:rsid w:val="00922816"/>
    <w:rsid w:val="00925322"/>
    <w:rsid w:val="00925B41"/>
    <w:rsid w:val="00926117"/>
    <w:rsid w:val="00930075"/>
    <w:rsid w:val="00932526"/>
    <w:rsid w:val="00936958"/>
    <w:rsid w:val="00937B20"/>
    <w:rsid w:val="0094020C"/>
    <w:rsid w:val="00941CF4"/>
    <w:rsid w:val="009424FA"/>
    <w:rsid w:val="0094305F"/>
    <w:rsid w:val="00943C89"/>
    <w:rsid w:val="00943D86"/>
    <w:rsid w:val="00944990"/>
    <w:rsid w:val="009454E1"/>
    <w:rsid w:val="00951655"/>
    <w:rsid w:val="00951A95"/>
    <w:rsid w:val="00952655"/>
    <w:rsid w:val="0095503C"/>
    <w:rsid w:val="0095679B"/>
    <w:rsid w:val="00962FC1"/>
    <w:rsid w:val="009640FB"/>
    <w:rsid w:val="00965E8F"/>
    <w:rsid w:val="0097349F"/>
    <w:rsid w:val="00976405"/>
    <w:rsid w:val="0098071E"/>
    <w:rsid w:val="00980F2D"/>
    <w:rsid w:val="0098234E"/>
    <w:rsid w:val="00982459"/>
    <w:rsid w:val="00982DF6"/>
    <w:rsid w:val="009837B6"/>
    <w:rsid w:val="00983B63"/>
    <w:rsid w:val="00983BA6"/>
    <w:rsid w:val="00983D96"/>
    <w:rsid w:val="009840FF"/>
    <w:rsid w:val="0098566E"/>
    <w:rsid w:val="0098572F"/>
    <w:rsid w:val="009874AE"/>
    <w:rsid w:val="00990041"/>
    <w:rsid w:val="00992747"/>
    <w:rsid w:val="00993C32"/>
    <w:rsid w:val="00996834"/>
    <w:rsid w:val="009A0047"/>
    <w:rsid w:val="009A033F"/>
    <w:rsid w:val="009A1CC4"/>
    <w:rsid w:val="009A31D5"/>
    <w:rsid w:val="009A36B8"/>
    <w:rsid w:val="009A37A5"/>
    <w:rsid w:val="009A46F7"/>
    <w:rsid w:val="009A53E6"/>
    <w:rsid w:val="009A5790"/>
    <w:rsid w:val="009A5C10"/>
    <w:rsid w:val="009A65EC"/>
    <w:rsid w:val="009A6E11"/>
    <w:rsid w:val="009A77FF"/>
    <w:rsid w:val="009B13D6"/>
    <w:rsid w:val="009B14EB"/>
    <w:rsid w:val="009B1D98"/>
    <w:rsid w:val="009B391E"/>
    <w:rsid w:val="009B5AA0"/>
    <w:rsid w:val="009B6E94"/>
    <w:rsid w:val="009B7851"/>
    <w:rsid w:val="009C36F7"/>
    <w:rsid w:val="009C3A45"/>
    <w:rsid w:val="009C4180"/>
    <w:rsid w:val="009C5484"/>
    <w:rsid w:val="009D0A70"/>
    <w:rsid w:val="009D18A0"/>
    <w:rsid w:val="009D4375"/>
    <w:rsid w:val="009D5A5D"/>
    <w:rsid w:val="009D5C60"/>
    <w:rsid w:val="009D7061"/>
    <w:rsid w:val="009D794E"/>
    <w:rsid w:val="009E5986"/>
    <w:rsid w:val="009E607C"/>
    <w:rsid w:val="009E77A7"/>
    <w:rsid w:val="009F1245"/>
    <w:rsid w:val="009F1465"/>
    <w:rsid w:val="009F20FC"/>
    <w:rsid w:val="009F37FE"/>
    <w:rsid w:val="009F45DC"/>
    <w:rsid w:val="009F6C7F"/>
    <w:rsid w:val="00A0347B"/>
    <w:rsid w:val="00A052D0"/>
    <w:rsid w:val="00A06C6A"/>
    <w:rsid w:val="00A0723D"/>
    <w:rsid w:val="00A11DB2"/>
    <w:rsid w:val="00A121B2"/>
    <w:rsid w:val="00A14D49"/>
    <w:rsid w:val="00A171B1"/>
    <w:rsid w:val="00A176F3"/>
    <w:rsid w:val="00A206DD"/>
    <w:rsid w:val="00A20705"/>
    <w:rsid w:val="00A21C4C"/>
    <w:rsid w:val="00A225C0"/>
    <w:rsid w:val="00A2322C"/>
    <w:rsid w:val="00A2651D"/>
    <w:rsid w:val="00A2789E"/>
    <w:rsid w:val="00A30A0C"/>
    <w:rsid w:val="00A31739"/>
    <w:rsid w:val="00A32991"/>
    <w:rsid w:val="00A4033F"/>
    <w:rsid w:val="00A41BD1"/>
    <w:rsid w:val="00A41C27"/>
    <w:rsid w:val="00A42938"/>
    <w:rsid w:val="00A42ED7"/>
    <w:rsid w:val="00A4413D"/>
    <w:rsid w:val="00A5131B"/>
    <w:rsid w:val="00A51C67"/>
    <w:rsid w:val="00A52918"/>
    <w:rsid w:val="00A54390"/>
    <w:rsid w:val="00A570FD"/>
    <w:rsid w:val="00A57273"/>
    <w:rsid w:val="00A62309"/>
    <w:rsid w:val="00A65217"/>
    <w:rsid w:val="00A654A4"/>
    <w:rsid w:val="00A708B8"/>
    <w:rsid w:val="00A73C91"/>
    <w:rsid w:val="00A77DBB"/>
    <w:rsid w:val="00A80A18"/>
    <w:rsid w:val="00A817C9"/>
    <w:rsid w:val="00A84154"/>
    <w:rsid w:val="00A86849"/>
    <w:rsid w:val="00A86DC9"/>
    <w:rsid w:val="00A87D08"/>
    <w:rsid w:val="00A90A71"/>
    <w:rsid w:val="00A942C6"/>
    <w:rsid w:val="00A94318"/>
    <w:rsid w:val="00A94F3A"/>
    <w:rsid w:val="00AA11F4"/>
    <w:rsid w:val="00AA30CF"/>
    <w:rsid w:val="00AA478D"/>
    <w:rsid w:val="00AA4879"/>
    <w:rsid w:val="00AA4EF4"/>
    <w:rsid w:val="00AA6549"/>
    <w:rsid w:val="00AB0276"/>
    <w:rsid w:val="00AB1E38"/>
    <w:rsid w:val="00AB25DE"/>
    <w:rsid w:val="00AC58D3"/>
    <w:rsid w:val="00AC5C36"/>
    <w:rsid w:val="00AC6378"/>
    <w:rsid w:val="00AC6656"/>
    <w:rsid w:val="00AD1D85"/>
    <w:rsid w:val="00AD4570"/>
    <w:rsid w:val="00AD5E94"/>
    <w:rsid w:val="00AD6694"/>
    <w:rsid w:val="00AE4AE0"/>
    <w:rsid w:val="00AE52FB"/>
    <w:rsid w:val="00AE6B4D"/>
    <w:rsid w:val="00AE7E68"/>
    <w:rsid w:val="00AF4899"/>
    <w:rsid w:val="00AF4B4B"/>
    <w:rsid w:val="00AF7889"/>
    <w:rsid w:val="00B03949"/>
    <w:rsid w:val="00B03E6E"/>
    <w:rsid w:val="00B05B67"/>
    <w:rsid w:val="00B06488"/>
    <w:rsid w:val="00B071B7"/>
    <w:rsid w:val="00B0727B"/>
    <w:rsid w:val="00B07305"/>
    <w:rsid w:val="00B1016C"/>
    <w:rsid w:val="00B10DC6"/>
    <w:rsid w:val="00B12FF0"/>
    <w:rsid w:val="00B141B9"/>
    <w:rsid w:val="00B14916"/>
    <w:rsid w:val="00B165AB"/>
    <w:rsid w:val="00B1671C"/>
    <w:rsid w:val="00B216CF"/>
    <w:rsid w:val="00B21894"/>
    <w:rsid w:val="00B24088"/>
    <w:rsid w:val="00B256C8"/>
    <w:rsid w:val="00B2676A"/>
    <w:rsid w:val="00B30184"/>
    <w:rsid w:val="00B3044F"/>
    <w:rsid w:val="00B3270C"/>
    <w:rsid w:val="00B33583"/>
    <w:rsid w:val="00B34FDC"/>
    <w:rsid w:val="00B34FFE"/>
    <w:rsid w:val="00B35060"/>
    <w:rsid w:val="00B42B4D"/>
    <w:rsid w:val="00B43D56"/>
    <w:rsid w:val="00B44877"/>
    <w:rsid w:val="00B45C12"/>
    <w:rsid w:val="00B46390"/>
    <w:rsid w:val="00B50367"/>
    <w:rsid w:val="00B51273"/>
    <w:rsid w:val="00B51A14"/>
    <w:rsid w:val="00B51A66"/>
    <w:rsid w:val="00B5524B"/>
    <w:rsid w:val="00B56AEA"/>
    <w:rsid w:val="00B6470C"/>
    <w:rsid w:val="00B64ACF"/>
    <w:rsid w:val="00B66AD0"/>
    <w:rsid w:val="00B712C3"/>
    <w:rsid w:val="00B736C0"/>
    <w:rsid w:val="00B74690"/>
    <w:rsid w:val="00B74FDC"/>
    <w:rsid w:val="00B75509"/>
    <w:rsid w:val="00B76446"/>
    <w:rsid w:val="00B7785D"/>
    <w:rsid w:val="00B8082E"/>
    <w:rsid w:val="00B80BA8"/>
    <w:rsid w:val="00B82C9B"/>
    <w:rsid w:val="00B8459A"/>
    <w:rsid w:val="00B85A08"/>
    <w:rsid w:val="00B91EFB"/>
    <w:rsid w:val="00B9324A"/>
    <w:rsid w:val="00B9498E"/>
    <w:rsid w:val="00B9634B"/>
    <w:rsid w:val="00BA306E"/>
    <w:rsid w:val="00BA3BFF"/>
    <w:rsid w:val="00BA42E5"/>
    <w:rsid w:val="00BA5630"/>
    <w:rsid w:val="00BA6681"/>
    <w:rsid w:val="00BA6F80"/>
    <w:rsid w:val="00BA72CD"/>
    <w:rsid w:val="00BB48AC"/>
    <w:rsid w:val="00BB6164"/>
    <w:rsid w:val="00BB6F2D"/>
    <w:rsid w:val="00BC5699"/>
    <w:rsid w:val="00BC5A58"/>
    <w:rsid w:val="00BC653F"/>
    <w:rsid w:val="00BD2BF1"/>
    <w:rsid w:val="00BD54B5"/>
    <w:rsid w:val="00BD5C5D"/>
    <w:rsid w:val="00BD62FC"/>
    <w:rsid w:val="00BE3682"/>
    <w:rsid w:val="00BE4BD7"/>
    <w:rsid w:val="00BE5B10"/>
    <w:rsid w:val="00BE67D2"/>
    <w:rsid w:val="00BE6934"/>
    <w:rsid w:val="00BF06B7"/>
    <w:rsid w:val="00BF082D"/>
    <w:rsid w:val="00BF2723"/>
    <w:rsid w:val="00BF2CCB"/>
    <w:rsid w:val="00BF3DE2"/>
    <w:rsid w:val="00BF3E68"/>
    <w:rsid w:val="00BF3F99"/>
    <w:rsid w:val="00C02234"/>
    <w:rsid w:val="00C03FF9"/>
    <w:rsid w:val="00C0593C"/>
    <w:rsid w:val="00C0598D"/>
    <w:rsid w:val="00C067D4"/>
    <w:rsid w:val="00C10F99"/>
    <w:rsid w:val="00C112AE"/>
    <w:rsid w:val="00C124EB"/>
    <w:rsid w:val="00C12771"/>
    <w:rsid w:val="00C14EC9"/>
    <w:rsid w:val="00C20485"/>
    <w:rsid w:val="00C25915"/>
    <w:rsid w:val="00C300C6"/>
    <w:rsid w:val="00C317F9"/>
    <w:rsid w:val="00C31E94"/>
    <w:rsid w:val="00C330A5"/>
    <w:rsid w:val="00C333D8"/>
    <w:rsid w:val="00C33D52"/>
    <w:rsid w:val="00C357B5"/>
    <w:rsid w:val="00C41E44"/>
    <w:rsid w:val="00C420E9"/>
    <w:rsid w:val="00C44E2D"/>
    <w:rsid w:val="00C46C8F"/>
    <w:rsid w:val="00C507BB"/>
    <w:rsid w:val="00C51029"/>
    <w:rsid w:val="00C53D26"/>
    <w:rsid w:val="00C56213"/>
    <w:rsid w:val="00C568A9"/>
    <w:rsid w:val="00C613DF"/>
    <w:rsid w:val="00C63696"/>
    <w:rsid w:val="00C71F72"/>
    <w:rsid w:val="00C7201E"/>
    <w:rsid w:val="00C725D2"/>
    <w:rsid w:val="00C735CB"/>
    <w:rsid w:val="00C7394D"/>
    <w:rsid w:val="00C73A07"/>
    <w:rsid w:val="00C74F32"/>
    <w:rsid w:val="00C754D3"/>
    <w:rsid w:val="00C778B6"/>
    <w:rsid w:val="00C8471C"/>
    <w:rsid w:val="00C854A7"/>
    <w:rsid w:val="00C8597E"/>
    <w:rsid w:val="00C87173"/>
    <w:rsid w:val="00C947DC"/>
    <w:rsid w:val="00C94D96"/>
    <w:rsid w:val="00C9606F"/>
    <w:rsid w:val="00CA3EA1"/>
    <w:rsid w:val="00CA4559"/>
    <w:rsid w:val="00CA4E26"/>
    <w:rsid w:val="00CA4F93"/>
    <w:rsid w:val="00CA6077"/>
    <w:rsid w:val="00CB0111"/>
    <w:rsid w:val="00CB0448"/>
    <w:rsid w:val="00CB25D4"/>
    <w:rsid w:val="00CB33CD"/>
    <w:rsid w:val="00CC287C"/>
    <w:rsid w:val="00CC3934"/>
    <w:rsid w:val="00CC42D3"/>
    <w:rsid w:val="00CC597E"/>
    <w:rsid w:val="00CC5C4F"/>
    <w:rsid w:val="00CC5C74"/>
    <w:rsid w:val="00CC63FB"/>
    <w:rsid w:val="00CD1603"/>
    <w:rsid w:val="00CD353B"/>
    <w:rsid w:val="00CD401D"/>
    <w:rsid w:val="00CD5021"/>
    <w:rsid w:val="00CD5BA1"/>
    <w:rsid w:val="00CD6165"/>
    <w:rsid w:val="00CD63EC"/>
    <w:rsid w:val="00CD6F08"/>
    <w:rsid w:val="00CE28B9"/>
    <w:rsid w:val="00CE308C"/>
    <w:rsid w:val="00CE36E3"/>
    <w:rsid w:val="00CE6DA9"/>
    <w:rsid w:val="00CF140B"/>
    <w:rsid w:val="00CF14AB"/>
    <w:rsid w:val="00CF1D9E"/>
    <w:rsid w:val="00CF3C69"/>
    <w:rsid w:val="00CF3F5E"/>
    <w:rsid w:val="00CF61E5"/>
    <w:rsid w:val="00CF7605"/>
    <w:rsid w:val="00D025B3"/>
    <w:rsid w:val="00D02DA7"/>
    <w:rsid w:val="00D06793"/>
    <w:rsid w:val="00D07155"/>
    <w:rsid w:val="00D073CA"/>
    <w:rsid w:val="00D11802"/>
    <w:rsid w:val="00D122B1"/>
    <w:rsid w:val="00D133FC"/>
    <w:rsid w:val="00D1514E"/>
    <w:rsid w:val="00D15267"/>
    <w:rsid w:val="00D160D8"/>
    <w:rsid w:val="00D205E7"/>
    <w:rsid w:val="00D22592"/>
    <w:rsid w:val="00D22B50"/>
    <w:rsid w:val="00D23829"/>
    <w:rsid w:val="00D24F2E"/>
    <w:rsid w:val="00D2568B"/>
    <w:rsid w:val="00D26CED"/>
    <w:rsid w:val="00D277D6"/>
    <w:rsid w:val="00D31AF6"/>
    <w:rsid w:val="00D31CB6"/>
    <w:rsid w:val="00D31D4C"/>
    <w:rsid w:val="00D331B2"/>
    <w:rsid w:val="00D34A78"/>
    <w:rsid w:val="00D37327"/>
    <w:rsid w:val="00D40B2B"/>
    <w:rsid w:val="00D4134A"/>
    <w:rsid w:val="00D42864"/>
    <w:rsid w:val="00D5094C"/>
    <w:rsid w:val="00D52655"/>
    <w:rsid w:val="00D53FEE"/>
    <w:rsid w:val="00D560AE"/>
    <w:rsid w:val="00D620FE"/>
    <w:rsid w:val="00D62BED"/>
    <w:rsid w:val="00D64028"/>
    <w:rsid w:val="00D66424"/>
    <w:rsid w:val="00D70082"/>
    <w:rsid w:val="00D75E2D"/>
    <w:rsid w:val="00D8137B"/>
    <w:rsid w:val="00D84831"/>
    <w:rsid w:val="00D9060A"/>
    <w:rsid w:val="00D909C8"/>
    <w:rsid w:val="00D92A81"/>
    <w:rsid w:val="00D936F4"/>
    <w:rsid w:val="00D95B52"/>
    <w:rsid w:val="00DA013B"/>
    <w:rsid w:val="00DA12B0"/>
    <w:rsid w:val="00DA18FF"/>
    <w:rsid w:val="00DA2767"/>
    <w:rsid w:val="00DA29B5"/>
    <w:rsid w:val="00DA6FC3"/>
    <w:rsid w:val="00DA7E4F"/>
    <w:rsid w:val="00DB0533"/>
    <w:rsid w:val="00DB05CD"/>
    <w:rsid w:val="00DB0F6D"/>
    <w:rsid w:val="00DB1460"/>
    <w:rsid w:val="00DB2222"/>
    <w:rsid w:val="00DB3770"/>
    <w:rsid w:val="00DC004B"/>
    <w:rsid w:val="00DC1B3F"/>
    <w:rsid w:val="00DC272B"/>
    <w:rsid w:val="00DC2760"/>
    <w:rsid w:val="00DC6ADC"/>
    <w:rsid w:val="00DC6EA7"/>
    <w:rsid w:val="00DC7014"/>
    <w:rsid w:val="00DC7F1D"/>
    <w:rsid w:val="00DD0509"/>
    <w:rsid w:val="00DD150C"/>
    <w:rsid w:val="00DD1907"/>
    <w:rsid w:val="00DD1EFD"/>
    <w:rsid w:val="00DD5101"/>
    <w:rsid w:val="00DD647D"/>
    <w:rsid w:val="00DD69E1"/>
    <w:rsid w:val="00DD69EF"/>
    <w:rsid w:val="00DD7B0A"/>
    <w:rsid w:val="00DE18CF"/>
    <w:rsid w:val="00DE19D1"/>
    <w:rsid w:val="00DE2C94"/>
    <w:rsid w:val="00DE301F"/>
    <w:rsid w:val="00DE3E7D"/>
    <w:rsid w:val="00DE4B84"/>
    <w:rsid w:val="00DE6A33"/>
    <w:rsid w:val="00DE7F2A"/>
    <w:rsid w:val="00DF0249"/>
    <w:rsid w:val="00DF0F14"/>
    <w:rsid w:val="00DF2577"/>
    <w:rsid w:val="00DF2C40"/>
    <w:rsid w:val="00DF2C5B"/>
    <w:rsid w:val="00DF2DB2"/>
    <w:rsid w:val="00DF343D"/>
    <w:rsid w:val="00DF4385"/>
    <w:rsid w:val="00DF7596"/>
    <w:rsid w:val="00E010D1"/>
    <w:rsid w:val="00E0283B"/>
    <w:rsid w:val="00E02A98"/>
    <w:rsid w:val="00E03FCC"/>
    <w:rsid w:val="00E05AF2"/>
    <w:rsid w:val="00E0787D"/>
    <w:rsid w:val="00E100F8"/>
    <w:rsid w:val="00E114FC"/>
    <w:rsid w:val="00E128A3"/>
    <w:rsid w:val="00E20739"/>
    <w:rsid w:val="00E20A8E"/>
    <w:rsid w:val="00E213D1"/>
    <w:rsid w:val="00E22006"/>
    <w:rsid w:val="00E25260"/>
    <w:rsid w:val="00E26511"/>
    <w:rsid w:val="00E26DD4"/>
    <w:rsid w:val="00E30F99"/>
    <w:rsid w:val="00E31174"/>
    <w:rsid w:val="00E3130F"/>
    <w:rsid w:val="00E31BC1"/>
    <w:rsid w:val="00E32A9C"/>
    <w:rsid w:val="00E32C36"/>
    <w:rsid w:val="00E3737F"/>
    <w:rsid w:val="00E42F88"/>
    <w:rsid w:val="00E442EC"/>
    <w:rsid w:val="00E44AAF"/>
    <w:rsid w:val="00E44BC7"/>
    <w:rsid w:val="00E5183C"/>
    <w:rsid w:val="00E54F08"/>
    <w:rsid w:val="00E55872"/>
    <w:rsid w:val="00E56381"/>
    <w:rsid w:val="00E608A2"/>
    <w:rsid w:val="00E60A81"/>
    <w:rsid w:val="00E64819"/>
    <w:rsid w:val="00E64822"/>
    <w:rsid w:val="00E670C6"/>
    <w:rsid w:val="00E702D2"/>
    <w:rsid w:val="00E70CDD"/>
    <w:rsid w:val="00E75DD2"/>
    <w:rsid w:val="00E80F05"/>
    <w:rsid w:val="00E816EC"/>
    <w:rsid w:val="00E8286B"/>
    <w:rsid w:val="00E82B1D"/>
    <w:rsid w:val="00E83916"/>
    <w:rsid w:val="00E83934"/>
    <w:rsid w:val="00E84A99"/>
    <w:rsid w:val="00E87AE8"/>
    <w:rsid w:val="00E92298"/>
    <w:rsid w:val="00E9238C"/>
    <w:rsid w:val="00E94030"/>
    <w:rsid w:val="00E96FB6"/>
    <w:rsid w:val="00E97C38"/>
    <w:rsid w:val="00EA01BF"/>
    <w:rsid w:val="00EA199D"/>
    <w:rsid w:val="00EA1DAD"/>
    <w:rsid w:val="00EA4846"/>
    <w:rsid w:val="00EA5F48"/>
    <w:rsid w:val="00EA6829"/>
    <w:rsid w:val="00EB2AEC"/>
    <w:rsid w:val="00EB2D53"/>
    <w:rsid w:val="00EB5977"/>
    <w:rsid w:val="00EB6192"/>
    <w:rsid w:val="00EB65E6"/>
    <w:rsid w:val="00EB6813"/>
    <w:rsid w:val="00EC20FE"/>
    <w:rsid w:val="00EC22F4"/>
    <w:rsid w:val="00EC4952"/>
    <w:rsid w:val="00EC7C05"/>
    <w:rsid w:val="00ED03EA"/>
    <w:rsid w:val="00ED12B5"/>
    <w:rsid w:val="00ED2BD7"/>
    <w:rsid w:val="00ED33FA"/>
    <w:rsid w:val="00ED4E60"/>
    <w:rsid w:val="00EE102B"/>
    <w:rsid w:val="00EE2A2C"/>
    <w:rsid w:val="00EE549D"/>
    <w:rsid w:val="00EE705F"/>
    <w:rsid w:val="00EF1B59"/>
    <w:rsid w:val="00EF2A68"/>
    <w:rsid w:val="00EF4793"/>
    <w:rsid w:val="00EF516D"/>
    <w:rsid w:val="00EF668A"/>
    <w:rsid w:val="00EF76D4"/>
    <w:rsid w:val="00EF7D89"/>
    <w:rsid w:val="00F002D8"/>
    <w:rsid w:val="00F01B8D"/>
    <w:rsid w:val="00F02E6B"/>
    <w:rsid w:val="00F0386E"/>
    <w:rsid w:val="00F11AF8"/>
    <w:rsid w:val="00F13647"/>
    <w:rsid w:val="00F172A5"/>
    <w:rsid w:val="00F21031"/>
    <w:rsid w:val="00F21244"/>
    <w:rsid w:val="00F22A3E"/>
    <w:rsid w:val="00F24B36"/>
    <w:rsid w:val="00F254B1"/>
    <w:rsid w:val="00F27DC6"/>
    <w:rsid w:val="00F30A9A"/>
    <w:rsid w:val="00F33272"/>
    <w:rsid w:val="00F3347B"/>
    <w:rsid w:val="00F343B1"/>
    <w:rsid w:val="00F36B04"/>
    <w:rsid w:val="00F3796A"/>
    <w:rsid w:val="00F4288E"/>
    <w:rsid w:val="00F43066"/>
    <w:rsid w:val="00F450DF"/>
    <w:rsid w:val="00F47510"/>
    <w:rsid w:val="00F47FAB"/>
    <w:rsid w:val="00F560F8"/>
    <w:rsid w:val="00F61210"/>
    <w:rsid w:val="00F6294A"/>
    <w:rsid w:val="00F63E72"/>
    <w:rsid w:val="00F640D2"/>
    <w:rsid w:val="00F67717"/>
    <w:rsid w:val="00F711C3"/>
    <w:rsid w:val="00F7600F"/>
    <w:rsid w:val="00F7621B"/>
    <w:rsid w:val="00F76DEA"/>
    <w:rsid w:val="00F77D63"/>
    <w:rsid w:val="00F803D1"/>
    <w:rsid w:val="00F81300"/>
    <w:rsid w:val="00F8328C"/>
    <w:rsid w:val="00F84D62"/>
    <w:rsid w:val="00F85010"/>
    <w:rsid w:val="00F85883"/>
    <w:rsid w:val="00F869C9"/>
    <w:rsid w:val="00F906D9"/>
    <w:rsid w:val="00F91226"/>
    <w:rsid w:val="00F925BE"/>
    <w:rsid w:val="00F959E0"/>
    <w:rsid w:val="00FA07A7"/>
    <w:rsid w:val="00FA1FE3"/>
    <w:rsid w:val="00FA6A5A"/>
    <w:rsid w:val="00FB28B7"/>
    <w:rsid w:val="00FB5359"/>
    <w:rsid w:val="00FB6173"/>
    <w:rsid w:val="00FB6562"/>
    <w:rsid w:val="00FC56AC"/>
    <w:rsid w:val="00FC6648"/>
    <w:rsid w:val="00FD5624"/>
    <w:rsid w:val="00FD725C"/>
    <w:rsid w:val="00FD7DCB"/>
    <w:rsid w:val="00FE0E20"/>
    <w:rsid w:val="00FE1316"/>
    <w:rsid w:val="00FE2797"/>
    <w:rsid w:val="00FE3317"/>
    <w:rsid w:val="00FE5FDE"/>
    <w:rsid w:val="00FF09D5"/>
    <w:rsid w:val="00FF1883"/>
    <w:rsid w:val="00FF2484"/>
    <w:rsid w:val="00FF32F3"/>
    <w:rsid w:val="00FF4983"/>
    <w:rsid w:val="00FF7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0"/>
    <w:lsdException w:name="Body Text" w:uiPriority="0"/>
    <w:lsdException w:name="Subtitle" w:semiHidden="0" w:uiPriority="11" w:unhideWhenUsed="0"/>
    <w:lsdException w:name="Block Text"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B2FF5"/>
    <w:pPr>
      <w:spacing w:after="0" w:line="280" w:lineRule="atLeast"/>
    </w:pPr>
    <w:rPr>
      <w:rFonts w:ascii="Arial" w:eastAsia="Times New Roman" w:hAnsi="Arial" w:cs="Times New Roman"/>
      <w:sz w:val="21"/>
      <w:szCs w:val="24"/>
      <w:lang w:val="en-GB" w:eastAsia="nl-NL"/>
    </w:rPr>
  </w:style>
  <w:style w:type="paragraph" w:styleId="Heading1">
    <w:name w:val="heading 1"/>
    <w:basedOn w:val="DefaultText"/>
    <w:next w:val="DefaultText"/>
    <w:link w:val="Heading1Char"/>
    <w:qFormat/>
    <w:rsid w:val="005E35C7"/>
    <w:pPr>
      <w:keepNext/>
      <w:keepLines/>
      <w:pageBreakBefore/>
      <w:numPr>
        <w:numId w:val="6"/>
      </w:numPr>
      <w:tabs>
        <w:tab w:val="left" w:pos="0"/>
      </w:tabs>
      <w:spacing w:after="840"/>
      <w:outlineLvl w:val="0"/>
    </w:pPr>
    <w:rPr>
      <w:rFonts w:cs="Arial"/>
      <w:b/>
      <w:bCs/>
      <w:color w:val="006DB6"/>
      <w:sz w:val="36"/>
      <w:szCs w:val="32"/>
    </w:rPr>
  </w:style>
  <w:style w:type="paragraph" w:styleId="Heading2">
    <w:name w:val="heading 2"/>
    <w:basedOn w:val="DefaultText"/>
    <w:next w:val="DefaultText"/>
    <w:link w:val="Heading2Char"/>
    <w:qFormat/>
    <w:rsid w:val="006B61AD"/>
    <w:pPr>
      <w:keepNext/>
      <w:keepLines/>
      <w:numPr>
        <w:ilvl w:val="1"/>
        <w:numId w:val="6"/>
      </w:numPr>
      <w:tabs>
        <w:tab w:val="clear" w:pos="553"/>
        <w:tab w:val="left" w:pos="0"/>
      </w:tabs>
      <w:spacing w:after="280"/>
      <w:ind w:left="0"/>
      <w:jc w:val="both"/>
      <w:outlineLvl w:val="1"/>
    </w:pPr>
    <w:rPr>
      <w:rFonts w:cs="Arial"/>
      <w:bCs/>
      <w:iCs/>
      <w:color w:val="006DB6"/>
      <w:sz w:val="22"/>
      <w:szCs w:val="28"/>
    </w:rPr>
  </w:style>
  <w:style w:type="paragraph" w:styleId="Heading3">
    <w:name w:val="heading 3"/>
    <w:basedOn w:val="DefaultText"/>
    <w:next w:val="DefaultText"/>
    <w:link w:val="Heading3Char"/>
    <w:qFormat/>
    <w:rsid w:val="007B6209"/>
    <w:pPr>
      <w:keepNext/>
      <w:keepLines/>
      <w:numPr>
        <w:ilvl w:val="2"/>
        <w:numId w:val="6"/>
      </w:numPr>
      <w:tabs>
        <w:tab w:val="left" w:pos="0"/>
      </w:tabs>
      <w:outlineLvl w:val="2"/>
    </w:pPr>
    <w:rPr>
      <w:rFonts w:cs="Arial"/>
      <w:bCs/>
      <w:i/>
      <w:color w:val="006DB6"/>
      <w:sz w:val="20"/>
      <w:szCs w:val="26"/>
    </w:rPr>
  </w:style>
  <w:style w:type="paragraph" w:styleId="Heading4">
    <w:name w:val="heading 4"/>
    <w:basedOn w:val="DefaultText"/>
    <w:next w:val="DefaultText"/>
    <w:link w:val="Heading4Char"/>
    <w:qFormat/>
    <w:rsid w:val="007B6209"/>
    <w:pPr>
      <w:keepNext/>
      <w:keepLines/>
      <w:outlineLvl w:val="3"/>
    </w:pPr>
    <w:rPr>
      <w:b/>
      <w:bCs/>
      <w:color w:val="006DB6"/>
      <w:sz w:val="20"/>
      <w:szCs w:val="28"/>
    </w:rPr>
  </w:style>
  <w:style w:type="paragraph" w:styleId="Heading5">
    <w:name w:val="heading 5"/>
    <w:basedOn w:val="DefaultText"/>
    <w:next w:val="DefaultText"/>
    <w:link w:val="Heading5Char"/>
    <w:qFormat/>
    <w:rsid w:val="007B6209"/>
    <w:pPr>
      <w:keepNext/>
      <w:keepLines/>
      <w:outlineLvl w:val="4"/>
    </w:pPr>
    <w:rPr>
      <w:bCs/>
      <w:i/>
      <w:iCs/>
      <w:color w:val="006DB6"/>
      <w:sz w:val="20"/>
      <w:szCs w:val="26"/>
    </w:rPr>
  </w:style>
  <w:style w:type="paragraph" w:styleId="Heading6">
    <w:name w:val="heading 6"/>
    <w:basedOn w:val="DefaultText"/>
    <w:next w:val="DefaultText"/>
    <w:link w:val="Heading6Char"/>
    <w:qFormat/>
    <w:rsid w:val="007B6209"/>
    <w:pPr>
      <w:keepNext/>
      <w:keepLines/>
      <w:outlineLvl w:val="5"/>
    </w:pPr>
    <w:rPr>
      <w:bCs/>
      <w:color w:val="006DB6"/>
      <w:sz w:val="20"/>
      <w:szCs w:val="22"/>
    </w:rPr>
  </w:style>
  <w:style w:type="paragraph" w:styleId="Heading7">
    <w:name w:val="heading 7"/>
    <w:basedOn w:val="DefaultText"/>
    <w:next w:val="DefaultText"/>
    <w:link w:val="Heading7Char"/>
    <w:qFormat/>
    <w:rsid w:val="007B6209"/>
    <w:pPr>
      <w:keepNext/>
      <w:keepLines/>
      <w:outlineLvl w:val="6"/>
    </w:pPr>
    <w:rPr>
      <w:color w:val="006DB6"/>
    </w:rPr>
  </w:style>
  <w:style w:type="paragraph" w:styleId="Heading8">
    <w:name w:val="heading 8"/>
    <w:basedOn w:val="DefaultText"/>
    <w:next w:val="DefaultText"/>
    <w:link w:val="Heading8Char"/>
    <w:qFormat/>
    <w:rsid w:val="007B6209"/>
    <w:pPr>
      <w:keepNext/>
      <w:keepLines/>
      <w:outlineLvl w:val="7"/>
    </w:pPr>
    <w:rPr>
      <w:iCs/>
      <w:color w:val="006DB6"/>
    </w:rPr>
  </w:style>
  <w:style w:type="paragraph" w:styleId="Heading9">
    <w:name w:val="heading 9"/>
    <w:basedOn w:val="DefaultText"/>
    <w:next w:val="DefaultText"/>
    <w:link w:val="Heading9Char"/>
    <w:qFormat/>
    <w:rsid w:val="007B6209"/>
    <w:pPr>
      <w:keepNext/>
      <w:keepLines/>
      <w:outlineLvl w:val="8"/>
    </w:pPr>
    <w:rPr>
      <w:rFonts w:cs="Arial"/>
      <w:color w:val="006DB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rsid w:val="00C317F9"/>
  </w:style>
  <w:style w:type="paragraph" w:customStyle="1" w:styleId="aanhef">
    <w:name w:val="aanhef"/>
    <w:basedOn w:val="DefaultText"/>
    <w:rsid w:val="007B6209"/>
    <w:pPr>
      <w:spacing w:after="280"/>
    </w:pPr>
  </w:style>
  <w:style w:type="paragraph" w:customStyle="1" w:styleId="aboutecorys">
    <w:name w:val="aboutecorys"/>
    <w:basedOn w:val="DefaultText"/>
    <w:next w:val="DefaultText"/>
    <w:rsid w:val="007B6209"/>
    <w:pPr>
      <w:spacing w:after="840"/>
    </w:pPr>
    <w:rPr>
      <w:color w:val="006DB6"/>
      <w:sz w:val="36"/>
    </w:rPr>
  </w:style>
  <w:style w:type="paragraph" w:customStyle="1" w:styleId="adres">
    <w:name w:val="adres"/>
    <w:basedOn w:val="DefaultText"/>
    <w:rsid w:val="007B6209"/>
  </w:style>
  <w:style w:type="paragraph" w:customStyle="1" w:styleId="afzendgegevens">
    <w:name w:val="afzendgegevens"/>
    <w:basedOn w:val="DefaultText"/>
    <w:rsid w:val="007B6209"/>
    <w:pPr>
      <w:spacing w:line="220" w:lineRule="atLeast"/>
    </w:pPr>
    <w:rPr>
      <w:sz w:val="14"/>
    </w:rPr>
  </w:style>
  <w:style w:type="paragraph" w:customStyle="1" w:styleId="afzendgegevensachter">
    <w:name w:val="afzendgegevensachter"/>
    <w:basedOn w:val="DefaultText"/>
    <w:rsid w:val="007B6209"/>
    <w:rPr>
      <w:color w:val="003C64"/>
      <w:sz w:val="16"/>
    </w:rPr>
  </w:style>
  <w:style w:type="paragraph" w:customStyle="1" w:styleId="afzendgegevensachter-vet">
    <w:name w:val="afzendgegevensachter-vet"/>
    <w:basedOn w:val="afzendgegevensachter"/>
    <w:rsid w:val="007B6209"/>
    <w:rPr>
      <w:b/>
    </w:rPr>
  </w:style>
  <w:style w:type="paragraph" w:customStyle="1" w:styleId="bronvermelding">
    <w:name w:val="bronvermelding"/>
    <w:basedOn w:val="DefaultText"/>
    <w:next w:val="DefaultText"/>
    <w:rsid w:val="007B6209"/>
    <w:pPr>
      <w:spacing w:line="200" w:lineRule="atLeast"/>
    </w:pPr>
    <w:rPr>
      <w:sz w:val="16"/>
    </w:rPr>
  </w:style>
  <w:style w:type="paragraph" w:customStyle="1" w:styleId="DefaultTextBold">
    <w:name w:val="Default Text Bold"/>
    <w:basedOn w:val="DefaultText"/>
    <w:next w:val="DefaultText"/>
    <w:rsid w:val="007B6209"/>
    <w:rPr>
      <w:b/>
    </w:rPr>
  </w:style>
  <w:style w:type="paragraph" w:styleId="FootnoteText">
    <w:name w:val="footnote text"/>
    <w:aliases w:val="Footnote text,Schriftart: 9 pt,Schriftart: 10 pt,Schriftart: 8 pt,WB-Fußnotentext,fn,Footnotes,Footnote ak,Tekst przypisu,Fußnotentextf,Fußnotentextr,o,Voetnoottekst Char,Voetnoottekst Char1,Voetnoottekst Char2 Char Char,fuß,ft,fn cafc"/>
    <w:basedOn w:val="Normal"/>
    <w:link w:val="FootnoteTextChar"/>
    <w:rsid w:val="007B6209"/>
    <w:pPr>
      <w:tabs>
        <w:tab w:val="left" w:pos="340"/>
      </w:tabs>
      <w:spacing w:line="200" w:lineRule="atLeast"/>
      <w:ind w:left="340" w:hanging="340"/>
    </w:pPr>
    <w:rPr>
      <w:sz w:val="16"/>
      <w:szCs w:val="20"/>
    </w:rPr>
  </w:style>
  <w:style w:type="character" w:customStyle="1" w:styleId="FootnoteTextChar">
    <w:name w:val="Footnote Text Char"/>
    <w:aliases w:val="Footnote text Char,Schriftart: 9 pt Char,Schriftart: 10 pt Char,Schriftart: 8 pt Char,WB-Fußnotentext Char,fn Char,Footnotes Char,Footnote ak Char,Tekst przypisu Char,Fußnotentextf Char,Fußnotentextr Char,o Char,fuß Char,ft Char"/>
    <w:basedOn w:val="DefaultParagraphFont"/>
    <w:link w:val="FootnoteText"/>
    <w:rsid w:val="00A94318"/>
    <w:rPr>
      <w:rFonts w:ascii="Arial" w:eastAsia="Times New Roman" w:hAnsi="Arial" w:cs="Times New Roman"/>
      <w:sz w:val="16"/>
      <w:szCs w:val="20"/>
      <w:lang w:eastAsia="nl-NL"/>
    </w:rPr>
  </w:style>
  <w:style w:type="paragraph" w:customStyle="1" w:styleId="groetregel">
    <w:name w:val="groetregel"/>
    <w:basedOn w:val="DefaultText"/>
    <w:rsid w:val="007B6209"/>
    <w:pPr>
      <w:spacing w:before="560" w:after="840"/>
    </w:pPr>
  </w:style>
  <w:style w:type="paragraph" w:customStyle="1" w:styleId="heading-blue-1">
    <w:name w:val="heading-blue-1"/>
    <w:basedOn w:val="DefaultText"/>
    <w:next w:val="DefaultText"/>
    <w:rsid w:val="00B8082E"/>
    <w:pPr>
      <w:keepNext/>
      <w:keepLines/>
      <w:pageBreakBefore/>
      <w:spacing w:after="840"/>
      <w:outlineLvl w:val="0"/>
    </w:pPr>
    <w:rPr>
      <w:b/>
      <w:color w:val="006DB6"/>
      <w:sz w:val="36"/>
    </w:rPr>
  </w:style>
  <w:style w:type="paragraph" w:customStyle="1" w:styleId="heading-blue-2">
    <w:name w:val="heading-blue-2"/>
    <w:basedOn w:val="DefaultText"/>
    <w:next w:val="DefaultText"/>
    <w:rsid w:val="007B6209"/>
    <w:pPr>
      <w:keepNext/>
      <w:keepLines/>
      <w:spacing w:after="280"/>
      <w:outlineLvl w:val="1"/>
    </w:pPr>
    <w:rPr>
      <w:color w:val="006DB6"/>
      <w:sz w:val="22"/>
    </w:rPr>
  </w:style>
  <w:style w:type="paragraph" w:customStyle="1" w:styleId="heading-blue-3">
    <w:name w:val="heading-blue-3"/>
    <w:basedOn w:val="DefaultText"/>
    <w:next w:val="DefaultText"/>
    <w:rsid w:val="007B6209"/>
    <w:pPr>
      <w:keepNext/>
      <w:keepLines/>
      <w:outlineLvl w:val="2"/>
    </w:pPr>
    <w:rPr>
      <w:i/>
      <w:color w:val="006DB6"/>
      <w:sz w:val="20"/>
    </w:rPr>
  </w:style>
  <w:style w:type="paragraph" w:customStyle="1" w:styleId="heading-blue-4">
    <w:name w:val="heading-blue-4"/>
    <w:basedOn w:val="DefaultText"/>
    <w:next w:val="DefaultText"/>
    <w:rsid w:val="007B6209"/>
    <w:pPr>
      <w:keepNext/>
      <w:keepLines/>
      <w:outlineLvl w:val="3"/>
    </w:pPr>
    <w:rPr>
      <w:i/>
      <w:color w:val="006DB6"/>
    </w:rPr>
  </w:style>
  <w:style w:type="paragraph" w:customStyle="1" w:styleId="heading-blue-5">
    <w:name w:val="heading-blue-5"/>
    <w:basedOn w:val="DefaultText"/>
    <w:next w:val="DefaultText"/>
    <w:rsid w:val="007B6209"/>
    <w:pPr>
      <w:keepNext/>
      <w:keepLines/>
      <w:outlineLvl w:val="4"/>
    </w:pPr>
    <w:rPr>
      <w:b/>
      <w:color w:val="006DB6"/>
    </w:rPr>
  </w:style>
  <w:style w:type="paragraph" w:customStyle="1" w:styleId="heading-blue-6">
    <w:name w:val="heading-blue-6"/>
    <w:basedOn w:val="DefaultText"/>
    <w:next w:val="DefaultText"/>
    <w:rsid w:val="007B6209"/>
    <w:pPr>
      <w:keepNext/>
      <w:keepLines/>
      <w:outlineLvl w:val="5"/>
    </w:pPr>
    <w:rPr>
      <w:color w:val="006DB6"/>
    </w:rPr>
  </w:style>
  <w:style w:type="paragraph" w:customStyle="1" w:styleId="kaderkop">
    <w:name w:val="kaderkop"/>
    <w:basedOn w:val="DefaultText"/>
    <w:rsid w:val="007B6209"/>
    <w:pPr>
      <w:spacing w:line="360" w:lineRule="auto"/>
      <w:ind w:left="340"/>
    </w:pPr>
    <w:rPr>
      <w:b/>
      <w:color w:val="006DB6"/>
      <w:sz w:val="18"/>
    </w:rPr>
  </w:style>
  <w:style w:type="paragraph" w:customStyle="1" w:styleId="kadertekst">
    <w:name w:val="kadertekst"/>
    <w:basedOn w:val="DefaultText"/>
    <w:rsid w:val="007B6209"/>
    <w:pPr>
      <w:ind w:left="346"/>
    </w:pPr>
    <w:rPr>
      <w:color w:val="006DB6"/>
      <w:sz w:val="18"/>
    </w:rPr>
  </w:style>
  <w:style w:type="paragraph" w:customStyle="1" w:styleId="landnamen">
    <w:name w:val="landnamen"/>
    <w:basedOn w:val="DefaultText"/>
    <w:rsid w:val="007B6209"/>
    <w:pPr>
      <w:spacing w:line="144" w:lineRule="atLeast"/>
      <w:jc w:val="center"/>
    </w:pPr>
    <w:rPr>
      <w:b/>
      <w:smallCaps/>
      <w:color w:val="9C9D9F"/>
      <w:spacing w:val="-2"/>
      <w:sz w:val="11"/>
    </w:rPr>
  </w:style>
  <w:style w:type="paragraph" w:customStyle="1" w:styleId="no-heading-blue-1">
    <w:name w:val="no-heading-blue-1"/>
    <w:basedOn w:val="DefaultText"/>
    <w:next w:val="DefaultText"/>
    <w:rsid w:val="002C1291"/>
    <w:pPr>
      <w:keepNext/>
      <w:keepLines/>
      <w:pageBreakBefore/>
      <w:spacing w:after="840"/>
      <w:outlineLvl w:val="0"/>
    </w:pPr>
    <w:rPr>
      <w:b/>
      <w:color w:val="006DB6"/>
      <w:sz w:val="36"/>
    </w:rPr>
  </w:style>
  <w:style w:type="paragraph" w:customStyle="1" w:styleId="no-heading-blue-2">
    <w:name w:val="no-heading-blue-2"/>
    <w:basedOn w:val="DefaultText"/>
    <w:next w:val="DefaultText"/>
    <w:rsid w:val="007B6209"/>
    <w:pPr>
      <w:keepNext/>
      <w:keepLines/>
      <w:spacing w:after="280"/>
      <w:outlineLvl w:val="1"/>
    </w:pPr>
    <w:rPr>
      <w:color w:val="006DB6"/>
      <w:sz w:val="22"/>
    </w:rPr>
  </w:style>
  <w:style w:type="paragraph" w:customStyle="1" w:styleId="no-heading-blue-3">
    <w:name w:val="no-heading-blue-3"/>
    <w:basedOn w:val="DefaultText"/>
    <w:next w:val="DefaultText"/>
    <w:rsid w:val="007B6209"/>
    <w:pPr>
      <w:keepNext/>
      <w:keepLines/>
      <w:outlineLvl w:val="2"/>
    </w:pPr>
    <w:rPr>
      <w:b/>
      <w:color w:val="006DB6"/>
    </w:rPr>
  </w:style>
  <w:style w:type="paragraph" w:customStyle="1" w:styleId="no-heading-blue-4">
    <w:name w:val="no-heading-blue-4"/>
    <w:basedOn w:val="DefaultText"/>
    <w:next w:val="DefaultText"/>
    <w:rsid w:val="007B6209"/>
    <w:pPr>
      <w:keepNext/>
      <w:keepLines/>
      <w:outlineLvl w:val="3"/>
    </w:pPr>
    <w:rPr>
      <w:i/>
      <w:color w:val="006DB6"/>
    </w:rPr>
  </w:style>
  <w:style w:type="paragraph" w:customStyle="1" w:styleId="paginanummer">
    <w:name w:val="paginanummer"/>
    <w:basedOn w:val="DefaultText"/>
    <w:rsid w:val="00182539"/>
    <w:pPr>
      <w:spacing w:after="142" w:line="200" w:lineRule="atLeast"/>
      <w:jc w:val="center"/>
    </w:pPr>
    <w:rPr>
      <w:sz w:val="14"/>
    </w:rPr>
  </w:style>
  <w:style w:type="paragraph" w:customStyle="1" w:styleId="paginanummering">
    <w:name w:val="paginanummering"/>
    <w:basedOn w:val="DefaultText"/>
    <w:rsid w:val="007B6209"/>
    <w:pPr>
      <w:jc w:val="right"/>
    </w:pPr>
    <w:rPr>
      <w:sz w:val="14"/>
    </w:rPr>
  </w:style>
  <w:style w:type="paragraph" w:customStyle="1" w:styleId="refdata-frontpage">
    <w:name w:val="refdata-frontpage"/>
    <w:basedOn w:val="DefaultText"/>
    <w:rsid w:val="007B6209"/>
    <w:pPr>
      <w:spacing w:line="560" w:lineRule="atLeast"/>
    </w:pPr>
    <w:rPr>
      <w:color w:val="003C64"/>
      <w:sz w:val="22"/>
    </w:rPr>
  </w:style>
  <w:style w:type="paragraph" w:customStyle="1" w:styleId="referentiegegevens">
    <w:name w:val="referentiegegevens"/>
    <w:basedOn w:val="DefaultText"/>
    <w:rsid w:val="007B6209"/>
  </w:style>
  <w:style w:type="paragraph" w:customStyle="1" w:styleId="referentiekopjes">
    <w:name w:val="referentiekopjes"/>
    <w:basedOn w:val="DefaultText"/>
    <w:rsid w:val="007B6209"/>
    <w:rPr>
      <w:sz w:val="14"/>
    </w:rPr>
  </w:style>
  <w:style w:type="paragraph" w:customStyle="1" w:styleId="rubricering">
    <w:name w:val="rubricering"/>
    <w:basedOn w:val="DefaultText"/>
    <w:rsid w:val="007B6209"/>
    <w:pPr>
      <w:jc w:val="center"/>
    </w:pPr>
    <w:rPr>
      <w:caps/>
      <w:color w:val="A0A5A5"/>
      <w:sz w:val="344"/>
    </w:rPr>
  </w:style>
  <w:style w:type="paragraph" w:customStyle="1" w:styleId="subtitle-inside">
    <w:name w:val="subtitle-inside"/>
    <w:basedOn w:val="DefaultText"/>
    <w:rsid w:val="007B6209"/>
    <w:rPr>
      <w:sz w:val="24"/>
    </w:rPr>
  </w:style>
  <w:style w:type="paragraph" w:customStyle="1" w:styleId="spacingtitleinside">
    <w:name w:val="spacingtitleinside"/>
    <w:basedOn w:val="subtitle-inside"/>
    <w:rsid w:val="007B6209"/>
    <w:pPr>
      <w:spacing w:after="360" w:line="380" w:lineRule="atLeast"/>
    </w:pPr>
    <w:rPr>
      <w:sz w:val="72"/>
    </w:rPr>
  </w:style>
  <w:style w:type="paragraph" w:customStyle="1" w:styleId="subtitle-frontpage">
    <w:name w:val="subtitle-frontpage"/>
    <w:basedOn w:val="DefaultText"/>
    <w:next w:val="front-inbetween"/>
    <w:rsid w:val="007B6209"/>
    <w:pPr>
      <w:spacing w:line="720" w:lineRule="atLeast"/>
    </w:pPr>
    <w:rPr>
      <w:color w:val="A0A5A5"/>
      <w:sz w:val="44"/>
    </w:rPr>
  </w:style>
  <w:style w:type="paragraph" w:customStyle="1" w:styleId="tabelkop">
    <w:name w:val="tabelkop"/>
    <w:basedOn w:val="DefaultText"/>
    <w:rsid w:val="007B6209"/>
    <w:pPr>
      <w:keepNext/>
      <w:keepLines/>
    </w:pPr>
    <w:rPr>
      <w:b/>
      <w:color w:val="FFFFFF"/>
      <w:sz w:val="18"/>
    </w:rPr>
  </w:style>
  <w:style w:type="paragraph" w:customStyle="1" w:styleId="tabeltekst">
    <w:name w:val="tabeltekst"/>
    <w:basedOn w:val="DefaultText"/>
    <w:rsid w:val="007B6209"/>
    <w:rPr>
      <w:color w:val="000000"/>
      <w:sz w:val="18"/>
    </w:rPr>
  </w:style>
  <w:style w:type="paragraph" w:customStyle="1" w:styleId="table-header-zwart">
    <w:name w:val="table-header-zwart"/>
    <w:basedOn w:val="DefaultText"/>
    <w:rsid w:val="007B6209"/>
    <w:pPr>
      <w:keepNext/>
      <w:keepLines/>
    </w:pPr>
    <w:rPr>
      <w:b/>
      <w:sz w:val="16"/>
    </w:rPr>
  </w:style>
  <w:style w:type="paragraph" w:customStyle="1" w:styleId="table-header-blauw">
    <w:name w:val="table-header-blauw"/>
    <w:basedOn w:val="table-header-zwart"/>
    <w:rsid w:val="007B6209"/>
    <w:rPr>
      <w:color w:val="006DB6"/>
    </w:rPr>
  </w:style>
  <w:style w:type="paragraph" w:customStyle="1" w:styleId="table-header-blauwgroen">
    <w:name w:val="table-header-blauwgroen"/>
    <w:basedOn w:val="table-header-zwart"/>
    <w:rsid w:val="007B6209"/>
    <w:rPr>
      <w:color w:val="009696"/>
    </w:rPr>
  </w:style>
  <w:style w:type="paragraph" w:customStyle="1" w:styleId="table-header-donkerblauw">
    <w:name w:val="table-header-donkerblauw"/>
    <w:basedOn w:val="table-header-zwart"/>
    <w:rsid w:val="007B6209"/>
    <w:rPr>
      <w:color w:val="003C64"/>
    </w:rPr>
  </w:style>
  <w:style w:type="paragraph" w:customStyle="1" w:styleId="table-header-grijs">
    <w:name w:val="table-header-grijs"/>
    <w:basedOn w:val="table-header-zwart"/>
    <w:rsid w:val="007B6209"/>
    <w:rPr>
      <w:color w:val="A0A5A5"/>
    </w:rPr>
  </w:style>
  <w:style w:type="paragraph" w:customStyle="1" w:styleId="table-header-groen">
    <w:name w:val="table-header-groen"/>
    <w:basedOn w:val="table-header-zwart"/>
    <w:rsid w:val="007B6209"/>
    <w:rPr>
      <w:color w:val="A0BE00"/>
    </w:rPr>
  </w:style>
  <w:style w:type="paragraph" w:customStyle="1" w:styleId="table-header-oranje">
    <w:name w:val="table-header-oranje"/>
    <w:basedOn w:val="table-header-zwart"/>
    <w:rsid w:val="007B6209"/>
    <w:rPr>
      <w:color w:val="F49A00"/>
    </w:rPr>
  </w:style>
  <w:style w:type="paragraph" w:customStyle="1" w:styleId="table-header-paars">
    <w:name w:val="table-header-paars"/>
    <w:basedOn w:val="table-header-zwart"/>
    <w:rsid w:val="007B6209"/>
    <w:rPr>
      <w:color w:val="980D7D"/>
    </w:rPr>
  </w:style>
  <w:style w:type="paragraph" w:customStyle="1" w:styleId="table-header-roze">
    <w:name w:val="table-header-roze"/>
    <w:basedOn w:val="table-header-zwart"/>
    <w:rsid w:val="007B6209"/>
    <w:rPr>
      <w:color w:val="E30052"/>
    </w:rPr>
  </w:style>
  <w:style w:type="paragraph" w:customStyle="1" w:styleId="table-header-wit">
    <w:name w:val="table-header-wit"/>
    <w:basedOn w:val="table-header-zwart"/>
    <w:rsid w:val="007B6209"/>
    <w:rPr>
      <w:color w:val="FFFFFF"/>
    </w:rPr>
  </w:style>
  <w:style w:type="paragraph" w:customStyle="1" w:styleId="tableofcontents">
    <w:name w:val="tableofcontents"/>
    <w:basedOn w:val="DefaultText"/>
    <w:next w:val="DefaultText"/>
    <w:rsid w:val="007B6209"/>
    <w:rPr>
      <w:color w:val="006DB6"/>
      <w:sz w:val="36"/>
    </w:rPr>
  </w:style>
  <w:style w:type="table" w:customStyle="1" w:styleId="table-style-blauw-000-outline">
    <w:name w:val="table-style-blauw-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none">
    <w:name w:val="table-style-blauw-000-none"/>
    <w:basedOn w:val="table-style-blauw-000-outline"/>
    <w:rsid w:val="00D26CED"/>
    <w:tblPr>
      <w:tblStyleRowBandSize w:val="1"/>
      <w:tblStyleCol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none">
    <w:name w:val="table-style-blauw-040-none"/>
    <w:basedOn w:val="table-style-blauw-04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none">
    <w:name w:val="table-style-blauw-070-none"/>
    <w:basedOn w:val="table-style-blauw-07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
    <w:name w:val="table-style-blauw-100-none"/>
    <w:basedOn w:val="table-style-blauw-1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groen-000-outline">
    <w:name w:val="table-style-blauwgroen-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rsid w:val="00D26CED"/>
    <w:tblPr>
      <w:tblStyleRowBandSize w:val="1"/>
      <w:tblStyleCol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rsid w:val="00D26CED"/>
    <w:tblPr>
      <w:tblStyleRowBandSize w:val="1"/>
      <w:tblStyleCol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outline">
    <w:name w:val="table-style-zwart-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none">
    <w:name w:val="table-style-grijs-000-no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none">
    <w:name w:val="table-style-grijs-040-none"/>
    <w:basedOn w:val="table-style-grijs-04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none">
    <w:name w:val="table-style-grijs-070-none"/>
    <w:basedOn w:val="table-style-grijs-07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none">
    <w:name w:val="table-style-grijs-100-none"/>
    <w:basedOn w:val="table-style-grijs-1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none">
    <w:name w:val="table-style-groen-000-no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none">
    <w:name w:val="table-style-groen-040-none"/>
    <w:basedOn w:val="table-style-groen-04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none">
    <w:name w:val="table-style-groen-070-none"/>
    <w:basedOn w:val="table-style-groen-07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none">
    <w:name w:val="table-style-groen-100-none"/>
    <w:basedOn w:val="table-style-groen-1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none">
    <w:name w:val="table-style-oranje-000-no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none">
    <w:name w:val="table-style-oranje-040-none"/>
    <w:basedOn w:val="table-style-oranje-04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none">
    <w:name w:val="table-style-oranje-070-none"/>
    <w:basedOn w:val="table-style-oranje-07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none">
    <w:name w:val="table-style-oranje-100-none"/>
    <w:basedOn w:val="table-style-oranje-1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none">
    <w:name w:val="table-style-paars-000-no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none">
    <w:name w:val="table-style-paars-040-none"/>
    <w:basedOn w:val="table-style-paars-04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none">
    <w:name w:val="table-style-paars-070-none"/>
    <w:basedOn w:val="table-style-paars-07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none">
    <w:name w:val="table-style-paars-100-none"/>
    <w:basedOn w:val="table-style-paars-1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none">
    <w:name w:val="table-style-roze-000-no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outline">
    <w:name w:val="table-style-roze-040-outli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none">
    <w:name w:val="table-style-roze-040-none"/>
    <w:basedOn w:val="table-style-roze-04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outline">
    <w:name w:val="table-style-roze-070-outli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none">
    <w:name w:val="table-style-roze-070-none"/>
    <w:basedOn w:val="table-style-roze-07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outline">
    <w:name w:val="table-style-roze-100-outli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none">
    <w:name w:val="table-style-roze-100-none"/>
    <w:basedOn w:val="table-style-roze-1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none">
    <w:name w:val="table-style-zwart-000-no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none">
    <w:name w:val="table-style-zwart-040-none"/>
    <w:basedOn w:val="table-style-zwart-04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none">
    <w:name w:val="table-style-zwart-070-none"/>
    <w:basedOn w:val="table-style-zwart-07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none">
    <w:name w:val="table-style-zwart-100-none"/>
    <w:basedOn w:val="table-style-zwart-1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paragraph" w:customStyle="1" w:styleId="table-text">
    <w:name w:val="table-text"/>
    <w:basedOn w:val="DefaultText"/>
    <w:rsid w:val="007B6209"/>
    <w:rPr>
      <w:sz w:val="18"/>
    </w:rPr>
  </w:style>
  <w:style w:type="paragraph" w:customStyle="1" w:styleId="title-frontpage">
    <w:name w:val="title-frontpage"/>
    <w:basedOn w:val="DefaultText"/>
    <w:next w:val="subtitle-frontpage"/>
    <w:rsid w:val="007B6209"/>
    <w:pPr>
      <w:spacing w:line="720" w:lineRule="atLeast"/>
    </w:pPr>
    <w:rPr>
      <w:b/>
      <w:color w:val="003C64"/>
      <w:sz w:val="52"/>
    </w:rPr>
  </w:style>
  <w:style w:type="paragraph" w:customStyle="1" w:styleId="title-inside">
    <w:name w:val="title-inside"/>
    <w:basedOn w:val="DefaultText"/>
    <w:rsid w:val="007B6209"/>
    <w:pPr>
      <w:spacing w:line="600" w:lineRule="atLeast"/>
    </w:pPr>
    <w:rPr>
      <w:b/>
      <w:color w:val="006DB6"/>
      <w:sz w:val="48"/>
    </w:rPr>
  </w:style>
  <w:style w:type="paragraph" w:styleId="TOC1">
    <w:name w:val="toc 1"/>
    <w:basedOn w:val="DefaultText"/>
    <w:next w:val="DefaultText"/>
    <w:autoRedefine/>
    <w:uiPriority w:val="39"/>
    <w:qFormat/>
    <w:rsid w:val="0063616E"/>
    <w:pPr>
      <w:tabs>
        <w:tab w:val="left" w:pos="340"/>
        <w:tab w:val="right" w:pos="7938"/>
      </w:tabs>
      <w:spacing w:before="280"/>
    </w:pPr>
    <w:rPr>
      <w:noProof/>
      <w:color w:val="006DB6"/>
      <w:sz w:val="20"/>
      <w:szCs w:val="20"/>
    </w:rPr>
  </w:style>
  <w:style w:type="paragraph" w:styleId="TOC2">
    <w:name w:val="toc 2"/>
    <w:basedOn w:val="DefaultText"/>
    <w:next w:val="DefaultText"/>
    <w:autoRedefine/>
    <w:uiPriority w:val="39"/>
    <w:qFormat/>
    <w:rsid w:val="00D95B52"/>
    <w:pPr>
      <w:tabs>
        <w:tab w:val="left" w:pos="1021"/>
        <w:tab w:val="right" w:pos="7938"/>
      </w:tabs>
      <w:ind w:left="993" w:hanging="653"/>
    </w:pPr>
  </w:style>
  <w:style w:type="paragraph" w:styleId="TOC3">
    <w:name w:val="toc 3"/>
    <w:basedOn w:val="TOC2"/>
    <w:next w:val="DefaultText"/>
    <w:autoRedefine/>
    <w:uiPriority w:val="39"/>
    <w:qFormat/>
    <w:rsid w:val="00E442EC"/>
    <w:pPr>
      <w:tabs>
        <w:tab w:val="clear" w:pos="1021"/>
        <w:tab w:val="left" w:pos="2268"/>
      </w:tabs>
      <w:ind w:left="1418"/>
    </w:pPr>
  </w:style>
  <w:style w:type="paragraph" w:styleId="TOC4">
    <w:name w:val="toc 4"/>
    <w:basedOn w:val="Normal"/>
    <w:next w:val="Normal"/>
    <w:autoRedefine/>
    <w:uiPriority w:val="39"/>
    <w:rsid w:val="00310EDF"/>
    <w:pPr>
      <w:tabs>
        <w:tab w:val="right" w:pos="7938"/>
      </w:tabs>
      <w:ind w:left="340"/>
    </w:pPr>
  </w:style>
  <w:style w:type="paragraph" w:styleId="TOC5">
    <w:name w:val="toc 5"/>
    <w:basedOn w:val="Normal"/>
    <w:next w:val="Normal"/>
    <w:autoRedefine/>
    <w:uiPriority w:val="39"/>
    <w:rsid w:val="00310EDF"/>
    <w:pPr>
      <w:tabs>
        <w:tab w:val="right" w:pos="7938"/>
      </w:tabs>
      <w:ind w:left="680"/>
    </w:pPr>
  </w:style>
  <w:style w:type="paragraph" w:styleId="TOC6">
    <w:name w:val="toc 6"/>
    <w:basedOn w:val="DefaultText"/>
    <w:next w:val="DefaultText"/>
    <w:autoRedefine/>
    <w:uiPriority w:val="39"/>
    <w:rsid w:val="007B6209"/>
    <w:pPr>
      <w:tabs>
        <w:tab w:val="left" w:pos="340"/>
        <w:tab w:val="right" w:pos="7938"/>
      </w:tabs>
      <w:spacing w:before="280"/>
    </w:pPr>
    <w:rPr>
      <w:color w:val="006DB6"/>
    </w:rPr>
  </w:style>
  <w:style w:type="paragraph" w:styleId="TOC7">
    <w:name w:val="toc 7"/>
    <w:basedOn w:val="TOC2"/>
    <w:next w:val="DefaultText"/>
    <w:autoRedefine/>
    <w:uiPriority w:val="39"/>
    <w:rsid w:val="00A2651D"/>
    <w:pPr>
      <w:tabs>
        <w:tab w:val="clear" w:pos="1021"/>
      </w:tabs>
    </w:pPr>
  </w:style>
  <w:style w:type="paragraph" w:styleId="TOC8">
    <w:name w:val="toc 8"/>
    <w:basedOn w:val="Normal"/>
    <w:next w:val="Normal"/>
    <w:autoRedefine/>
    <w:rsid w:val="007B6209"/>
    <w:pPr>
      <w:ind w:left="1330"/>
    </w:pPr>
  </w:style>
  <w:style w:type="paragraph" w:styleId="TOC9">
    <w:name w:val="toc 9"/>
    <w:basedOn w:val="Normal"/>
    <w:next w:val="Normal"/>
    <w:autoRedefine/>
    <w:rsid w:val="007B6209"/>
    <w:pPr>
      <w:ind w:left="1520"/>
    </w:pPr>
  </w:style>
  <w:style w:type="paragraph" w:customStyle="1" w:styleId="voettekst-titel-links">
    <w:name w:val="voettekst-titel-links"/>
    <w:basedOn w:val="DefaultText"/>
    <w:rsid w:val="00182539"/>
    <w:pPr>
      <w:spacing w:before="178" w:line="240" w:lineRule="atLeast"/>
      <w:ind w:left="851"/>
    </w:pPr>
    <w:rPr>
      <w:sz w:val="14"/>
    </w:rPr>
  </w:style>
  <w:style w:type="paragraph" w:customStyle="1" w:styleId="voettekst-titel-rechts">
    <w:name w:val="voettekst-titel-rechts"/>
    <w:basedOn w:val="DefaultText"/>
    <w:uiPriority w:val="99"/>
    <w:rsid w:val="00856DA7"/>
    <w:pPr>
      <w:spacing w:before="178" w:line="240" w:lineRule="atLeast"/>
      <w:ind w:right="851"/>
      <w:jc w:val="right"/>
    </w:pPr>
    <w:rPr>
      <w:sz w:val="14"/>
    </w:rPr>
  </w:style>
  <w:style w:type="paragraph" w:styleId="Header">
    <w:name w:val="header"/>
    <w:basedOn w:val="Normal"/>
    <w:link w:val="HeaderChar"/>
    <w:rsid w:val="007B6209"/>
    <w:pPr>
      <w:tabs>
        <w:tab w:val="center" w:pos="4536"/>
        <w:tab w:val="right" w:pos="9072"/>
      </w:tabs>
    </w:pPr>
  </w:style>
  <w:style w:type="character" w:customStyle="1" w:styleId="HeaderChar">
    <w:name w:val="Header Char"/>
    <w:basedOn w:val="DefaultParagraphFont"/>
    <w:link w:val="Header"/>
    <w:rsid w:val="00A94318"/>
    <w:rPr>
      <w:rFonts w:ascii="Arial" w:eastAsia="Times New Roman" w:hAnsi="Arial" w:cs="Times New Roman"/>
      <w:sz w:val="21"/>
      <w:szCs w:val="24"/>
      <w:lang w:eastAsia="nl-NL"/>
    </w:rPr>
  </w:style>
  <w:style w:type="paragraph" w:styleId="Footer">
    <w:name w:val="footer"/>
    <w:basedOn w:val="Normal"/>
    <w:link w:val="FooterChar"/>
    <w:rsid w:val="007B6209"/>
    <w:pPr>
      <w:tabs>
        <w:tab w:val="center" w:pos="4536"/>
        <w:tab w:val="right" w:pos="9072"/>
      </w:tabs>
    </w:pPr>
  </w:style>
  <w:style w:type="character" w:customStyle="1" w:styleId="FooterChar">
    <w:name w:val="Footer Char"/>
    <w:basedOn w:val="DefaultParagraphFont"/>
    <w:link w:val="Footer"/>
    <w:rsid w:val="00A94318"/>
    <w:rPr>
      <w:rFonts w:ascii="Arial" w:eastAsia="Times New Roman" w:hAnsi="Arial" w:cs="Times New Roman"/>
      <w:sz w:val="21"/>
      <w:szCs w:val="24"/>
      <w:lang w:eastAsia="nl-NL"/>
    </w:rPr>
  </w:style>
  <w:style w:type="paragraph" w:styleId="BalloonText">
    <w:name w:val="Balloon Text"/>
    <w:basedOn w:val="Normal"/>
    <w:link w:val="BalloonTextChar"/>
    <w:rsid w:val="007B6209"/>
    <w:rPr>
      <w:rFonts w:ascii="Tahoma" w:hAnsi="Tahoma" w:cs="Tahoma"/>
      <w:sz w:val="16"/>
      <w:szCs w:val="16"/>
    </w:rPr>
  </w:style>
  <w:style w:type="character" w:customStyle="1" w:styleId="BalloonTextChar">
    <w:name w:val="Balloon Text Char"/>
    <w:basedOn w:val="DefaultParagraphFont"/>
    <w:link w:val="BalloonText"/>
    <w:rsid w:val="00A94318"/>
    <w:rPr>
      <w:rFonts w:ascii="Tahoma" w:eastAsia="Times New Roman" w:hAnsi="Tahoma" w:cs="Tahoma"/>
      <w:sz w:val="16"/>
      <w:szCs w:val="16"/>
      <w:lang w:eastAsia="nl-NL"/>
    </w:rPr>
  </w:style>
  <w:style w:type="paragraph" w:customStyle="1" w:styleId="front-inbetween">
    <w:name w:val="front-inbetween"/>
    <w:basedOn w:val="DefaultText"/>
    <w:next w:val="refdata-frontpage"/>
    <w:rsid w:val="007B6209"/>
    <w:pPr>
      <w:spacing w:line="320" w:lineRule="atLeast"/>
    </w:pPr>
  </w:style>
  <w:style w:type="paragraph" w:customStyle="1" w:styleId="inhoudsopgave">
    <w:name w:val="inhoudsopgave"/>
    <w:basedOn w:val="Header"/>
    <w:next w:val="DefaultText"/>
    <w:rsid w:val="00E60A81"/>
    <w:rPr>
      <w:color w:val="006DB6"/>
      <w:sz w:val="36"/>
    </w:rPr>
  </w:style>
  <w:style w:type="character" w:customStyle="1" w:styleId="Heading1Char">
    <w:name w:val="Heading 1 Char"/>
    <w:basedOn w:val="DefaultParagraphFont"/>
    <w:link w:val="Heading1"/>
    <w:rsid w:val="005E35C7"/>
    <w:rPr>
      <w:rFonts w:ascii="Arial" w:eastAsia="Times New Roman" w:hAnsi="Arial" w:cs="Arial"/>
      <w:b/>
      <w:bCs/>
      <w:color w:val="006DB6"/>
      <w:sz w:val="36"/>
      <w:szCs w:val="32"/>
      <w:lang w:val="en-GB" w:eastAsia="nl-NL"/>
    </w:rPr>
  </w:style>
  <w:style w:type="character" w:customStyle="1" w:styleId="Heading2Char">
    <w:name w:val="Heading 2 Char"/>
    <w:basedOn w:val="DefaultParagraphFont"/>
    <w:link w:val="Heading2"/>
    <w:rsid w:val="006B61AD"/>
    <w:rPr>
      <w:rFonts w:ascii="Arial" w:eastAsia="Times New Roman" w:hAnsi="Arial" w:cs="Arial"/>
      <w:bCs/>
      <w:iCs/>
      <w:color w:val="006DB6"/>
      <w:szCs w:val="28"/>
      <w:lang w:val="en-GB" w:eastAsia="nl-NL"/>
    </w:rPr>
  </w:style>
  <w:style w:type="character" w:customStyle="1" w:styleId="Heading3Char">
    <w:name w:val="Heading 3 Char"/>
    <w:basedOn w:val="DefaultParagraphFont"/>
    <w:link w:val="Heading3"/>
    <w:rsid w:val="00A11DB2"/>
    <w:rPr>
      <w:rFonts w:ascii="Arial" w:eastAsia="Times New Roman" w:hAnsi="Arial" w:cs="Arial"/>
      <w:bCs/>
      <w:i/>
      <w:color w:val="006DB6"/>
      <w:sz w:val="20"/>
      <w:szCs w:val="26"/>
      <w:lang w:val="en-GB" w:eastAsia="nl-NL"/>
    </w:rPr>
  </w:style>
  <w:style w:type="character" w:customStyle="1" w:styleId="Heading4Char">
    <w:name w:val="Heading 4 Char"/>
    <w:basedOn w:val="DefaultParagraphFont"/>
    <w:link w:val="Heading4"/>
    <w:rsid w:val="00E60A81"/>
    <w:rPr>
      <w:rFonts w:ascii="Arial" w:eastAsia="Times New Roman" w:hAnsi="Arial" w:cs="Times New Roman"/>
      <w:b/>
      <w:bCs/>
      <w:color w:val="006DB6"/>
      <w:sz w:val="20"/>
      <w:szCs w:val="28"/>
      <w:lang w:eastAsia="nl-NL"/>
    </w:rPr>
  </w:style>
  <w:style w:type="character" w:customStyle="1" w:styleId="Heading5Char">
    <w:name w:val="Heading 5 Char"/>
    <w:basedOn w:val="DefaultParagraphFont"/>
    <w:link w:val="Heading5"/>
    <w:rsid w:val="00E60A81"/>
    <w:rPr>
      <w:rFonts w:ascii="Arial" w:eastAsia="Times New Roman" w:hAnsi="Arial" w:cs="Times New Roman"/>
      <w:bCs/>
      <w:i/>
      <w:iCs/>
      <w:color w:val="006DB6"/>
      <w:sz w:val="20"/>
      <w:szCs w:val="26"/>
      <w:lang w:eastAsia="nl-NL"/>
    </w:rPr>
  </w:style>
  <w:style w:type="character" w:customStyle="1" w:styleId="Heading6Char">
    <w:name w:val="Heading 6 Char"/>
    <w:basedOn w:val="DefaultParagraphFont"/>
    <w:link w:val="Heading6"/>
    <w:rsid w:val="00E60A81"/>
    <w:rPr>
      <w:rFonts w:ascii="Arial" w:eastAsia="Times New Roman" w:hAnsi="Arial" w:cs="Times New Roman"/>
      <w:bCs/>
      <w:color w:val="006DB6"/>
      <w:sz w:val="20"/>
      <w:lang w:eastAsia="nl-NL"/>
    </w:rPr>
  </w:style>
  <w:style w:type="character" w:customStyle="1" w:styleId="Heading7Char">
    <w:name w:val="Heading 7 Char"/>
    <w:basedOn w:val="DefaultParagraphFont"/>
    <w:link w:val="Heading7"/>
    <w:rsid w:val="00E60A81"/>
    <w:rPr>
      <w:rFonts w:ascii="Arial" w:eastAsia="Times New Roman" w:hAnsi="Arial" w:cs="Times New Roman"/>
      <w:color w:val="006DB6"/>
      <w:sz w:val="21"/>
      <w:szCs w:val="24"/>
      <w:lang w:eastAsia="nl-NL"/>
    </w:rPr>
  </w:style>
  <w:style w:type="character" w:customStyle="1" w:styleId="Heading8Char">
    <w:name w:val="Heading 8 Char"/>
    <w:basedOn w:val="DefaultParagraphFont"/>
    <w:link w:val="Heading8"/>
    <w:rsid w:val="00E60A81"/>
    <w:rPr>
      <w:rFonts w:ascii="Arial" w:eastAsia="Times New Roman" w:hAnsi="Arial" w:cs="Times New Roman"/>
      <w:iCs/>
      <w:color w:val="006DB6"/>
      <w:sz w:val="21"/>
      <w:szCs w:val="24"/>
      <w:lang w:eastAsia="nl-NL"/>
    </w:rPr>
  </w:style>
  <w:style w:type="character" w:customStyle="1" w:styleId="Heading9Char">
    <w:name w:val="Heading 9 Char"/>
    <w:basedOn w:val="DefaultParagraphFont"/>
    <w:link w:val="Heading9"/>
    <w:rsid w:val="00E60A81"/>
    <w:rPr>
      <w:rFonts w:ascii="Arial" w:eastAsia="Times New Roman" w:hAnsi="Arial" w:cs="Arial"/>
      <w:color w:val="006DB6"/>
      <w:sz w:val="21"/>
      <w:lang w:eastAsia="nl-NL"/>
    </w:rPr>
  </w:style>
  <w:style w:type="paragraph" w:customStyle="1" w:styleId="slogan">
    <w:name w:val="slogan"/>
    <w:basedOn w:val="DefaultText"/>
    <w:rsid w:val="007B6209"/>
    <w:rPr>
      <w:b/>
      <w:i/>
      <w:color w:val="006DB6"/>
      <w:sz w:val="22"/>
    </w:rPr>
  </w:style>
  <w:style w:type="table" w:styleId="TableGrid">
    <w:name w:val="Table Grid"/>
    <w:basedOn w:val="TableNormal"/>
    <w:uiPriority w:val="59"/>
    <w:rsid w:val="007B6209"/>
    <w:pPr>
      <w:spacing w:after="0" w:line="280" w:lineRule="atLeast"/>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ettekst">
    <w:name w:val="voettekst"/>
    <w:basedOn w:val="paginanummer"/>
    <w:rsid w:val="00620704"/>
    <w:pPr>
      <w:framePr w:hSpace="142" w:wrap="around" w:vAnchor="page" w:hAnchor="page" w:xAlign="right" w:yAlign="bottom"/>
      <w:spacing w:line="240" w:lineRule="auto"/>
      <w:suppressOverlap/>
      <w:jc w:val="right"/>
    </w:pPr>
  </w:style>
  <w:style w:type="table" w:styleId="LightShading-Accent6">
    <w:name w:val="Light Shading Accent 6"/>
    <w:basedOn w:val="TableNormal"/>
    <w:uiPriority w:val="60"/>
    <w:rsid w:val="0022453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22453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rsid w:val="007B6209"/>
    <w:rPr>
      <w:sz w:val="20"/>
      <w:szCs w:val="20"/>
    </w:rPr>
  </w:style>
  <w:style w:type="character" w:customStyle="1" w:styleId="EndnoteTextChar">
    <w:name w:val="Endnote Text Char"/>
    <w:basedOn w:val="DefaultParagraphFont"/>
    <w:link w:val="EndnoteText"/>
    <w:rsid w:val="00DF343D"/>
    <w:rPr>
      <w:rFonts w:ascii="Arial" w:eastAsia="Times New Roman" w:hAnsi="Arial" w:cs="Times New Roman"/>
      <w:sz w:val="20"/>
      <w:szCs w:val="20"/>
      <w:lang w:eastAsia="nl-NL"/>
    </w:rPr>
  </w:style>
  <w:style w:type="character" w:styleId="EndnoteReference">
    <w:name w:val="endnote reference"/>
    <w:rsid w:val="007B6209"/>
    <w:rPr>
      <w:vertAlign w:val="superscript"/>
    </w:rPr>
  </w:style>
  <w:style w:type="paragraph" w:styleId="Caption">
    <w:name w:val="caption"/>
    <w:basedOn w:val="DefaultText"/>
    <w:next w:val="DefaultText"/>
    <w:qFormat/>
    <w:rsid w:val="004A1207"/>
    <w:pPr>
      <w:keepNext/>
      <w:keepLines/>
      <w:ind w:hanging="1134"/>
    </w:pPr>
    <w:rPr>
      <w:b/>
      <w:bCs/>
      <w:sz w:val="16"/>
      <w:szCs w:val="16"/>
    </w:rPr>
  </w:style>
  <w:style w:type="paragraph" w:customStyle="1" w:styleId="list-bullet-color">
    <w:name w:val="list-bullet-color"/>
    <w:basedOn w:val="DefaultText"/>
    <w:link w:val="list-bullet-colorChar"/>
    <w:rsid w:val="003A45AB"/>
    <w:pPr>
      <w:numPr>
        <w:numId w:val="2"/>
      </w:numPr>
    </w:pPr>
  </w:style>
  <w:style w:type="character" w:customStyle="1" w:styleId="DefaultTextChar">
    <w:name w:val="Default Text Char"/>
    <w:basedOn w:val="DefaultParagraphFont"/>
    <w:link w:val="DefaultText"/>
    <w:rsid w:val="00C317F9"/>
    <w:rPr>
      <w:rFonts w:ascii="Arial" w:eastAsia="Times New Roman" w:hAnsi="Arial" w:cs="Times New Roman"/>
      <w:sz w:val="21"/>
      <w:szCs w:val="24"/>
      <w:lang w:val="en-GB" w:eastAsia="nl-NL"/>
    </w:rPr>
  </w:style>
  <w:style w:type="character" w:customStyle="1" w:styleId="list-bullet-colorChar">
    <w:name w:val="list-bullet-color Char"/>
    <w:basedOn w:val="DefaultTextChar"/>
    <w:link w:val="list-bullet-color"/>
    <w:rsid w:val="003A45AB"/>
    <w:rPr>
      <w:rFonts w:ascii="Arial" w:eastAsia="Times New Roman" w:hAnsi="Arial" w:cs="Times New Roman"/>
      <w:sz w:val="21"/>
      <w:szCs w:val="24"/>
      <w:lang w:val="en-GB" w:eastAsia="nl-NL"/>
    </w:rPr>
  </w:style>
  <w:style w:type="paragraph" w:customStyle="1" w:styleId="list-bullet-black">
    <w:name w:val="list-bullet-black"/>
    <w:basedOn w:val="DefaultText"/>
    <w:link w:val="list-bullet-blackChar"/>
    <w:rsid w:val="004C0786"/>
    <w:pPr>
      <w:numPr>
        <w:numId w:val="3"/>
      </w:numPr>
    </w:pPr>
  </w:style>
  <w:style w:type="character" w:customStyle="1" w:styleId="list-bullet-blackChar">
    <w:name w:val="list-bullet-black Char"/>
    <w:basedOn w:val="DefaultTextChar"/>
    <w:link w:val="list-bullet-black"/>
    <w:rsid w:val="004C0786"/>
    <w:rPr>
      <w:rFonts w:ascii="Arial" w:eastAsia="Times New Roman" w:hAnsi="Arial" w:cs="Times New Roman"/>
      <w:sz w:val="21"/>
      <w:szCs w:val="24"/>
      <w:lang w:val="en-GB" w:eastAsia="nl-NL"/>
    </w:rPr>
  </w:style>
  <w:style w:type="paragraph" w:customStyle="1" w:styleId="list-number-black">
    <w:name w:val="list-number-black"/>
    <w:basedOn w:val="DefaultText"/>
    <w:link w:val="list-number-blackChar"/>
    <w:rsid w:val="004C0786"/>
    <w:pPr>
      <w:numPr>
        <w:numId w:val="67"/>
      </w:numPr>
    </w:pPr>
  </w:style>
  <w:style w:type="character" w:customStyle="1" w:styleId="list-number-blackChar">
    <w:name w:val="list-number-black Char"/>
    <w:basedOn w:val="DefaultTextChar"/>
    <w:link w:val="list-number-black"/>
    <w:rsid w:val="004C0786"/>
    <w:rPr>
      <w:rFonts w:ascii="Arial" w:eastAsia="Times New Roman" w:hAnsi="Arial" w:cs="Times New Roman"/>
      <w:sz w:val="21"/>
      <w:szCs w:val="24"/>
      <w:lang w:val="en-GB" w:eastAsia="nl-NL"/>
    </w:rPr>
  </w:style>
  <w:style w:type="paragraph" w:customStyle="1" w:styleId="list-number-color">
    <w:name w:val="list-number-color"/>
    <w:basedOn w:val="DefaultText"/>
    <w:link w:val="list-number-colorChar"/>
    <w:rsid w:val="004C0786"/>
    <w:pPr>
      <w:numPr>
        <w:numId w:val="5"/>
      </w:numPr>
    </w:pPr>
  </w:style>
  <w:style w:type="character" w:customStyle="1" w:styleId="list-number-colorChar">
    <w:name w:val="list-number-color Char"/>
    <w:basedOn w:val="DefaultTextChar"/>
    <w:link w:val="list-number-color"/>
    <w:rsid w:val="004C0786"/>
    <w:rPr>
      <w:rFonts w:ascii="Arial" w:eastAsia="Times New Roman" w:hAnsi="Arial" w:cs="Times New Roman"/>
      <w:sz w:val="21"/>
      <w:szCs w:val="24"/>
      <w:lang w:val="en-GB" w:eastAsia="nl-NL"/>
    </w:rPr>
  </w:style>
  <w:style w:type="character" w:styleId="CommentReference">
    <w:name w:val="annotation reference"/>
    <w:rsid w:val="007B6209"/>
    <w:rPr>
      <w:sz w:val="16"/>
      <w:szCs w:val="16"/>
    </w:rPr>
  </w:style>
  <w:style w:type="paragraph" w:styleId="CommentText">
    <w:name w:val="annotation text"/>
    <w:basedOn w:val="Normal"/>
    <w:link w:val="CommentTextChar"/>
    <w:rsid w:val="007B6209"/>
    <w:rPr>
      <w:sz w:val="20"/>
      <w:szCs w:val="20"/>
    </w:rPr>
  </w:style>
  <w:style w:type="character" w:customStyle="1" w:styleId="CommentTextChar">
    <w:name w:val="Comment Text Char"/>
    <w:basedOn w:val="DefaultParagraphFont"/>
    <w:link w:val="CommentText"/>
    <w:rsid w:val="007B6209"/>
    <w:rPr>
      <w:rFonts w:ascii="Arial" w:eastAsia="Times New Roman" w:hAnsi="Arial" w:cs="Times New Roman"/>
      <w:sz w:val="20"/>
      <w:szCs w:val="20"/>
      <w:lang w:eastAsia="nl-NL"/>
    </w:rPr>
  </w:style>
  <w:style w:type="paragraph" w:styleId="CommentSubject">
    <w:name w:val="annotation subject"/>
    <w:basedOn w:val="CommentText"/>
    <w:next w:val="CommentText"/>
    <w:link w:val="CommentSubjectChar"/>
    <w:rsid w:val="007B6209"/>
    <w:rPr>
      <w:b/>
      <w:bCs/>
    </w:rPr>
  </w:style>
  <w:style w:type="character" w:customStyle="1" w:styleId="CommentSubjectChar">
    <w:name w:val="Comment Subject Char"/>
    <w:basedOn w:val="CommentTextChar"/>
    <w:link w:val="CommentSubject"/>
    <w:rsid w:val="007B6209"/>
    <w:rPr>
      <w:rFonts w:ascii="Arial" w:eastAsia="Times New Roman" w:hAnsi="Arial" w:cs="Times New Roman"/>
      <w:b/>
      <w:bCs/>
      <w:sz w:val="20"/>
      <w:szCs w:val="20"/>
      <w:lang w:eastAsia="nl-NL"/>
    </w:rPr>
  </w:style>
  <w:style w:type="paragraph" w:customStyle="1" w:styleId="doctype">
    <w:name w:val="doctype"/>
    <w:basedOn w:val="Normal"/>
    <w:rsid w:val="007B6209"/>
    <w:rPr>
      <w:b/>
      <w:caps/>
      <w:sz w:val="32"/>
    </w:rPr>
  </w:style>
  <w:style w:type="paragraph" w:styleId="DocumentMap">
    <w:name w:val="Document Map"/>
    <w:basedOn w:val="Normal"/>
    <w:link w:val="DocumentMapChar"/>
    <w:rsid w:val="007B620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B6209"/>
    <w:rPr>
      <w:rFonts w:ascii="Tahoma" w:eastAsia="Times New Roman" w:hAnsi="Tahoma" w:cs="Tahoma"/>
      <w:sz w:val="20"/>
      <w:szCs w:val="20"/>
      <w:shd w:val="clear" w:color="auto" w:fill="000080"/>
      <w:lang w:eastAsia="nl-NL"/>
    </w:rPr>
  </w:style>
  <w:style w:type="paragraph" w:customStyle="1" w:styleId="filename">
    <w:name w:val="filename"/>
    <w:basedOn w:val="DefaultText"/>
    <w:rsid w:val="007B6209"/>
    <w:rPr>
      <w:noProof/>
      <w:color w:val="000000"/>
      <w:sz w:val="16"/>
    </w:rPr>
  </w:style>
  <w:style w:type="character" w:styleId="FootnoteReference">
    <w:name w:val="footnote reference"/>
    <w:aliases w:val="Footnote symbol,Footnote symboFußnotenzeichen,Footnote sign,Odwołanie przypisu,Times 10 Point, Exposant 3 Point,Exposant 3 Point,Footnote reference number,number,SUPERS,Footnote Reference Superscript,stylish,Ref,de nota al pie,BVI fnr"/>
    <w:rsid w:val="007B6209"/>
    <w:rPr>
      <w:vertAlign w:val="superscript"/>
    </w:rPr>
  </w:style>
  <w:style w:type="paragraph" w:styleId="Index1">
    <w:name w:val="index 1"/>
    <w:basedOn w:val="Normal"/>
    <w:next w:val="Normal"/>
    <w:autoRedefine/>
    <w:rsid w:val="007B6209"/>
    <w:pPr>
      <w:ind w:left="190" w:hanging="190"/>
    </w:pPr>
  </w:style>
  <w:style w:type="paragraph" w:styleId="Index2">
    <w:name w:val="index 2"/>
    <w:basedOn w:val="Normal"/>
    <w:next w:val="Normal"/>
    <w:autoRedefine/>
    <w:rsid w:val="007B6209"/>
    <w:pPr>
      <w:ind w:left="380" w:hanging="190"/>
    </w:pPr>
  </w:style>
  <w:style w:type="paragraph" w:styleId="Index3">
    <w:name w:val="index 3"/>
    <w:basedOn w:val="Normal"/>
    <w:next w:val="Normal"/>
    <w:autoRedefine/>
    <w:rsid w:val="007B6209"/>
    <w:pPr>
      <w:ind w:left="570" w:hanging="190"/>
    </w:pPr>
  </w:style>
  <w:style w:type="paragraph" w:styleId="Index4">
    <w:name w:val="index 4"/>
    <w:basedOn w:val="Normal"/>
    <w:next w:val="Normal"/>
    <w:autoRedefine/>
    <w:rsid w:val="007B6209"/>
    <w:pPr>
      <w:ind w:left="760" w:hanging="190"/>
    </w:pPr>
  </w:style>
  <w:style w:type="paragraph" w:styleId="Index5">
    <w:name w:val="index 5"/>
    <w:basedOn w:val="Normal"/>
    <w:next w:val="Normal"/>
    <w:autoRedefine/>
    <w:rsid w:val="007B6209"/>
    <w:pPr>
      <w:ind w:left="950" w:hanging="190"/>
    </w:pPr>
  </w:style>
  <w:style w:type="paragraph" w:styleId="Index6">
    <w:name w:val="index 6"/>
    <w:basedOn w:val="Normal"/>
    <w:next w:val="Normal"/>
    <w:autoRedefine/>
    <w:rsid w:val="007B6209"/>
    <w:pPr>
      <w:ind w:left="1140" w:hanging="190"/>
    </w:pPr>
  </w:style>
  <w:style w:type="paragraph" w:styleId="Index7">
    <w:name w:val="index 7"/>
    <w:basedOn w:val="Normal"/>
    <w:next w:val="Normal"/>
    <w:autoRedefine/>
    <w:rsid w:val="007B6209"/>
    <w:pPr>
      <w:ind w:left="1330" w:hanging="190"/>
    </w:pPr>
  </w:style>
  <w:style w:type="paragraph" w:styleId="Index8">
    <w:name w:val="index 8"/>
    <w:basedOn w:val="Normal"/>
    <w:next w:val="Normal"/>
    <w:autoRedefine/>
    <w:rsid w:val="007B6209"/>
    <w:pPr>
      <w:ind w:left="1520" w:hanging="190"/>
    </w:pPr>
  </w:style>
  <w:style w:type="paragraph" w:styleId="Index9">
    <w:name w:val="index 9"/>
    <w:basedOn w:val="Normal"/>
    <w:next w:val="Normal"/>
    <w:autoRedefine/>
    <w:rsid w:val="007B6209"/>
    <w:pPr>
      <w:ind w:left="1710" w:hanging="190"/>
    </w:pPr>
  </w:style>
  <w:style w:type="paragraph" w:styleId="IndexHeading">
    <w:name w:val="index heading"/>
    <w:basedOn w:val="Normal"/>
    <w:next w:val="Index1"/>
    <w:rsid w:val="007B6209"/>
    <w:rPr>
      <w:rFonts w:cs="Arial"/>
      <w:b/>
      <w:bCs/>
    </w:rPr>
  </w:style>
  <w:style w:type="numbering" w:customStyle="1" w:styleId="list-heading-blue">
    <w:name w:val="list-heading-blue"/>
    <w:rsid w:val="007B6209"/>
    <w:pPr>
      <w:numPr>
        <w:numId w:val="1"/>
      </w:numPr>
    </w:pPr>
  </w:style>
  <w:style w:type="paragraph" w:styleId="MacroText">
    <w:name w:val="macro"/>
    <w:link w:val="MacroTextChar"/>
    <w:rsid w:val="007B6209"/>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urier New" w:eastAsia="Times New Roman" w:hAnsi="Courier New" w:cs="Courier New"/>
      <w:sz w:val="20"/>
      <w:szCs w:val="20"/>
      <w:lang w:eastAsia="nl-NL"/>
    </w:rPr>
  </w:style>
  <w:style w:type="character" w:customStyle="1" w:styleId="MacroTextChar">
    <w:name w:val="Macro Text Char"/>
    <w:basedOn w:val="DefaultParagraphFont"/>
    <w:link w:val="MacroText"/>
    <w:rsid w:val="007B6209"/>
    <w:rPr>
      <w:rFonts w:ascii="Courier New" w:eastAsia="Times New Roman" w:hAnsi="Courier New" w:cs="Courier New"/>
      <w:sz w:val="20"/>
      <w:szCs w:val="20"/>
      <w:lang w:eastAsia="nl-NL"/>
    </w:rPr>
  </w:style>
  <w:style w:type="character" w:styleId="PageNumber">
    <w:name w:val="page number"/>
    <w:basedOn w:val="DefaultParagraphFont"/>
    <w:rsid w:val="007B6209"/>
  </w:style>
  <w:style w:type="paragraph" w:styleId="TableofAuthorities">
    <w:name w:val="table of authorities"/>
    <w:basedOn w:val="Normal"/>
    <w:next w:val="Normal"/>
    <w:rsid w:val="007B6209"/>
    <w:pPr>
      <w:ind w:left="190" w:hanging="190"/>
    </w:pPr>
  </w:style>
  <w:style w:type="paragraph" w:styleId="TableofFigures">
    <w:name w:val="table of figures"/>
    <w:basedOn w:val="TOC1"/>
    <w:next w:val="DefaultText"/>
    <w:uiPriority w:val="99"/>
    <w:unhideWhenUsed/>
    <w:rsid w:val="00367279"/>
    <w:pPr>
      <w:spacing w:before="120"/>
      <w:contextualSpacing/>
    </w:pPr>
  </w:style>
  <w:style w:type="paragraph" w:styleId="TOAHeading">
    <w:name w:val="toa heading"/>
    <w:basedOn w:val="Normal"/>
    <w:next w:val="Normal"/>
    <w:rsid w:val="007B6209"/>
    <w:pPr>
      <w:spacing w:before="120"/>
    </w:pPr>
    <w:rPr>
      <w:rFonts w:cs="Arial"/>
      <w:b/>
      <w:bCs/>
      <w:sz w:val="24"/>
    </w:rPr>
  </w:style>
  <w:style w:type="character" w:styleId="Hyperlink">
    <w:name w:val="Hyperlink"/>
    <w:basedOn w:val="DefaultParagraphFont"/>
    <w:uiPriority w:val="99"/>
    <w:unhideWhenUsed/>
    <w:rsid w:val="00A57273"/>
    <w:rPr>
      <w:color w:val="0000FF" w:themeColor="hyperlink"/>
      <w:u w:val="single"/>
    </w:rPr>
  </w:style>
  <w:style w:type="paragraph" w:customStyle="1" w:styleId="list-bullet-black-table">
    <w:name w:val="list-bullet-black-table"/>
    <w:basedOn w:val="DefaultText"/>
    <w:link w:val="list-bullet-black-tableChar"/>
    <w:rsid w:val="0075114B"/>
    <w:pPr>
      <w:numPr>
        <w:numId w:val="7"/>
      </w:numPr>
    </w:pPr>
    <w:rPr>
      <w:sz w:val="18"/>
    </w:rPr>
  </w:style>
  <w:style w:type="character" w:customStyle="1" w:styleId="list-bullet-black-tableChar">
    <w:name w:val="list-bullet-black-table Char"/>
    <w:basedOn w:val="DefaultTextChar"/>
    <w:link w:val="list-bullet-black-table"/>
    <w:rsid w:val="0075114B"/>
    <w:rPr>
      <w:rFonts w:ascii="Arial" w:eastAsia="Times New Roman" w:hAnsi="Arial" w:cs="Times New Roman"/>
      <w:sz w:val="18"/>
      <w:szCs w:val="24"/>
      <w:lang w:val="en-GB" w:eastAsia="nl-NL"/>
    </w:rPr>
  </w:style>
  <w:style w:type="paragraph" w:customStyle="1" w:styleId="list-bullet-color-table">
    <w:name w:val="list-bullet-color-table"/>
    <w:basedOn w:val="DefaultText"/>
    <w:link w:val="list-bullet-color-tableChar"/>
    <w:rsid w:val="0075114B"/>
    <w:pPr>
      <w:numPr>
        <w:numId w:val="8"/>
      </w:numPr>
    </w:pPr>
    <w:rPr>
      <w:sz w:val="18"/>
    </w:rPr>
  </w:style>
  <w:style w:type="character" w:customStyle="1" w:styleId="list-bullet-color-tableChar">
    <w:name w:val="list-bullet-color-table Char"/>
    <w:basedOn w:val="DefaultTextChar"/>
    <w:link w:val="list-bullet-color-table"/>
    <w:rsid w:val="0075114B"/>
    <w:rPr>
      <w:rFonts w:ascii="Arial" w:eastAsia="Times New Roman" w:hAnsi="Arial" w:cs="Times New Roman"/>
      <w:sz w:val="18"/>
      <w:szCs w:val="24"/>
      <w:lang w:val="en-GB" w:eastAsia="nl-NL"/>
    </w:rPr>
  </w:style>
  <w:style w:type="paragraph" w:customStyle="1" w:styleId="list-number-black-table">
    <w:name w:val="list-number-black-table"/>
    <w:basedOn w:val="list-number-black"/>
    <w:link w:val="list-number-black-tableChar"/>
    <w:rsid w:val="0075114B"/>
    <w:pPr>
      <w:numPr>
        <w:numId w:val="9"/>
      </w:numPr>
    </w:pPr>
    <w:rPr>
      <w:sz w:val="18"/>
    </w:rPr>
  </w:style>
  <w:style w:type="character" w:customStyle="1" w:styleId="list-number-black-tableChar">
    <w:name w:val="list-number-black-table Char"/>
    <w:basedOn w:val="list-number-blackChar"/>
    <w:link w:val="list-number-black-table"/>
    <w:rsid w:val="0075114B"/>
    <w:rPr>
      <w:rFonts w:ascii="Arial" w:eastAsia="Times New Roman" w:hAnsi="Arial" w:cs="Times New Roman"/>
      <w:sz w:val="18"/>
      <w:szCs w:val="24"/>
      <w:lang w:val="en-GB" w:eastAsia="nl-NL"/>
    </w:rPr>
  </w:style>
  <w:style w:type="paragraph" w:customStyle="1" w:styleId="list-number-color-table">
    <w:name w:val="list-number-color-table"/>
    <w:basedOn w:val="DefaultText"/>
    <w:link w:val="list-number-color-tableChar"/>
    <w:rsid w:val="0075114B"/>
    <w:pPr>
      <w:numPr>
        <w:numId w:val="10"/>
      </w:numPr>
    </w:pPr>
    <w:rPr>
      <w:sz w:val="18"/>
    </w:rPr>
  </w:style>
  <w:style w:type="character" w:customStyle="1" w:styleId="list-number-color-tableChar">
    <w:name w:val="list-number-color-table Char"/>
    <w:basedOn w:val="DefaultTextChar"/>
    <w:link w:val="list-number-color-table"/>
    <w:rsid w:val="0075114B"/>
    <w:rPr>
      <w:rFonts w:ascii="Arial" w:eastAsia="Times New Roman" w:hAnsi="Arial" w:cs="Times New Roman"/>
      <w:sz w:val="18"/>
      <w:szCs w:val="24"/>
      <w:lang w:val="en-GB" w:eastAsia="nl-NL"/>
    </w:rPr>
  </w:style>
  <w:style w:type="paragraph" w:styleId="ListParagraph">
    <w:name w:val="List Paragraph"/>
    <w:basedOn w:val="Normal"/>
    <w:uiPriority w:val="34"/>
    <w:qFormat/>
    <w:rsid w:val="00DB05CD"/>
    <w:pPr>
      <w:ind w:left="720"/>
      <w:contextualSpacing/>
    </w:pPr>
  </w:style>
  <w:style w:type="table" w:customStyle="1" w:styleId="ecTable">
    <w:name w:val="ec Table"/>
    <w:basedOn w:val="TableNormal"/>
    <w:rsid w:val="0037502C"/>
    <w:pPr>
      <w:spacing w:after="0" w:line="240" w:lineRule="auto"/>
    </w:pPr>
    <w:rPr>
      <w:rFonts w:ascii="Arial" w:eastAsia="Times New Roman" w:hAnsi="Arial" w:cs="Times New Roman"/>
      <w:sz w:val="20"/>
      <w:szCs w:val="20"/>
      <w:lang w:val="en-GB"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rFonts w:ascii="Arial" w:hAnsi="Arial"/>
        <w:b/>
        <w:i w:val="0"/>
        <w:color w:val="FFFFFF"/>
        <w:sz w:val="16"/>
      </w:rPr>
      <w:tblPr/>
      <w:tcPr>
        <w:shd w:val="clear" w:color="auto" w:fill="003C64"/>
      </w:tcPr>
    </w:tblStylePr>
  </w:style>
  <w:style w:type="paragraph" w:customStyle="1" w:styleId="Tabletext">
    <w:name w:val="Table text"/>
    <w:basedOn w:val="BodyText"/>
    <w:rsid w:val="003E1FF9"/>
    <w:pPr>
      <w:spacing w:after="0" w:line="240" w:lineRule="auto"/>
      <w:jc w:val="both"/>
    </w:pPr>
    <w:rPr>
      <w:sz w:val="20"/>
      <w:szCs w:val="20"/>
      <w:lang w:eastAsia="en-US"/>
    </w:rPr>
  </w:style>
  <w:style w:type="paragraph" w:styleId="BodyText">
    <w:name w:val="Body Text"/>
    <w:basedOn w:val="Normal"/>
    <w:link w:val="BodyTextChar"/>
    <w:unhideWhenUsed/>
    <w:rsid w:val="003E1FF9"/>
    <w:pPr>
      <w:spacing w:after="120"/>
    </w:pPr>
  </w:style>
  <w:style w:type="character" w:customStyle="1" w:styleId="BodyTextChar">
    <w:name w:val="Body Text Char"/>
    <w:basedOn w:val="DefaultParagraphFont"/>
    <w:link w:val="BodyText"/>
    <w:rsid w:val="003E1FF9"/>
    <w:rPr>
      <w:rFonts w:ascii="Arial" w:eastAsia="Times New Roman" w:hAnsi="Arial" w:cs="Times New Roman"/>
      <w:sz w:val="21"/>
      <w:szCs w:val="24"/>
      <w:lang w:val="en-GB" w:eastAsia="nl-NL"/>
    </w:rPr>
  </w:style>
  <w:style w:type="paragraph" w:styleId="ListBullet">
    <w:name w:val="List Bullet"/>
    <w:basedOn w:val="Normal"/>
    <w:unhideWhenUsed/>
    <w:rsid w:val="003F0DAC"/>
    <w:pPr>
      <w:contextualSpacing/>
    </w:pPr>
  </w:style>
  <w:style w:type="paragraph" w:styleId="BodyTextIndent">
    <w:name w:val="Body Text Indent"/>
    <w:basedOn w:val="Normal"/>
    <w:link w:val="BodyTextIndentChar"/>
    <w:uiPriority w:val="99"/>
    <w:semiHidden/>
    <w:unhideWhenUsed/>
    <w:rsid w:val="004911E6"/>
    <w:pPr>
      <w:spacing w:after="120"/>
      <w:ind w:left="283"/>
    </w:pPr>
  </w:style>
  <w:style w:type="character" w:customStyle="1" w:styleId="BodyTextIndentChar">
    <w:name w:val="Body Text Indent Char"/>
    <w:basedOn w:val="DefaultParagraphFont"/>
    <w:link w:val="BodyTextIndent"/>
    <w:uiPriority w:val="99"/>
    <w:semiHidden/>
    <w:rsid w:val="004911E6"/>
    <w:rPr>
      <w:rFonts w:ascii="Arial" w:eastAsia="Times New Roman" w:hAnsi="Arial" w:cs="Times New Roman"/>
      <w:sz w:val="21"/>
      <w:szCs w:val="24"/>
      <w:lang w:val="en-GB" w:eastAsia="nl-NL"/>
    </w:rPr>
  </w:style>
  <w:style w:type="table" w:customStyle="1" w:styleId="table-style-blauw-100-outline1">
    <w:name w:val="table-style-blauw-100-outline1"/>
    <w:basedOn w:val="TableNormal"/>
    <w:rsid w:val="008C30DF"/>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2">
    <w:name w:val="table-style-blauw-100-outline2"/>
    <w:basedOn w:val="TableNormal"/>
    <w:rsid w:val="00A52918"/>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3">
    <w:name w:val="table-style-blauw-100-outline3"/>
    <w:basedOn w:val="table-style-blauw-000-outline"/>
    <w:rsid w:val="00A52918"/>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styleId="Revision">
    <w:name w:val="Revision"/>
    <w:hidden/>
    <w:uiPriority w:val="99"/>
    <w:semiHidden/>
    <w:rsid w:val="00CE28B9"/>
    <w:pPr>
      <w:spacing w:after="0" w:line="240" w:lineRule="auto"/>
    </w:pPr>
    <w:rPr>
      <w:rFonts w:ascii="Arial" w:eastAsia="Times New Roman" w:hAnsi="Arial" w:cs="Times New Roman"/>
      <w:sz w:val="21"/>
      <w:szCs w:val="24"/>
      <w:lang w:val="en-GB" w:eastAsia="nl-NL"/>
    </w:rPr>
  </w:style>
  <w:style w:type="paragraph" w:customStyle="1" w:styleId="CVTitle">
    <w:name w:val="CV Title"/>
    <w:basedOn w:val="Normal"/>
    <w:rsid w:val="005A5357"/>
    <w:pPr>
      <w:suppressAutoHyphens/>
      <w:spacing w:line="240" w:lineRule="auto"/>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5A5357"/>
    <w:pPr>
      <w:suppressAutoHyphens/>
      <w:spacing w:before="74" w:line="240" w:lineRule="auto"/>
      <w:ind w:left="113" w:right="113"/>
      <w:jc w:val="right"/>
    </w:pPr>
    <w:rPr>
      <w:rFonts w:ascii="Arial Narrow" w:hAnsi="Arial Narrow"/>
      <w:b/>
      <w:sz w:val="24"/>
      <w:szCs w:val="20"/>
      <w:lang w:val="en-US" w:eastAsia="ar-SA"/>
    </w:rPr>
  </w:style>
  <w:style w:type="paragraph" w:customStyle="1" w:styleId="CVHeading2">
    <w:name w:val="CV Heading 2"/>
    <w:basedOn w:val="CVHeading1"/>
    <w:next w:val="Normal"/>
    <w:rsid w:val="005A5357"/>
    <w:pPr>
      <w:spacing w:before="0"/>
    </w:pPr>
    <w:rPr>
      <w:b w:val="0"/>
      <w:sz w:val="22"/>
    </w:rPr>
  </w:style>
  <w:style w:type="paragraph" w:customStyle="1" w:styleId="CVHeading2-FirstLine">
    <w:name w:val="CV Heading 2 - First Line"/>
    <w:basedOn w:val="CVHeading2"/>
    <w:next w:val="CVHeading2"/>
    <w:rsid w:val="005A5357"/>
    <w:pPr>
      <w:spacing w:before="74"/>
    </w:pPr>
  </w:style>
  <w:style w:type="paragraph" w:customStyle="1" w:styleId="CVHeading3">
    <w:name w:val="CV Heading 3"/>
    <w:basedOn w:val="Normal"/>
    <w:next w:val="Normal"/>
    <w:rsid w:val="005A5357"/>
    <w:pPr>
      <w:suppressAutoHyphens/>
      <w:spacing w:line="240" w:lineRule="auto"/>
      <w:ind w:left="113" w:right="113"/>
      <w:jc w:val="right"/>
      <w:textAlignment w:val="center"/>
    </w:pPr>
    <w:rPr>
      <w:rFonts w:ascii="Arial Narrow" w:hAnsi="Arial Narrow"/>
      <w:sz w:val="20"/>
      <w:szCs w:val="20"/>
      <w:lang w:val="en-US" w:eastAsia="ar-SA"/>
    </w:rPr>
  </w:style>
  <w:style w:type="paragraph" w:customStyle="1" w:styleId="CVHeading3-FirstLine">
    <w:name w:val="CV Heading 3 - First Line"/>
    <w:basedOn w:val="CVHeading3"/>
    <w:next w:val="CVHeading3"/>
    <w:rsid w:val="005A5357"/>
    <w:pPr>
      <w:spacing w:before="74"/>
    </w:pPr>
  </w:style>
  <w:style w:type="paragraph" w:customStyle="1" w:styleId="CVHeadingLanguage">
    <w:name w:val="CV Heading Language"/>
    <w:basedOn w:val="CVHeading2"/>
    <w:next w:val="LevelAssessment-Code"/>
    <w:rsid w:val="005A5357"/>
    <w:rPr>
      <w:b/>
    </w:rPr>
  </w:style>
  <w:style w:type="paragraph" w:customStyle="1" w:styleId="LevelAssessment-Code">
    <w:name w:val="Level Assessment - Code"/>
    <w:basedOn w:val="Normal"/>
    <w:next w:val="LevelAssessment-Description"/>
    <w:rsid w:val="005A5357"/>
    <w:pPr>
      <w:suppressAutoHyphens/>
      <w:spacing w:line="240" w:lineRule="auto"/>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5A5357"/>
    <w:pPr>
      <w:textAlignment w:val="bottom"/>
    </w:pPr>
  </w:style>
  <w:style w:type="paragraph" w:customStyle="1" w:styleId="CVHeadingLevel">
    <w:name w:val="CV Heading Level"/>
    <w:basedOn w:val="CVHeading3"/>
    <w:next w:val="Normal"/>
    <w:rsid w:val="005A5357"/>
    <w:rPr>
      <w:i/>
    </w:rPr>
  </w:style>
  <w:style w:type="paragraph" w:customStyle="1" w:styleId="LevelAssessment-Heading1">
    <w:name w:val="Level Assessment - Heading 1"/>
    <w:basedOn w:val="LevelAssessment-Code"/>
    <w:rsid w:val="005A5357"/>
    <w:pPr>
      <w:ind w:left="57" w:right="57"/>
    </w:pPr>
    <w:rPr>
      <w:b/>
      <w:sz w:val="22"/>
    </w:rPr>
  </w:style>
  <w:style w:type="paragraph" w:customStyle="1" w:styleId="LevelAssessment-Heading2">
    <w:name w:val="Level Assessment - Heading 2"/>
    <w:basedOn w:val="Normal"/>
    <w:rsid w:val="005A5357"/>
    <w:pPr>
      <w:suppressAutoHyphens/>
      <w:spacing w:line="240" w:lineRule="auto"/>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5A5357"/>
    <w:pPr>
      <w:ind w:left="113"/>
      <w:jc w:val="left"/>
    </w:pPr>
    <w:rPr>
      <w:i/>
    </w:rPr>
  </w:style>
  <w:style w:type="paragraph" w:customStyle="1" w:styleId="CVMajor-FirstLine">
    <w:name w:val="CV Major - First Line"/>
    <w:basedOn w:val="Normal"/>
    <w:next w:val="Normal"/>
    <w:rsid w:val="005A5357"/>
    <w:pPr>
      <w:suppressAutoHyphens/>
      <w:spacing w:before="74" w:line="240" w:lineRule="auto"/>
      <w:ind w:left="113" w:right="113"/>
    </w:pPr>
    <w:rPr>
      <w:rFonts w:ascii="Arial Narrow" w:hAnsi="Arial Narrow"/>
      <w:b/>
      <w:sz w:val="24"/>
      <w:szCs w:val="20"/>
      <w:lang w:val="en-US" w:eastAsia="ar-SA"/>
    </w:rPr>
  </w:style>
  <w:style w:type="paragraph" w:customStyle="1" w:styleId="CVMedium-FirstLine">
    <w:name w:val="CV Medium - First Line"/>
    <w:basedOn w:val="Normal"/>
    <w:next w:val="Normal"/>
    <w:rsid w:val="005A5357"/>
    <w:pPr>
      <w:suppressAutoHyphens/>
      <w:spacing w:before="74" w:line="240" w:lineRule="auto"/>
      <w:ind w:left="113" w:right="113"/>
    </w:pPr>
    <w:rPr>
      <w:rFonts w:ascii="Arial Narrow" w:hAnsi="Arial Narrow"/>
      <w:b/>
      <w:sz w:val="22"/>
      <w:szCs w:val="20"/>
      <w:lang w:val="en-US" w:eastAsia="ar-SA"/>
    </w:rPr>
  </w:style>
  <w:style w:type="paragraph" w:customStyle="1" w:styleId="CVNormal">
    <w:name w:val="CV Normal"/>
    <w:basedOn w:val="Normal"/>
    <w:rsid w:val="005A5357"/>
    <w:pPr>
      <w:suppressAutoHyphens/>
      <w:spacing w:line="240" w:lineRule="auto"/>
      <w:ind w:left="113" w:right="113"/>
    </w:pPr>
    <w:rPr>
      <w:rFonts w:ascii="Arial Narrow" w:hAnsi="Arial Narrow"/>
      <w:sz w:val="20"/>
      <w:szCs w:val="20"/>
      <w:lang w:val="en-US" w:eastAsia="ar-SA"/>
    </w:rPr>
  </w:style>
  <w:style w:type="paragraph" w:customStyle="1" w:styleId="CVSpacer">
    <w:name w:val="CV Spacer"/>
    <w:basedOn w:val="CVNormal"/>
    <w:rsid w:val="005A5357"/>
    <w:rPr>
      <w:sz w:val="4"/>
    </w:rPr>
  </w:style>
  <w:style w:type="paragraph" w:customStyle="1" w:styleId="CVNormal-FirstLine">
    <w:name w:val="CV Normal - First Line"/>
    <w:basedOn w:val="CVNormal"/>
    <w:next w:val="CVNormal"/>
    <w:rsid w:val="005A5357"/>
    <w:pPr>
      <w:spacing w:before="74"/>
    </w:pPr>
  </w:style>
  <w:style w:type="paragraph" w:customStyle="1" w:styleId="Aaoeeu">
    <w:name w:val="Aaoeeu"/>
    <w:rsid w:val="00D07155"/>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D07155"/>
    <w:pPr>
      <w:keepNext/>
      <w:jc w:val="right"/>
    </w:pPr>
    <w:rPr>
      <w:b/>
    </w:rPr>
  </w:style>
  <w:style w:type="paragraph" w:customStyle="1" w:styleId="Aeeaoaeaa2">
    <w:name w:val="A?eeaoae?aa 2"/>
    <w:basedOn w:val="Aaoeeu"/>
    <w:next w:val="Aaoeeu"/>
    <w:rsid w:val="00D07155"/>
    <w:pPr>
      <w:keepNext/>
      <w:jc w:val="right"/>
    </w:pPr>
    <w:rPr>
      <w:i/>
    </w:rPr>
  </w:style>
  <w:style w:type="paragraph" w:customStyle="1" w:styleId="Eaoaeaa">
    <w:name w:val="Eaoae?aa"/>
    <w:basedOn w:val="Aaoeeu"/>
    <w:rsid w:val="00D07155"/>
    <w:pPr>
      <w:tabs>
        <w:tab w:val="center" w:pos="4153"/>
        <w:tab w:val="right" w:pos="8306"/>
      </w:tabs>
    </w:pPr>
  </w:style>
  <w:style w:type="paragraph" w:customStyle="1" w:styleId="OiaeaeiYiio2">
    <w:name w:val="O?ia eaeiYiio 2"/>
    <w:basedOn w:val="Aaoeeu"/>
    <w:rsid w:val="00D07155"/>
    <w:pPr>
      <w:jc w:val="right"/>
    </w:pPr>
    <w:rPr>
      <w:i/>
      <w:sz w:val="16"/>
    </w:rPr>
  </w:style>
  <w:style w:type="paragraph" w:styleId="Title">
    <w:name w:val="Title"/>
    <w:basedOn w:val="Normal"/>
    <w:next w:val="Normal"/>
    <w:link w:val="TitleChar"/>
    <w:uiPriority w:val="10"/>
    <w:qFormat/>
    <w:rsid w:val="00D07155"/>
    <w:pPr>
      <w:widowControl w:val="0"/>
      <w:spacing w:before="240" w:after="60" w:line="240" w:lineRule="auto"/>
      <w:jc w:val="center"/>
      <w:outlineLvl w:val="0"/>
    </w:pPr>
    <w:rPr>
      <w:rFonts w:ascii="Cambria" w:hAnsi="Cambria"/>
      <w:b/>
      <w:bCs/>
      <w:kern w:val="28"/>
      <w:sz w:val="32"/>
      <w:szCs w:val="32"/>
      <w:lang w:val="en-US" w:eastAsia="en-US"/>
    </w:rPr>
  </w:style>
  <w:style w:type="character" w:customStyle="1" w:styleId="TitleChar">
    <w:name w:val="Title Char"/>
    <w:basedOn w:val="DefaultParagraphFont"/>
    <w:link w:val="Title"/>
    <w:uiPriority w:val="10"/>
    <w:rsid w:val="00D07155"/>
    <w:rPr>
      <w:rFonts w:ascii="Cambria" w:eastAsia="Times New Roman" w:hAnsi="Cambria" w:cs="Times New Roman"/>
      <w:b/>
      <w:bCs/>
      <w:kern w:val="28"/>
      <w:sz w:val="32"/>
      <w:szCs w:val="32"/>
      <w:lang w:val="en-US"/>
    </w:rPr>
  </w:style>
  <w:style w:type="paragraph" w:styleId="BodyText2">
    <w:name w:val="Body Text 2"/>
    <w:basedOn w:val="Normal"/>
    <w:link w:val="BodyText2Char"/>
    <w:uiPriority w:val="99"/>
    <w:unhideWhenUsed/>
    <w:rsid w:val="00D07155"/>
    <w:pPr>
      <w:suppressAutoHyphens/>
      <w:spacing w:after="120" w:line="480" w:lineRule="auto"/>
    </w:pPr>
    <w:rPr>
      <w:rFonts w:ascii="Arial Narrow" w:hAnsi="Arial Narrow"/>
      <w:sz w:val="20"/>
      <w:szCs w:val="20"/>
      <w:lang w:val="en-US" w:eastAsia="ar-SA"/>
    </w:rPr>
  </w:style>
  <w:style w:type="character" w:customStyle="1" w:styleId="BodyText2Char">
    <w:name w:val="Body Text 2 Char"/>
    <w:basedOn w:val="DefaultParagraphFont"/>
    <w:link w:val="BodyText2"/>
    <w:uiPriority w:val="99"/>
    <w:rsid w:val="00D07155"/>
    <w:rPr>
      <w:rFonts w:ascii="Arial Narrow" w:eastAsia="Times New Roman" w:hAnsi="Arial Narrow" w:cs="Times New Roman"/>
      <w:sz w:val="20"/>
      <w:szCs w:val="20"/>
      <w:lang w:val="en-US" w:eastAsia="ar-SA"/>
    </w:rPr>
  </w:style>
  <w:style w:type="paragraph" w:customStyle="1" w:styleId="Level1">
    <w:name w:val="Level 1"/>
    <w:basedOn w:val="Normal"/>
    <w:rsid w:val="00D07155"/>
    <w:pPr>
      <w:widowControl w:val="0"/>
      <w:autoSpaceDE w:val="0"/>
      <w:autoSpaceDN w:val="0"/>
      <w:spacing w:line="240" w:lineRule="auto"/>
      <w:ind w:left="720" w:hanging="720"/>
    </w:pPr>
    <w:rPr>
      <w:rFonts w:cs="Arial"/>
      <w:sz w:val="24"/>
      <w:lang w:val="en-US" w:eastAsia="en-US"/>
    </w:rPr>
  </w:style>
  <w:style w:type="paragraph" w:styleId="BlockText">
    <w:name w:val="Block Text"/>
    <w:basedOn w:val="Normal"/>
    <w:rsid w:val="00D07155"/>
    <w:pPr>
      <w:spacing w:line="240" w:lineRule="auto"/>
      <w:ind w:left="1440" w:right="142" w:hanging="1440"/>
    </w:pPr>
    <w:rPr>
      <w:rFonts w:cs="Arial"/>
      <w:sz w:val="20"/>
      <w:lang w:eastAsia="en-US"/>
    </w:rPr>
  </w:style>
  <w:style w:type="paragraph" w:styleId="PlainText">
    <w:name w:val="Plain Text"/>
    <w:basedOn w:val="Normal"/>
    <w:link w:val="PlainTextChar"/>
    <w:uiPriority w:val="99"/>
    <w:semiHidden/>
    <w:unhideWhenUsed/>
    <w:rsid w:val="00794FA1"/>
    <w:pPr>
      <w:spacing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794FA1"/>
    <w:rPr>
      <w:rFonts w:ascii="Calibri" w:hAnsi="Calibri"/>
      <w:szCs w:val="21"/>
      <w:lang w:val="en-GB"/>
    </w:rPr>
  </w:style>
  <w:style w:type="paragraph" w:styleId="ListBullet2">
    <w:name w:val="List Bullet 2"/>
    <w:basedOn w:val="Normal"/>
    <w:uiPriority w:val="99"/>
    <w:unhideWhenUsed/>
    <w:rsid w:val="00DA29B5"/>
    <w:pPr>
      <w:tabs>
        <w:tab w:val="num" w:pos="643"/>
      </w:tabs>
      <w:ind w:left="643" w:hanging="360"/>
      <w:contextualSpacing/>
    </w:pPr>
  </w:style>
  <w:style w:type="character" w:styleId="FollowedHyperlink">
    <w:name w:val="FollowedHyperlink"/>
    <w:basedOn w:val="DefaultParagraphFont"/>
    <w:uiPriority w:val="99"/>
    <w:semiHidden/>
    <w:unhideWhenUsed/>
    <w:rsid w:val="003A6145"/>
    <w:rPr>
      <w:color w:val="800080" w:themeColor="followedHyperlink"/>
      <w:u w:val="single"/>
    </w:rPr>
  </w:style>
  <w:style w:type="paragraph" w:customStyle="1" w:styleId="broodtekst">
    <w:name w:val="broodtekst"/>
    <w:basedOn w:val="Normal"/>
    <w:link w:val="broodtekstChar"/>
    <w:rsid w:val="00A817C9"/>
    <w:rPr>
      <w:sz w:val="18"/>
    </w:rPr>
  </w:style>
  <w:style w:type="character" w:customStyle="1" w:styleId="broodtekstChar">
    <w:name w:val="broodtekst Char"/>
    <w:link w:val="broodtekst"/>
    <w:rsid w:val="00A817C9"/>
    <w:rPr>
      <w:rFonts w:ascii="Arial" w:eastAsia="Times New Roman" w:hAnsi="Arial" w:cs="Times New Roman"/>
      <w:sz w:val="18"/>
      <w:szCs w:val="24"/>
      <w:lang w:val="en-GB" w:eastAsia="nl-NL"/>
    </w:rPr>
  </w:style>
  <w:style w:type="table" w:customStyle="1" w:styleId="TableGrid1">
    <w:name w:val="Table Grid1"/>
    <w:basedOn w:val="TableNormal"/>
    <w:next w:val="TableGrid"/>
    <w:uiPriority w:val="59"/>
    <w:rsid w:val="005502F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744D6"/>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C58D3"/>
    <w:pPr>
      <w:pageBreakBefore w:val="0"/>
      <w:numPr>
        <w:numId w:val="0"/>
      </w:numPr>
      <w:tabs>
        <w:tab w:val="clear" w:pos="0"/>
      </w:tab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0"/>
    <w:lsdException w:name="Body Text" w:uiPriority="0"/>
    <w:lsdException w:name="Subtitle" w:semiHidden="0" w:uiPriority="11" w:unhideWhenUsed="0"/>
    <w:lsdException w:name="Block Text"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B2FF5"/>
    <w:pPr>
      <w:spacing w:after="0" w:line="280" w:lineRule="atLeast"/>
    </w:pPr>
    <w:rPr>
      <w:rFonts w:ascii="Arial" w:eastAsia="Times New Roman" w:hAnsi="Arial" w:cs="Times New Roman"/>
      <w:sz w:val="21"/>
      <w:szCs w:val="24"/>
      <w:lang w:val="en-GB" w:eastAsia="nl-NL"/>
    </w:rPr>
  </w:style>
  <w:style w:type="paragraph" w:styleId="Heading1">
    <w:name w:val="heading 1"/>
    <w:basedOn w:val="DefaultText"/>
    <w:next w:val="DefaultText"/>
    <w:link w:val="Heading1Char"/>
    <w:qFormat/>
    <w:rsid w:val="005E35C7"/>
    <w:pPr>
      <w:keepNext/>
      <w:keepLines/>
      <w:pageBreakBefore/>
      <w:numPr>
        <w:numId w:val="6"/>
      </w:numPr>
      <w:tabs>
        <w:tab w:val="left" w:pos="0"/>
      </w:tabs>
      <w:spacing w:after="840"/>
      <w:outlineLvl w:val="0"/>
    </w:pPr>
    <w:rPr>
      <w:rFonts w:cs="Arial"/>
      <w:b/>
      <w:bCs/>
      <w:color w:val="006DB6"/>
      <w:sz w:val="36"/>
      <w:szCs w:val="32"/>
    </w:rPr>
  </w:style>
  <w:style w:type="paragraph" w:styleId="Heading2">
    <w:name w:val="heading 2"/>
    <w:basedOn w:val="DefaultText"/>
    <w:next w:val="DefaultText"/>
    <w:link w:val="Heading2Char"/>
    <w:qFormat/>
    <w:rsid w:val="006B61AD"/>
    <w:pPr>
      <w:keepNext/>
      <w:keepLines/>
      <w:numPr>
        <w:ilvl w:val="1"/>
        <w:numId w:val="6"/>
      </w:numPr>
      <w:tabs>
        <w:tab w:val="clear" w:pos="553"/>
        <w:tab w:val="left" w:pos="0"/>
      </w:tabs>
      <w:spacing w:after="280"/>
      <w:ind w:left="0"/>
      <w:jc w:val="both"/>
      <w:outlineLvl w:val="1"/>
    </w:pPr>
    <w:rPr>
      <w:rFonts w:cs="Arial"/>
      <w:bCs/>
      <w:iCs/>
      <w:color w:val="006DB6"/>
      <w:sz w:val="22"/>
      <w:szCs w:val="28"/>
    </w:rPr>
  </w:style>
  <w:style w:type="paragraph" w:styleId="Heading3">
    <w:name w:val="heading 3"/>
    <w:basedOn w:val="DefaultText"/>
    <w:next w:val="DefaultText"/>
    <w:link w:val="Heading3Char"/>
    <w:qFormat/>
    <w:rsid w:val="007B6209"/>
    <w:pPr>
      <w:keepNext/>
      <w:keepLines/>
      <w:numPr>
        <w:ilvl w:val="2"/>
        <w:numId w:val="6"/>
      </w:numPr>
      <w:tabs>
        <w:tab w:val="left" w:pos="0"/>
      </w:tabs>
      <w:outlineLvl w:val="2"/>
    </w:pPr>
    <w:rPr>
      <w:rFonts w:cs="Arial"/>
      <w:bCs/>
      <w:i/>
      <w:color w:val="006DB6"/>
      <w:sz w:val="20"/>
      <w:szCs w:val="26"/>
    </w:rPr>
  </w:style>
  <w:style w:type="paragraph" w:styleId="Heading4">
    <w:name w:val="heading 4"/>
    <w:basedOn w:val="DefaultText"/>
    <w:next w:val="DefaultText"/>
    <w:link w:val="Heading4Char"/>
    <w:qFormat/>
    <w:rsid w:val="007B6209"/>
    <w:pPr>
      <w:keepNext/>
      <w:keepLines/>
      <w:outlineLvl w:val="3"/>
    </w:pPr>
    <w:rPr>
      <w:b/>
      <w:bCs/>
      <w:color w:val="006DB6"/>
      <w:sz w:val="20"/>
      <w:szCs w:val="28"/>
    </w:rPr>
  </w:style>
  <w:style w:type="paragraph" w:styleId="Heading5">
    <w:name w:val="heading 5"/>
    <w:basedOn w:val="DefaultText"/>
    <w:next w:val="DefaultText"/>
    <w:link w:val="Heading5Char"/>
    <w:qFormat/>
    <w:rsid w:val="007B6209"/>
    <w:pPr>
      <w:keepNext/>
      <w:keepLines/>
      <w:outlineLvl w:val="4"/>
    </w:pPr>
    <w:rPr>
      <w:bCs/>
      <w:i/>
      <w:iCs/>
      <w:color w:val="006DB6"/>
      <w:sz w:val="20"/>
      <w:szCs w:val="26"/>
    </w:rPr>
  </w:style>
  <w:style w:type="paragraph" w:styleId="Heading6">
    <w:name w:val="heading 6"/>
    <w:basedOn w:val="DefaultText"/>
    <w:next w:val="DefaultText"/>
    <w:link w:val="Heading6Char"/>
    <w:qFormat/>
    <w:rsid w:val="007B6209"/>
    <w:pPr>
      <w:keepNext/>
      <w:keepLines/>
      <w:outlineLvl w:val="5"/>
    </w:pPr>
    <w:rPr>
      <w:bCs/>
      <w:color w:val="006DB6"/>
      <w:sz w:val="20"/>
      <w:szCs w:val="22"/>
    </w:rPr>
  </w:style>
  <w:style w:type="paragraph" w:styleId="Heading7">
    <w:name w:val="heading 7"/>
    <w:basedOn w:val="DefaultText"/>
    <w:next w:val="DefaultText"/>
    <w:link w:val="Heading7Char"/>
    <w:qFormat/>
    <w:rsid w:val="007B6209"/>
    <w:pPr>
      <w:keepNext/>
      <w:keepLines/>
      <w:outlineLvl w:val="6"/>
    </w:pPr>
    <w:rPr>
      <w:color w:val="006DB6"/>
    </w:rPr>
  </w:style>
  <w:style w:type="paragraph" w:styleId="Heading8">
    <w:name w:val="heading 8"/>
    <w:basedOn w:val="DefaultText"/>
    <w:next w:val="DefaultText"/>
    <w:link w:val="Heading8Char"/>
    <w:qFormat/>
    <w:rsid w:val="007B6209"/>
    <w:pPr>
      <w:keepNext/>
      <w:keepLines/>
      <w:outlineLvl w:val="7"/>
    </w:pPr>
    <w:rPr>
      <w:iCs/>
      <w:color w:val="006DB6"/>
    </w:rPr>
  </w:style>
  <w:style w:type="paragraph" w:styleId="Heading9">
    <w:name w:val="heading 9"/>
    <w:basedOn w:val="DefaultText"/>
    <w:next w:val="DefaultText"/>
    <w:link w:val="Heading9Char"/>
    <w:qFormat/>
    <w:rsid w:val="007B6209"/>
    <w:pPr>
      <w:keepNext/>
      <w:keepLines/>
      <w:outlineLvl w:val="8"/>
    </w:pPr>
    <w:rPr>
      <w:rFonts w:cs="Arial"/>
      <w:color w:val="006DB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rsid w:val="00C317F9"/>
  </w:style>
  <w:style w:type="paragraph" w:customStyle="1" w:styleId="aanhef">
    <w:name w:val="aanhef"/>
    <w:basedOn w:val="DefaultText"/>
    <w:rsid w:val="007B6209"/>
    <w:pPr>
      <w:spacing w:after="280"/>
    </w:pPr>
  </w:style>
  <w:style w:type="paragraph" w:customStyle="1" w:styleId="aboutecorys">
    <w:name w:val="aboutecorys"/>
    <w:basedOn w:val="DefaultText"/>
    <w:next w:val="DefaultText"/>
    <w:rsid w:val="007B6209"/>
    <w:pPr>
      <w:spacing w:after="840"/>
    </w:pPr>
    <w:rPr>
      <w:color w:val="006DB6"/>
      <w:sz w:val="36"/>
    </w:rPr>
  </w:style>
  <w:style w:type="paragraph" w:customStyle="1" w:styleId="adres">
    <w:name w:val="adres"/>
    <w:basedOn w:val="DefaultText"/>
    <w:rsid w:val="007B6209"/>
  </w:style>
  <w:style w:type="paragraph" w:customStyle="1" w:styleId="afzendgegevens">
    <w:name w:val="afzendgegevens"/>
    <w:basedOn w:val="DefaultText"/>
    <w:rsid w:val="007B6209"/>
    <w:pPr>
      <w:spacing w:line="220" w:lineRule="atLeast"/>
    </w:pPr>
    <w:rPr>
      <w:sz w:val="14"/>
    </w:rPr>
  </w:style>
  <w:style w:type="paragraph" w:customStyle="1" w:styleId="afzendgegevensachter">
    <w:name w:val="afzendgegevensachter"/>
    <w:basedOn w:val="DefaultText"/>
    <w:rsid w:val="007B6209"/>
    <w:rPr>
      <w:color w:val="003C64"/>
      <w:sz w:val="16"/>
    </w:rPr>
  </w:style>
  <w:style w:type="paragraph" w:customStyle="1" w:styleId="afzendgegevensachter-vet">
    <w:name w:val="afzendgegevensachter-vet"/>
    <w:basedOn w:val="afzendgegevensachter"/>
    <w:rsid w:val="007B6209"/>
    <w:rPr>
      <w:b/>
    </w:rPr>
  </w:style>
  <w:style w:type="paragraph" w:customStyle="1" w:styleId="bronvermelding">
    <w:name w:val="bronvermelding"/>
    <w:basedOn w:val="DefaultText"/>
    <w:next w:val="DefaultText"/>
    <w:rsid w:val="007B6209"/>
    <w:pPr>
      <w:spacing w:line="200" w:lineRule="atLeast"/>
    </w:pPr>
    <w:rPr>
      <w:sz w:val="16"/>
    </w:rPr>
  </w:style>
  <w:style w:type="paragraph" w:customStyle="1" w:styleId="DefaultTextBold">
    <w:name w:val="Default Text Bold"/>
    <w:basedOn w:val="DefaultText"/>
    <w:next w:val="DefaultText"/>
    <w:rsid w:val="007B6209"/>
    <w:rPr>
      <w:b/>
    </w:rPr>
  </w:style>
  <w:style w:type="paragraph" w:styleId="FootnoteText">
    <w:name w:val="footnote text"/>
    <w:aliases w:val="Footnote text,Schriftart: 9 pt,Schriftart: 10 pt,Schriftart: 8 pt,WB-Fußnotentext,fn,Footnotes,Footnote ak,Tekst przypisu,Fußnotentextf,Fußnotentextr,o,Voetnoottekst Char,Voetnoottekst Char1,Voetnoottekst Char2 Char Char,fuß,ft,fn cafc"/>
    <w:basedOn w:val="Normal"/>
    <w:link w:val="FootnoteTextChar"/>
    <w:rsid w:val="007B6209"/>
    <w:pPr>
      <w:tabs>
        <w:tab w:val="left" w:pos="340"/>
      </w:tabs>
      <w:spacing w:line="200" w:lineRule="atLeast"/>
      <w:ind w:left="340" w:hanging="340"/>
    </w:pPr>
    <w:rPr>
      <w:sz w:val="16"/>
      <w:szCs w:val="20"/>
    </w:rPr>
  </w:style>
  <w:style w:type="character" w:customStyle="1" w:styleId="FootnoteTextChar">
    <w:name w:val="Footnote Text Char"/>
    <w:aliases w:val="Footnote text Char,Schriftart: 9 pt Char,Schriftart: 10 pt Char,Schriftart: 8 pt Char,WB-Fußnotentext Char,fn Char,Footnotes Char,Footnote ak Char,Tekst przypisu Char,Fußnotentextf Char,Fußnotentextr Char,o Char,fuß Char,ft Char"/>
    <w:basedOn w:val="DefaultParagraphFont"/>
    <w:link w:val="FootnoteText"/>
    <w:rsid w:val="00A94318"/>
    <w:rPr>
      <w:rFonts w:ascii="Arial" w:eastAsia="Times New Roman" w:hAnsi="Arial" w:cs="Times New Roman"/>
      <w:sz w:val="16"/>
      <w:szCs w:val="20"/>
      <w:lang w:eastAsia="nl-NL"/>
    </w:rPr>
  </w:style>
  <w:style w:type="paragraph" w:customStyle="1" w:styleId="groetregel">
    <w:name w:val="groetregel"/>
    <w:basedOn w:val="DefaultText"/>
    <w:rsid w:val="007B6209"/>
    <w:pPr>
      <w:spacing w:before="560" w:after="840"/>
    </w:pPr>
  </w:style>
  <w:style w:type="paragraph" w:customStyle="1" w:styleId="heading-blue-1">
    <w:name w:val="heading-blue-1"/>
    <w:basedOn w:val="DefaultText"/>
    <w:next w:val="DefaultText"/>
    <w:rsid w:val="00B8082E"/>
    <w:pPr>
      <w:keepNext/>
      <w:keepLines/>
      <w:pageBreakBefore/>
      <w:spacing w:after="840"/>
      <w:outlineLvl w:val="0"/>
    </w:pPr>
    <w:rPr>
      <w:b/>
      <w:color w:val="006DB6"/>
      <w:sz w:val="36"/>
    </w:rPr>
  </w:style>
  <w:style w:type="paragraph" w:customStyle="1" w:styleId="heading-blue-2">
    <w:name w:val="heading-blue-2"/>
    <w:basedOn w:val="DefaultText"/>
    <w:next w:val="DefaultText"/>
    <w:rsid w:val="007B6209"/>
    <w:pPr>
      <w:keepNext/>
      <w:keepLines/>
      <w:spacing w:after="280"/>
      <w:outlineLvl w:val="1"/>
    </w:pPr>
    <w:rPr>
      <w:color w:val="006DB6"/>
      <w:sz w:val="22"/>
    </w:rPr>
  </w:style>
  <w:style w:type="paragraph" w:customStyle="1" w:styleId="heading-blue-3">
    <w:name w:val="heading-blue-3"/>
    <w:basedOn w:val="DefaultText"/>
    <w:next w:val="DefaultText"/>
    <w:rsid w:val="007B6209"/>
    <w:pPr>
      <w:keepNext/>
      <w:keepLines/>
      <w:outlineLvl w:val="2"/>
    </w:pPr>
    <w:rPr>
      <w:i/>
      <w:color w:val="006DB6"/>
      <w:sz w:val="20"/>
    </w:rPr>
  </w:style>
  <w:style w:type="paragraph" w:customStyle="1" w:styleId="heading-blue-4">
    <w:name w:val="heading-blue-4"/>
    <w:basedOn w:val="DefaultText"/>
    <w:next w:val="DefaultText"/>
    <w:rsid w:val="007B6209"/>
    <w:pPr>
      <w:keepNext/>
      <w:keepLines/>
      <w:outlineLvl w:val="3"/>
    </w:pPr>
    <w:rPr>
      <w:i/>
      <w:color w:val="006DB6"/>
    </w:rPr>
  </w:style>
  <w:style w:type="paragraph" w:customStyle="1" w:styleId="heading-blue-5">
    <w:name w:val="heading-blue-5"/>
    <w:basedOn w:val="DefaultText"/>
    <w:next w:val="DefaultText"/>
    <w:rsid w:val="007B6209"/>
    <w:pPr>
      <w:keepNext/>
      <w:keepLines/>
      <w:outlineLvl w:val="4"/>
    </w:pPr>
    <w:rPr>
      <w:b/>
      <w:color w:val="006DB6"/>
    </w:rPr>
  </w:style>
  <w:style w:type="paragraph" w:customStyle="1" w:styleId="heading-blue-6">
    <w:name w:val="heading-blue-6"/>
    <w:basedOn w:val="DefaultText"/>
    <w:next w:val="DefaultText"/>
    <w:rsid w:val="007B6209"/>
    <w:pPr>
      <w:keepNext/>
      <w:keepLines/>
      <w:outlineLvl w:val="5"/>
    </w:pPr>
    <w:rPr>
      <w:color w:val="006DB6"/>
    </w:rPr>
  </w:style>
  <w:style w:type="paragraph" w:customStyle="1" w:styleId="kaderkop">
    <w:name w:val="kaderkop"/>
    <w:basedOn w:val="DefaultText"/>
    <w:rsid w:val="007B6209"/>
    <w:pPr>
      <w:spacing w:line="360" w:lineRule="auto"/>
      <w:ind w:left="340"/>
    </w:pPr>
    <w:rPr>
      <w:b/>
      <w:color w:val="006DB6"/>
      <w:sz w:val="18"/>
    </w:rPr>
  </w:style>
  <w:style w:type="paragraph" w:customStyle="1" w:styleId="kadertekst">
    <w:name w:val="kadertekst"/>
    <w:basedOn w:val="DefaultText"/>
    <w:rsid w:val="007B6209"/>
    <w:pPr>
      <w:ind w:left="346"/>
    </w:pPr>
    <w:rPr>
      <w:color w:val="006DB6"/>
      <w:sz w:val="18"/>
    </w:rPr>
  </w:style>
  <w:style w:type="paragraph" w:customStyle="1" w:styleId="landnamen">
    <w:name w:val="landnamen"/>
    <w:basedOn w:val="DefaultText"/>
    <w:rsid w:val="007B6209"/>
    <w:pPr>
      <w:spacing w:line="144" w:lineRule="atLeast"/>
      <w:jc w:val="center"/>
    </w:pPr>
    <w:rPr>
      <w:b/>
      <w:smallCaps/>
      <w:color w:val="9C9D9F"/>
      <w:spacing w:val="-2"/>
      <w:sz w:val="11"/>
    </w:rPr>
  </w:style>
  <w:style w:type="paragraph" w:customStyle="1" w:styleId="no-heading-blue-1">
    <w:name w:val="no-heading-blue-1"/>
    <w:basedOn w:val="DefaultText"/>
    <w:next w:val="DefaultText"/>
    <w:rsid w:val="002C1291"/>
    <w:pPr>
      <w:keepNext/>
      <w:keepLines/>
      <w:pageBreakBefore/>
      <w:spacing w:after="840"/>
      <w:outlineLvl w:val="0"/>
    </w:pPr>
    <w:rPr>
      <w:b/>
      <w:color w:val="006DB6"/>
      <w:sz w:val="36"/>
    </w:rPr>
  </w:style>
  <w:style w:type="paragraph" w:customStyle="1" w:styleId="no-heading-blue-2">
    <w:name w:val="no-heading-blue-2"/>
    <w:basedOn w:val="DefaultText"/>
    <w:next w:val="DefaultText"/>
    <w:rsid w:val="007B6209"/>
    <w:pPr>
      <w:keepNext/>
      <w:keepLines/>
      <w:spacing w:after="280"/>
      <w:outlineLvl w:val="1"/>
    </w:pPr>
    <w:rPr>
      <w:color w:val="006DB6"/>
      <w:sz w:val="22"/>
    </w:rPr>
  </w:style>
  <w:style w:type="paragraph" w:customStyle="1" w:styleId="no-heading-blue-3">
    <w:name w:val="no-heading-blue-3"/>
    <w:basedOn w:val="DefaultText"/>
    <w:next w:val="DefaultText"/>
    <w:rsid w:val="007B6209"/>
    <w:pPr>
      <w:keepNext/>
      <w:keepLines/>
      <w:outlineLvl w:val="2"/>
    </w:pPr>
    <w:rPr>
      <w:b/>
      <w:color w:val="006DB6"/>
    </w:rPr>
  </w:style>
  <w:style w:type="paragraph" w:customStyle="1" w:styleId="no-heading-blue-4">
    <w:name w:val="no-heading-blue-4"/>
    <w:basedOn w:val="DefaultText"/>
    <w:next w:val="DefaultText"/>
    <w:rsid w:val="007B6209"/>
    <w:pPr>
      <w:keepNext/>
      <w:keepLines/>
      <w:outlineLvl w:val="3"/>
    </w:pPr>
    <w:rPr>
      <w:i/>
      <w:color w:val="006DB6"/>
    </w:rPr>
  </w:style>
  <w:style w:type="paragraph" w:customStyle="1" w:styleId="paginanummer">
    <w:name w:val="paginanummer"/>
    <w:basedOn w:val="DefaultText"/>
    <w:rsid w:val="00182539"/>
    <w:pPr>
      <w:spacing w:after="142" w:line="200" w:lineRule="atLeast"/>
      <w:jc w:val="center"/>
    </w:pPr>
    <w:rPr>
      <w:sz w:val="14"/>
    </w:rPr>
  </w:style>
  <w:style w:type="paragraph" w:customStyle="1" w:styleId="paginanummering">
    <w:name w:val="paginanummering"/>
    <w:basedOn w:val="DefaultText"/>
    <w:rsid w:val="007B6209"/>
    <w:pPr>
      <w:jc w:val="right"/>
    </w:pPr>
    <w:rPr>
      <w:sz w:val="14"/>
    </w:rPr>
  </w:style>
  <w:style w:type="paragraph" w:customStyle="1" w:styleId="refdata-frontpage">
    <w:name w:val="refdata-frontpage"/>
    <w:basedOn w:val="DefaultText"/>
    <w:rsid w:val="007B6209"/>
    <w:pPr>
      <w:spacing w:line="560" w:lineRule="atLeast"/>
    </w:pPr>
    <w:rPr>
      <w:color w:val="003C64"/>
      <w:sz w:val="22"/>
    </w:rPr>
  </w:style>
  <w:style w:type="paragraph" w:customStyle="1" w:styleId="referentiegegevens">
    <w:name w:val="referentiegegevens"/>
    <w:basedOn w:val="DefaultText"/>
    <w:rsid w:val="007B6209"/>
  </w:style>
  <w:style w:type="paragraph" w:customStyle="1" w:styleId="referentiekopjes">
    <w:name w:val="referentiekopjes"/>
    <w:basedOn w:val="DefaultText"/>
    <w:rsid w:val="007B6209"/>
    <w:rPr>
      <w:sz w:val="14"/>
    </w:rPr>
  </w:style>
  <w:style w:type="paragraph" w:customStyle="1" w:styleId="rubricering">
    <w:name w:val="rubricering"/>
    <w:basedOn w:val="DefaultText"/>
    <w:rsid w:val="007B6209"/>
    <w:pPr>
      <w:jc w:val="center"/>
    </w:pPr>
    <w:rPr>
      <w:caps/>
      <w:color w:val="A0A5A5"/>
      <w:sz w:val="344"/>
    </w:rPr>
  </w:style>
  <w:style w:type="paragraph" w:customStyle="1" w:styleId="subtitle-inside">
    <w:name w:val="subtitle-inside"/>
    <w:basedOn w:val="DefaultText"/>
    <w:rsid w:val="007B6209"/>
    <w:rPr>
      <w:sz w:val="24"/>
    </w:rPr>
  </w:style>
  <w:style w:type="paragraph" w:customStyle="1" w:styleId="spacingtitleinside">
    <w:name w:val="spacingtitleinside"/>
    <w:basedOn w:val="subtitle-inside"/>
    <w:rsid w:val="007B6209"/>
    <w:pPr>
      <w:spacing w:after="360" w:line="380" w:lineRule="atLeast"/>
    </w:pPr>
    <w:rPr>
      <w:sz w:val="72"/>
    </w:rPr>
  </w:style>
  <w:style w:type="paragraph" w:customStyle="1" w:styleId="subtitle-frontpage">
    <w:name w:val="subtitle-frontpage"/>
    <w:basedOn w:val="DefaultText"/>
    <w:next w:val="front-inbetween"/>
    <w:rsid w:val="007B6209"/>
    <w:pPr>
      <w:spacing w:line="720" w:lineRule="atLeast"/>
    </w:pPr>
    <w:rPr>
      <w:color w:val="A0A5A5"/>
      <w:sz w:val="44"/>
    </w:rPr>
  </w:style>
  <w:style w:type="paragraph" w:customStyle="1" w:styleId="tabelkop">
    <w:name w:val="tabelkop"/>
    <w:basedOn w:val="DefaultText"/>
    <w:rsid w:val="007B6209"/>
    <w:pPr>
      <w:keepNext/>
      <w:keepLines/>
    </w:pPr>
    <w:rPr>
      <w:b/>
      <w:color w:val="FFFFFF"/>
      <w:sz w:val="18"/>
    </w:rPr>
  </w:style>
  <w:style w:type="paragraph" w:customStyle="1" w:styleId="tabeltekst">
    <w:name w:val="tabeltekst"/>
    <w:basedOn w:val="DefaultText"/>
    <w:rsid w:val="007B6209"/>
    <w:rPr>
      <w:color w:val="000000"/>
      <w:sz w:val="18"/>
    </w:rPr>
  </w:style>
  <w:style w:type="paragraph" w:customStyle="1" w:styleId="table-header-zwart">
    <w:name w:val="table-header-zwart"/>
    <w:basedOn w:val="DefaultText"/>
    <w:rsid w:val="007B6209"/>
    <w:pPr>
      <w:keepNext/>
      <w:keepLines/>
    </w:pPr>
    <w:rPr>
      <w:b/>
      <w:sz w:val="16"/>
    </w:rPr>
  </w:style>
  <w:style w:type="paragraph" w:customStyle="1" w:styleId="table-header-blauw">
    <w:name w:val="table-header-blauw"/>
    <w:basedOn w:val="table-header-zwart"/>
    <w:rsid w:val="007B6209"/>
    <w:rPr>
      <w:color w:val="006DB6"/>
    </w:rPr>
  </w:style>
  <w:style w:type="paragraph" w:customStyle="1" w:styleId="table-header-blauwgroen">
    <w:name w:val="table-header-blauwgroen"/>
    <w:basedOn w:val="table-header-zwart"/>
    <w:rsid w:val="007B6209"/>
    <w:rPr>
      <w:color w:val="009696"/>
    </w:rPr>
  </w:style>
  <w:style w:type="paragraph" w:customStyle="1" w:styleId="table-header-donkerblauw">
    <w:name w:val="table-header-donkerblauw"/>
    <w:basedOn w:val="table-header-zwart"/>
    <w:rsid w:val="007B6209"/>
    <w:rPr>
      <w:color w:val="003C64"/>
    </w:rPr>
  </w:style>
  <w:style w:type="paragraph" w:customStyle="1" w:styleId="table-header-grijs">
    <w:name w:val="table-header-grijs"/>
    <w:basedOn w:val="table-header-zwart"/>
    <w:rsid w:val="007B6209"/>
    <w:rPr>
      <w:color w:val="A0A5A5"/>
    </w:rPr>
  </w:style>
  <w:style w:type="paragraph" w:customStyle="1" w:styleId="table-header-groen">
    <w:name w:val="table-header-groen"/>
    <w:basedOn w:val="table-header-zwart"/>
    <w:rsid w:val="007B6209"/>
    <w:rPr>
      <w:color w:val="A0BE00"/>
    </w:rPr>
  </w:style>
  <w:style w:type="paragraph" w:customStyle="1" w:styleId="table-header-oranje">
    <w:name w:val="table-header-oranje"/>
    <w:basedOn w:val="table-header-zwart"/>
    <w:rsid w:val="007B6209"/>
    <w:rPr>
      <w:color w:val="F49A00"/>
    </w:rPr>
  </w:style>
  <w:style w:type="paragraph" w:customStyle="1" w:styleId="table-header-paars">
    <w:name w:val="table-header-paars"/>
    <w:basedOn w:val="table-header-zwart"/>
    <w:rsid w:val="007B6209"/>
    <w:rPr>
      <w:color w:val="980D7D"/>
    </w:rPr>
  </w:style>
  <w:style w:type="paragraph" w:customStyle="1" w:styleId="table-header-roze">
    <w:name w:val="table-header-roze"/>
    <w:basedOn w:val="table-header-zwart"/>
    <w:rsid w:val="007B6209"/>
    <w:rPr>
      <w:color w:val="E30052"/>
    </w:rPr>
  </w:style>
  <w:style w:type="paragraph" w:customStyle="1" w:styleId="table-header-wit">
    <w:name w:val="table-header-wit"/>
    <w:basedOn w:val="table-header-zwart"/>
    <w:rsid w:val="007B6209"/>
    <w:rPr>
      <w:color w:val="FFFFFF"/>
    </w:rPr>
  </w:style>
  <w:style w:type="paragraph" w:customStyle="1" w:styleId="tableofcontents">
    <w:name w:val="tableofcontents"/>
    <w:basedOn w:val="DefaultText"/>
    <w:next w:val="DefaultText"/>
    <w:rsid w:val="007B6209"/>
    <w:rPr>
      <w:color w:val="006DB6"/>
      <w:sz w:val="36"/>
    </w:rPr>
  </w:style>
  <w:style w:type="table" w:customStyle="1" w:styleId="table-style-blauw-000-outline">
    <w:name w:val="table-style-blauw-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none">
    <w:name w:val="table-style-blauw-000-none"/>
    <w:basedOn w:val="table-style-blauw-000-outline"/>
    <w:rsid w:val="00D26CED"/>
    <w:tblPr>
      <w:tblStyleRowBandSize w:val="1"/>
      <w:tblStyleCol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none">
    <w:name w:val="table-style-blauw-040-none"/>
    <w:basedOn w:val="table-style-blauw-04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none">
    <w:name w:val="table-style-blauw-070-none"/>
    <w:basedOn w:val="table-style-blauw-07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
    <w:name w:val="table-style-blauw-100-none"/>
    <w:basedOn w:val="table-style-blauw-100-outline"/>
    <w:rsid w:val="00D26CED"/>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groen-000-outline">
    <w:name w:val="table-style-blauwgroen-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rsid w:val="00D26CED"/>
    <w:tblPr>
      <w:tblStyleRowBandSize w:val="1"/>
      <w:tblStyleCol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rsid w:val="00D26CED"/>
    <w:tblPr>
      <w:tblStyleRowBandSize w:val="1"/>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rsid w:val="00D26CED"/>
    <w:tblPr>
      <w:tblStyleRowBandSize w:val="1"/>
      <w:tblStyleCol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rsid w:val="00D26CED"/>
    <w:tblPr>
      <w:tblStyleRowBandSize w:val="1"/>
      <w:tblInd w:w="0" w:type="dxa"/>
      <w:tblBorders>
        <w:top w:val="single" w:sz="6" w:space="0" w:color="003C64"/>
        <w:left w:val="single" w:sz="6" w:space="0" w:color="003C64"/>
        <w:bottom w:val="single" w:sz="6" w:space="0" w:color="003C64"/>
        <w:right w:val="single" w:sz="6" w:space="0" w:color="003C64"/>
        <w:insideV w:val="single" w:sz="6" w:space="0" w:color="003C64"/>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outline">
    <w:name w:val="table-style-zwart-000-outline"/>
    <w:basedOn w:val="TableNormal"/>
    <w:rsid w:val="00D26CED"/>
    <w:pPr>
      <w:spacing w:after="0" w:line="280" w:lineRule="atLeast"/>
    </w:pPr>
    <w:rPr>
      <w:rFonts w:ascii="Arial" w:eastAsia="Times New Roman" w:hAnsi="Arial" w:cs="Times New Roman"/>
      <w:color w:val="000000"/>
      <w:sz w:val="16"/>
      <w:szCs w:val="20"/>
      <w:lang w:eastAsia="nl-NL"/>
    </w:rPr>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none">
    <w:name w:val="table-style-grijs-000-no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none">
    <w:name w:val="table-style-grijs-040-none"/>
    <w:basedOn w:val="table-style-grijs-04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none">
    <w:name w:val="table-style-grijs-070-none"/>
    <w:basedOn w:val="table-style-grijs-07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none">
    <w:name w:val="table-style-grijs-100-none"/>
    <w:basedOn w:val="table-style-grijs-100-outline"/>
    <w:rsid w:val="00D26CED"/>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none">
    <w:name w:val="table-style-groen-000-no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none">
    <w:name w:val="table-style-groen-040-none"/>
    <w:basedOn w:val="table-style-groen-04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none">
    <w:name w:val="table-style-groen-070-none"/>
    <w:basedOn w:val="table-style-groen-07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none">
    <w:name w:val="table-style-groen-100-none"/>
    <w:basedOn w:val="table-style-groen-100-outline"/>
    <w:rsid w:val="00D26CED"/>
    <w:tblPr>
      <w:tblStyleRowBandSize w:val="1"/>
      <w:tblStyleColBandSize w:val="1"/>
      <w:tblInd w:w="0" w:type="dxa"/>
      <w:tblBorders>
        <w:top w:val="single" w:sz="6" w:space="0" w:color="A0BE00"/>
        <w:left w:val="single" w:sz="6" w:space="0" w:color="A0BE00"/>
        <w:bottom w:val="single" w:sz="6" w:space="0" w:color="A0BE00"/>
        <w:right w:val="single" w:sz="6" w:space="0" w:color="A0BE00"/>
        <w:insideV w:val="single" w:sz="6" w:space="0" w:color="A0BE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none">
    <w:name w:val="table-style-oranje-000-no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none">
    <w:name w:val="table-style-oranje-040-none"/>
    <w:basedOn w:val="table-style-oranje-04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none">
    <w:name w:val="table-style-oranje-070-none"/>
    <w:basedOn w:val="table-style-oranje-07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none">
    <w:name w:val="table-style-oranje-100-none"/>
    <w:basedOn w:val="table-style-oranje-100-outline"/>
    <w:rsid w:val="00D26CED"/>
    <w:tblPr>
      <w:tblStyleRowBandSize w:val="1"/>
      <w:tblStyleColBandSize w:val="1"/>
      <w:tblInd w:w="0" w:type="dxa"/>
      <w:tblBorders>
        <w:top w:val="single" w:sz="6" w:space="0" w:color="F49A00"/>
        <w:left w:val="single" w:sz="6" w:space="0" w:color="F49A00"/>
        <w:bottom w:val="single" w:sz="6" w:space="0" w:color="F49A00"/>
        <w:right w:val="single" w:sz="6" w:space="0" w:color="F49A00"/>
        <w:insideV w:val="single" w:sz="6" w:space="0" w:color="F49A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none">
    <w:name w:val="table-style-paars-000-no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none">
    <w:name w:val="table-style-paars-040-none"/>
    <w:basedOn w:val="table-style-paars-04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none">
    <w:name w:val="table-style-paars-070-none"/>
    <w:basedOn w:val="table-style-paars-07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none">
    <w:name w:val="table-style-paars-100-none"/>
    <w:basedOn w:val="table-style-paars-100-outline"/>
    <w:rsid w:val="00D26CED"/>
    <w:tblPr>
      <w:tblStyleRowBandSize w:val="1"/>
      <w:tblStyleColBandSize w:val="1"/>
      <w:tblInd w:w="0" w:type="dxa"/>
      <w:tblBorders>
        <w:top w:val="single" w:sz="6" w:space="0" w:color="980D7D"/>
        <w:left w:val="single" w:sz="6" w:space="0" w:color="980D7D"/>
        <w:bottom w:val="single" w:sz="6" w:space="0" w:color="980D7D"/>
        <w:right w:val="single" w:sz="6" w:space="0" w:color="980D7D"/>
        <w:insideV w:val="single" w:sz="6" w:space="0" w:color="980D7D"/>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none">
    <w:name w:val="table-style-roze-000-no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outline">
    <w:name w:val="table-style-roze-040-outli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none">
    <w:name w:val="table-style-roze-040-none"/>
    <w:basedOn w:val="table-style-roze-04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outline">
    <w:name w:val="table-style-roze-070-outli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none">
    <w:name w:val="table-style-roze-070-none"/>
    <w:basedOn w:val="table-style-roze-07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outline">
    <w:name w:val="table-style-roze-100-outline"/>
    <w:basedOn w:val="table-style-roze-0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none">
    <w:name w:val="table-style-roze-100-none"/>
    <w:basedOn w:val="table-style-roze-100-outline"/>
    <w:rsid w:val="00D26CED"/>
    <w:tblPr>
      <w:tblStyleRowBandSize w:val="1"/>
      <w:tblStyleColBandSize w:val="1"/>
      <w:tblInd w:w="0" w:type="dxa"/>
      <w:tblBorders>
        <w:top w:val="single" w:sz="6" w:space="0" w:color="E30052"/>
        <w:left w:val="single" w:sz="6" w:space="0" w:color="E30052"/>
        <w:bottom w:val="single" w:sz="6" w:space="0" w:color="E30052"/>
        <w:right w:val="single" w:sz="6" w:space="0" w:color="E30052"/>
        <w:insideV w:val="single" w:sz="6" w:space="0" w:color="E30052"/>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none">
    <w:name w:val="table-style-zwart-000-no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none">
    <w:name w:val="table-style-zwart-040-none"/>
    <w:basedOn w:val="table-style-zwart-04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none">
    <w:name w:val="table-style-zwart-070-none"/>
    <w:basedOn w:val="table-style-zwart-07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none">
    <w:name w:val="table-style-zwart-100-none"/>
    <w:basedOn w:val="table-style-zwart-100-outline"/>
    <w:rsid w:val="00D26CED"/>
    <w:tblPr>
      <w:tblStyleRowBandSize w:val="1"/>
      <w:tblStyleCol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paragraph" w:customStyle="1" w:styleId="table-text">
    <w:name w:val="table-text"/>
    <w:basedOn w:val="DefaultText"/>
    <w:rsid w:val="007B6209"/>
    <w:rPr>
      <w:sz w:val="18"/>
    </w:rPr>
  </w:style>
  <w:style w:type="paragraph" w:customStyle="1" w:styleId="title-frontpage">
    <w:name w:val="title-frontpage"/>
    <w:basedOn w:val="DefaultText"/>
    <w:next w:val="subtitle-frontpage"/>
    <w:rsid w:val="007B6209"/>
    <w:pPr>
      <w:spacing w:line="720" w:lineRule="atLeast"/>
    </w:pPr>
    <w:rPr>
      <w:b/>
      <w:color w:val="003C64"/>
      <w:sz w:val="52"/>
    </w:rPr>
  </w:style>
  <w:style w:type="paragraph" w:customStyle="1" w:styleId="title-inside">
    <w:name w:val="title-inside"/>
    <w:basedOn w:val="DefaultText"/>
    <w:rsid w:val="007B6209"/>
    <w:pPr>
      <w:spacing w:line="600" w:lineRule="atLeast"/>
    </w:pPr>
    <w:rPr>
      <w:b/>
      <w:color w:val="006DB6"/>
      <w:sz w:val="48"/>
    </w:rPr>
  </w:style>
  <w:style w:type="paragraph" w:styleId="TOC1">
    <w:name w:val="toc 1"/>
    <w:basedOn w:val="DefaultText"/>
    <w:next w:val="DefaultText"/>
    <w:autoRedefine/>
    <w:uiPriority w:val="39"/>
    <w:qFormat/>
    <w:rsid w:val="0063616E"/>
    <w:pPr>
      <w:tabs>
        <w:tab w:val="left" w:pos="340"/>
        <w:tab w:val="right" w:pos="7938"/>
      </w:tabs>
      <w:spacing w:before="280"/>
    </w:pPr>
    <w:rPr>
      <w:noProof/>
      <w:color w:val="006DB6"/>
      <w:sz w:val="20"/>
      <w:szCs w:val="20"/>
    </w:rPr>
  </w:style>
  <w:style w:type="paragraph" w:styleId="TOC2">
    <w:name w:val="toc 2"/>
    <w:basedOn w:val="DefaultText"/>
    <w:next w:val="DefaultText"/>
    <w:autoRedefine/>
    <w:uiPriority w:val="39"/>
    <w:qFormat/>
    <w:rsid w:val="00D95B52"/>
    <w:pPr>
      <w:tabs>
        <w:tab w:val="left" w:pos="1021"/>
        <w:tab w:val="right" w:pos="7938"/>
      </w:tabs>
      <w:ind w:left="993" w:hanging="653"/>
    </w:pPr>
  </w:style>
  <w:style w:type="paragraph" w:styleId="TOC3">
    <w:name w:val="toc 3"/>
    <w:basedOn w:val="TOC2"/>
    <w:next w:val="DefaultText"/>
    <w:autoRedefine/>
    <w:uiPriority w:val="39"/>
    <w:qFormat/>
    <w:rsid w:val="00E442EC"/>
    <w:pPr>
      <w:tabs>
        <w:tab w:val="clear" w:pos="1021"/>
        <w:tab w:val="left" w:pos="2268"/>
      </w:tabs>
      <w:ind w:left="1418"/>
    </w:pPr>
  </w:style>
  <w:style w:type="paragraph" w:styleId="TOC4">
    <w:name w:val="toc 4"/>
    <w:basedOn w:val="Normal"/>
    <w:next w:val="Normal"/>
    <w:autoRedefine/>
    <w:uiPriority w:val="39"/>
    <w:rsid w:val="00310EDF"/>
    <w:pPr>
      <w:tabs>
        <w:tab w:val="right" w:pos="7938"/>
      </w:tabs>
      <w:ind w:left="340"/>
    </w:pPr>
  </w:style>
  <w:style w:type="paragraph" w:styleId="TOC5">
    <w:name w:val="toc 5"/>
    <w:basedOn w:val="Normal"/>
    <w:next w:val="Normal"/>
    <w:autoRedefine/>
    <w:uiPriority w:val="39"/>
    <w:rsid w:val="00310EDF"/>
    <w:pPr>
      <w:tabs>
        <w:tab w:val="right" w:pos="7938"/>
      </w:tabs>
      <w:ind w:left="680"/>
    </w:pPr>
  </w:style>
  <w:style w:type="paragraph" w:styleId="TOC6">
    <w:name w:val="toc 6"/>
    <w:basedOn w:val="DefaultText"/>
    <w:next w:val="DefaultText"/>
    <w:autoRedefine/>
    <w:uiPriority w:val="39"/>
    <w:rsid w:val="007B6209"/>
    <w:pPr>
      <w:tabs>
        <w:tab w:val="left" w:pos="340"/>
        <w:tab w:val="right" w:pos="7938"/>
      </w:tabs>
      <w:spacing w:before="280"/>
    </w:pPr>
    <w:rPr>
      <w:color w:val="006DB6"/>
    </w:rPr>
  </w:style>
  <w:style w:type="paragraph" w:styleId="TOC7">
    <w:name w:val="toc 7"/>
    <w:basedOn w:val="TOC2"/>
    <w:next w:val="DefaultText"/>
    <w:autoRedefine/>
    <w:uiPriority w:val="39"/>
    <w:rsid w:val="00A2651D"/>
    <w:pPr>
      <w:tabs>
        <w:tab w:val="clear" w:pos="1021"/>
      </w:tabs>
    </w:pPr>
  </w:style>
  <w:style w:type="paragraph" w:styleId="TOC8">
    <w:name w:val="toc 8"/>
    <w:basedOn w:val="Normal"/>
    <w:next w:val="Normal"/>
    <w:autoRedefine/>
    <w:rsid w:val="007B6209"/>
    <w:pPr>
      <w:ind w:left="1330"/>
    </w:pPr>
  </w:style>
  <w:style w:type="paragraph" w:styleId="TOC9">
    <w:name w:val="toc 9"/>
    <w:basedOn w:val="Normal"/>
    <w:next w:val="Normal"/>
    <w:autoRedefine/>
    <w:rsid w:val="007B6209"/>
    <w:pPr>
      <w:ind w:left="1520"/>
    </w:pPr>
  </w:style>
  <w:style w:type="paragraph" w:customStyle="1" w:styleId="voettekst-titel-links">
    <w:name w:val="voettekst-titel-links"/>
    <w:basedOn w:val="DefaultText"/>
    <w:rsid w:val="00182539"/>
    <w:pPr>
      <w:spacing w:before="178" w:line="240" w:lineRule="atLeast"/>
      <w:ind w:left="851"/>
    </w:pPr>
    <w:rPr>
      <w:sz w:val="14"/>
    </w:rPr>
  </w:style>
  <w:style w:type="paragraph" w:customStyle="1" w:styleId="voettekst-titel-rechts">
    <w:name w:val="voettekst-titel-rechts"/>
    <w:basedOn w:val="DefaultText"/>
    <w:uiPriority w:val="99"/>
    <w:rsid w:val="00856DA7"/>
    <w:pPr>
      <w:spacing w:before="178" w:line="240" w:lineRule="atLeast"/>
      <w:ind w:right="851"/>
      <w:jc w:val="right"/>
    </w:pPr>
    <w:rPr>
      <w:sz w:val="14"/>
    </w:rPr>
  </w:style>
  <w:style w:type="paragraph" w:styleId="Header">
    <w:name w:val="header"/>
    <w:basedOn w:val="Normal"/>
    <w:link w:val="HeaderChar"/>
    <w:rsid w:val="007B6209"/>
    <w:pPr>
      <w:tabs>
        <w:tab w:val="center" w:pos="4536"/>
        <w:tab w:val="right" w:pos="9072"/>
      </w:tabs>
    </w:pPr>
  </w:style>
  <w:style w:type="character" w:customStyle="1" w:styleId="HeaderChar">
    <w:name w:val="Header Char"/>
    <w:basedOn w:val="DefaultParagraphFont"/>
    <w:link w:val="Header"/>
    <w:rsid w:val="00A94318"/>
    <w:rPr>
      <w:rFonts w:ascii="Arial" w:eastAsia="Times New Roman" w:hAnsi="Arial" w:cs="Times New Roman"/>
      <w:sz w:val="21"/>
      <w:szCs w:val="24"/>
      <w:lang w:eastAsia="nl-NL"/>
    </w:rPr>
  </w:style>
  <w:style w:type="paragraph" w:styleId="Footer">
    <w:name w:val="footer"/>
    <w:basedOn w:val="Normal"/>
    <w:link w:val="FooterChar"/>
    <w:rsid w:val="007B6209"/>
    <w:pPr>
      <w:tabs>
        <w:tab w:val="center" w:pos="4536"/>
        <w:tab w:val="right" w:pos="9072"/>
      </w:tabs>
    </w:pPr>
  </w:style>
  <w:style w:type="character" w:customStyle="1" w:styleId="FooterChar">
    <w:name w:val="Footer Char"/>
    <w:basedOn w:val="DefaultParagraphFont"/>
    <w:link w:val="Footer"/>
    <w:rsid w:val="00A94318"/>
    <w:rPr>
      <w:rFonts w:ascii="Arial" w:eastAsia="Times New Roman" w:hAnsi="Arial" w:cs="Times New Roman"/>
      <w:sz w:val="21"/>
      <w:szCs w:val="24"/>
      <w:lang w:eastAsia="nl-NL"/>
    </w:rPr>
  </w:style>
  <w:style w:type="paragraph" w:styleId="BalloonText">
    <w:name w:val="Balloon Text"/>
    <w:basedOn w:val="Normal"/>
    <w:link w:val="BalloonTextChar"/>
    <w:rsid w:val="007B6209"/>
    <w:rPr>
      <w:rFonts w:ascii="Tahoma" w:hAnsi="Tahoma" w:cs="Tahoma"/>
      <w:sz w:val="16"/>
      <w:szCs w:val="16"/>
    </w:rPr>
  </w:style>
  <w:style w:type="character" w:customStyle="1" w:styleId="BalloonTextChar">
    <w:name w:val="Balloon Text Char"/>
    <w:basedOn w:val="DefaultParagraphFont"/>
    <w:link w:val="BalloonText"/>
    <w:rsid w:val="00A94318"/>
    <w:rPr>
      <w:rFonts w:ascii="Tahoma" w:eastAsia="Times New Roman" w:hAnsi="Tahoma" w:cs="Tahoma"/>
      <w:sz w:val="16"/>
      <w:szCs w:val="16"/>
      <w:lang w:eastAsia="nl-NL"/>
    </w:rPr>
  </w:style>
  <w:style w:type="paragraph" w:customStyle="1" w:styleId="front-inbetween">
    <w:name w:val="front-inbetween"/>
    <w:basedOn w:val="DefaultText"/>
    <w:next w:val="refdata-frontpage"/>
    <w:rsid w:val="007B6209"/>
    <w:pPr>
      <w:spacing w:line="320" w:lineRule="atLeast"/>
    </w:pPr>
  </w:style>
  <w:style w:type="paragraph" w:customStyle="1" w:styleId="inhoudsopgave">
    <w:name w:val="inhoudsopgave"/>
    <w:basedOn w:val="Header"/>
    <w:next w:val="DefaultText"/>
    <w:rsid w:val="00E60A81"/>
    <w:rPr>
      <w:color w:val="006DB6"/>
      <w:sz w:val="36"/>
    </w:rPr>
  </w:style>
  <w:style w:type="character" w:customStyle="1" w:styleId="Heading1Char">
    <w:name w:val="Heading 1 Char"/>
    <w:basedOn w:val="DefaultParagraphFont"/>
    <w:link w:val="Heading1"/>
    <w:rsid w:val="005E35C7"/>
    <w:rPr>
      <w:rFonts w:ascii="Arial" w:eastAsia="Times New Roman" w:hAnsi="Arial" w:cs="Arial"/>
      <w:b/>
      <w:bCs/>
      <w:color w:val="006DB6"/>
      <w:sz w:val="36"/>
      <w:szCs w:val="32"/>
      <w:lang w:val="en-GB" w:eastAsia="nl-NL"/>
    </w:rPr>
  </w:style>
  <w:style w:type="character" w:customStyle="1" w:styleId="Heading2Char">
    <w:name w:val="Heading 2 Char"/>
    <w:basedOn w:val="DefaultParagraphFont"/>
    <w:link w:val="Heading2"/>
    <w:rsid w:val="006B61AD"/>
    <w:rPr>
      <w:rFonts w:ascii="Arial" w:eastAsia="Times New Roman" w:hAnsi="Arial" w:cs="Arial"/>
      <w:bCs/>
      <w:iCs/>
      <w:color w:val="006DB6"/>
      <w:szCs w:val="28"/>
      <w:lang w:val="en-GB" w:eastAsia="nl-NL"/>
    </w:rPr>
  </w:style>
  <w:style w:type="character" w:customStyle="1" w:styleId="Heading3Char">
    <w:name w:val="Heading 3 Char"/>
    <w:basedOn w:val="DefaultParagraphFont"/>
    <w:link w:val="Heading3"/>
    <w:rsid w:val="00A11DB2"/>
    <w:rPr>
      <w:rFonts w:ascii="Arial" w:eastAsia="Times New Roman" w:hAnsi="Arial" w:cs="Arial"/>
      <w:bCs/>
      <w:i/>
      <w:color w:val="006DB6"/>
      <w:sz w:val="20"/>
      <w:szCs w:val="26"/>
      <w:lang w:val="en-GB" w:eastAsia="nl-NL"/>
    </w:rPr>
  </w:style>
  <w:style w:type="character" w:customStyle="1" w:styleId="Heading4Char">
    <w:name w:val="Heading 4 Char"/>
    <w:basedOn w:val="DefaultParagraphFont"/>
    <w:link w:val="Heading4"/>
    <w:rsid w:val="00E60A81"/>
    <w:rPr>
      <w:rFonts w:ascii="Arial" w:eastAsia="Times New Roman" w:hAnsi="Arial" w:cs="Times New Roman"/>
      <w:b/>
      <w:bCs/>
      <w:color w:val="006DB6"/>
      <w:sz w:val="20"/>
      <w:szCs w:val="28"/>
      <w:lang w:eastAsia="nl-NL"/>
    </w:rPr>
  </w:style>
  <w:style w:type="character" w:customStyle="1" w:styleId="Heading5Char">
    <w:name w:val="Heading 5 Char"/>
    <w:basedOn w:val="DefaultParagraphFont"/>
    <w:link w:val="Heading5"/>
    <w:rsid w:val="00E60A81"/>
    <w:rPr>
      <w:rFonts w:ascii="Arial" w:eastAsia="Times New Roman" w:hAnsi="Arial" w:cs="Times New Roman"/>
      <w:bCs/>
      <w:i/>
      <w:iCs/>
      <w:color w:val="006DB6"/>
      <w:sz w:val="20"/>
      <w:szCs w:val="26"/>
      <w:lang w:eastAsia="nl-NL"/>
    </w:rPr>
  </w:style>
  <w:style w:type="character" w:customStyle="1" w:styleId="Heading6Char">
    <w:name w:val="Heading 6 Char"/>
    <w:basedOn w:val="DefaultParagraphFont"/>
    <w:link w:val="Heading6"/>
    <w:rsid w:val="00E60A81"/>
    <w:rPr>
      <w:rFonts w:ascii="Arial" w:eastAsia="Times New Roman" w:hAnsi="Arial" w:cs="Times New Roman"/>
      <w:bCs/>
      <w:color w:val="006DB6"/>
      <w:sz w:val="20"/>
      <w:lang w:eastAsia="nl-NL"/>
    </w:rPr>
  </w:style>
  <w:style w:type="character" w:customStyle="1" w:styleId="Heading7Char">
    <w:name w:val="Heading 7 Char"/>
    <w:basedOn w:val="DefaultParagraphFont"/>
    <w:link w:val="Heading7"/>
    <w:rsid w:val="00E60A81"/>
    <w:rPr>
      <w:rFonts w:ascii="Arial" w:eastAsia="Times New Roman" w:hAnsi="Arial" w:cs="Times New Roman"/>
      <w:color w:val="006DB6"/>
      <w:sz w:val="21"/>
      <w:szCs w:val="24"/>
      <w:lang w:eastAsia="nl-NL"/>
    </w:rPr>
  </w:style>
  <w:style w:type="character" w:customStyle="1" w:styleId="Heading8Char">
    <w:name w:val="Heading 8 Char"/>
    <w:basedOn w:val="DefaultParagraphFont"/>
    <w:link w:val="Heading8"/>
    <w:rsid w:val="00E60A81"/>
    <w:rPr>
      <w:rFonts w:ascii="Arial" w:eastAsia="Times New Roman" w:hAnsi="Arial" w:cs="Times New Roman"/>
      <w:iCs/>
      <w:color w:val="006DB6"/>
      <w:sz w:val="21"/>
      <w:szCs w:val="24"/>
      <w:lang w:eastAsia="nl-NL"/>
    </w:rPr>
  </w:style>
  <w:style w:type="character" w:customStyle="1" w:styleId="Heading9Char">
    <w:name w:val="Heading 9 Char"/>
    <w:basedOn w:val="DefaultParagraphFont"/>
    <w:link w:val="Heading9"/>
    <w:rsid w:val="00E60A81"/>
    <w:rPr>
      <w:rFonts w:ascii="Arial" w:eastAsia="Times New Roman" w:hAnsi="Arial" w:cs="Arial"/>
      <w:color w:val="006DB6"/>
      <w:sz w:val="21"/>
      <w:lang w:eastAsia="nl-NL"/>
    </w:rPr>
  </w:style>
  <w:style w:type="paragraph" w:customStyle="1" w:styleId="slogan">
    <w:name w:val="slogan"/>
    <w:basedOn w:val="DefaultText"/>
    <w:rsid w:val="007B6209"/>
    <w:rPr>
      <w:b/>
      <w:i/>
      <w:color w:val="006DB6"/>
      <w:sz w:val="22"/>
    </w:rPr>
  </w:style>
  <w:style w:type="table" w:styleId="TableGrid">
    <w:name w:val="Table Grid"/>
    <w:basedOn w:val="TableNormal"/>
    <w:uiPriority w:val="59"/>
    <w:rsid w:val="007B6209"/>
    <w:pPr>
      <w:spacing w:after="0" w:line="280" w:lineRule="atLeast"/>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ettekst">
    <w:name w:val="voettekst"/>
    <w:basedOn w:val="paginanummer"/>
    <w:rsid w:val="00620704"/>
    <w:pPr>
      <w:framePr w:hSpace="142" w:wrap="around" w:vAnchor="page" w:hAnchor="page" w:xAlign="right" w:yAlign="bottom"/>
      <w:spacing w:line="240" w:lineRule="auto"/>
      <w:suppressOverlap/>
      <w:jc w:val="right"/>
    </w:pPr>
  </w:style>
  <w:style w:type="table" w:styleId="LightShading-Accent6">
    <w:name w:val="Light Shading Accent 6"/>
    <w:basedOn w:val="TableNormal"/>
    <w:uiPriority w:val="60"/>
    <w:rsid w:val="0022453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22453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rsid w:val="007B6209"/>
    <w:rPr>
      <w:sz w:val="20"/>
      <w:szCs w:val="20"/>
    </w:rPr>
  </w:style>
  <w:style w:type="character" w:customStyle="1" w:styleId="EndnoteTextChar">
    <w:name w:val="Endnote Text Char"/>
    <w:basedOn w:val="DefaultParagraphFont"/>
    <w:link w:val="EndnoteText"/>
    <w:rsid w:val="00DF343D"/>
    <w:rPr>
      <w:rFonts w:ascii="Arial" w:eastAsia="Times New Roman" w:hAnsi="Arial" w:cs="Times New Roman"/>
      <w:sz w:val="20"/>
      <w:szCs w:val="20"/>
      <w:lang w:eastAsia="nl-NL"/>
    </w:rPr>
  </w:style>
  <w:style w:type="character" w:styleId="EndnoteReference">
    <w:name w:val="endnote reference"/>
    <w:rsid w:val="007B6209"/>
    <w:rPr>
      <w:vertAlign w:val="superscript"/>
    </w:rPr>
  </w:style>
  <w:style w:type="paragraph" w:styleId="Caption">
    <w:name w:val="caption"/>
    <w:basedOn w:val="DefaultText"/>
    <w:next w:val="DefaultText"/>
    <w:qFormat/>
    <w:rsid w:val="004A1207"/>
    <w:pPr>
      <w:keepNext/>
      <w:keepLines/>
      <w:ind w:hanging="1134"/>
    </w:pPr>
    <w:rPr>
      <w:b/>
      <w:bCs/>
      <w:sz w:val="16"/>
      <w:szCs w:val="16"/>
    </w:rPr>
  </w:style>
  <w:style w:type="paragraph" w:customStyle="1" w:styleId="list-bullet-color">
    <w:name w:val="list-bullet-color"/>
    <w:basedOn w:val="DefaultText"/>
    <w:link w:val="list-bullet-colorChar"/>
    <w:rsid w:val="003A45AB"/>
    <w:pPr>
      <w:numPr>
        <w:numId w:val="2"/>
      </w:numPr>
    </w:pPr>
  </w:style>
  <w:style w:type="character" w:customStyle="1" w:styleId="DefaultTextChar">
    <w:name w:val="Default Text Char"/>
    <w:basedOn w:val="DefaultParagraphFont"/>
    <w:link w:val="DefaultText"/>
    <w:rsid w:val="00C317F9"/>
    <w:rPr>
      <w:rFonts w:ascii="Arial" w:eastAsia="Times New Roman" w:hAnsi="Arial" w:cs="Times New Roman"/>
      <w:sz w:val="21"/>
      <w:szCs w:val="24"/>
      <w:lang w:val="en-GB" w:eastAsia="nl-NL"/>
    </w:rPr>
  </w:style>
  <w:style w:type="character" w:customStyle="1" w:styleId="list-bullet-colorChar">
    <w:name w:val="list-bullet-color Char"/>
    <w:basedOn w:val="DefaultTextChar"/>
    <w:link w:val="list-bullet-color"/>
    <w:rsid w:val="003A45AB"/>
    <w:rPr>
      <w:rFonts w:ascii="Arial" w:eastAsia="Times New Roman" w:hAnsi="Arial" w:cs="Times New Roman"/>
      <w:sz w:val="21"/>
      <w:szCs w:val="24"/>
      <w:lang w:val="en-GB" w:eastAsia="nl-NL"/>
    </w:rPr>
  </w:style>
  <w:style w:type="paragraph" w:customStyle="1" w:styleId="list-bullet-black">
    <w:name w:val="list-bullet-black"/>
    <w:basedOn w:val="DefaultText"/>
    <w:link w:val="list-bullet-blackChar"/>
    <w:rsid w:val="004C0786"/>
    <w:pPr>
      <w:numPr>
        <w:numId w:val="3"/>
      </w:numPr>
    </w:pPr>
  </w:style>
  <w:style w:type="character" w:customStyle="1" w:styleId="list-bullet-blackChar">
    <w:name w:val="list-bullet-black Char"/>
    <w:basedOn w:val="DefaultTextChar"/>
    <w:link w:val="list-bullet-black"/>
    <w:rsid w:val="004C0786"/>
    <w:rPr>
      <w:rFonts w:ascii="Arial" w:eastAsia="Times New Roman" w:hAnsi="Arial" w:cs="Times New Roman"/>
      <w:sz w:val="21"/>
      <w:szCs w:val="24"/>
      <w:lang w:val="en-GB" w:eastAsia="nl-NL"/>
    </w:rPr>
  </w:style>
  <w:style w:type="paragraph" w:customStyle="1" w:styleId="list-number-black">
    <w:name w:val="list-number-black"/>
    <w:basedOn w:val="DefaultText"/>
    <w:link w:val="list-number-blackChar"/>
    <w:rsid w:val="004C0786"/>
    <w:pPr>
      <w:numPr>
        <w:numId w:val="67"/>
      </w:numPr>
    </w:pPr>
  </w:style>
  <w:style w:type="character" w:customStyle="1" w:styleId="list-number-blackChar">
    <w:name w:val="list-number-black Char"/>
    <w:basedOn w:val="DefaultTextChar"/>
    <w:link w:val="list-number-black"/>
    <w:rsid w:val="004C0786"/>
    <w:rPr>
      <w:rFonts w:ascii="Arial" w:eastAsia="Times New Roman" w:hAnsi="Arial" w:cs="Times New Roman"/>
      <w:sz w:val="21"/>
      <w:szCs w:val="24"/>
      <w:lang w:val="en-GB" w:eastAsia="nl-NL"/>
    </w:rPr>
  </w:style>
  <w:style w:type="paragraph" w:customStyle="1" w:styleId="list-number-color">
    <w:name w:val="list-number-color"/>
    <w:basedOn w:val="DefaultText"/>
    <w:link w:val="list-number-colorChar"/>
    <w:rsid w:val="004C0786"/>
    <w:pPr>
      <w:numPr>
        <w:numId w:val="5"/>
      </w:numPr>
    </w:pPr>
  </w:style>
  <w:style w:type="character" w:customStyle="1" w:styleId="list-number-colorChar">
    <w:name w:val="list-number-color Char"/>
    <w:basedOn w:val="DefaultTextChar"/>
    <w:link w:val="list-number-color"/>
    <w:rsid w:val="004C0786"/>
    <w:rPr>
      <w:rFonts w:ascii="Arial" w:eastAsia="Times New Roman" w:hAnsi="Arial" w:cs="Times New Roman"/>
      <w:sz w:val="21"/>
      <w:szCs w:val="24"/>
      <w:lang w:val="en-GB" w:eastAsia="nl-NL"/>
    </w:rPr>
  </w:style>
  <w:style w:type="character" w:styleId="CommentReference">
    <w:name w:val="annotation reference"/>
    <w:rsid w:val="007B6209"/>
    <w:rPr>
      <w:sz w:val="16"/>
      <w:szCs w:val="16"/>
    </w:rPr>
  </w:style>
  <w:style w:type="paragraph" w:styleId="CommentText">
    <w:name w:val="annotation text"/>
    <w:basedOn w:val="Normal"/>
    <w:link w:val="CommentTextChar"/>
    <w:rsid w:val="007B6209"/>
    <w:rPr>
      <w:sz w:val="20"/>
      <w:szCs w:val="20"/>
    </w:rPr>
  </w:style>
  <w:style w:type="character" w:customStyle="1" w:styleId="CommentTextChar">
    <w:name w:val="Comment Text Char"/>
    <w:basedOn w:val="DefaultParagraphFont"/>
    <w:link w:val="CommentText"/>
    <w:rsid w:val="007B6209"/>
    <w:rPr>
      <w:rFonts w:ascii="Arial" w:eastAsia="Times New Roman" w:hAnsi="Arial" w:cs="Times New Roman"/>
      <w:sz w:val="20"/>
      <w:szCs w:val="20"/>
      <w:lang w:eastAsia="nl-NL"/>
    </w:rPr>
  </w:style>
  <w:style w:type="paragraph" w:styleId="CommentSubject">
    <w:name w:val="annotation subject"/>
    <w:basedOn w:val="CommentText"/>
    <w:next w:val="CommentText"/>
    <w:link w:val="CommentSubjectChar"/>
    <w:rsid w:val="007B6209"/>
    <w:rPr>
      <w:b/>
      <w:bCs/>
    </w:rPr>
  </w:style>
  <w:style w:type="character" w:customStyle="1" w:styleId="CommentSubjectChar">
    <w:name w:val="Comment Subject Char"/>
    <w:basedOn w:val="CommentTextChar"/>
    <w:link w:val="CommentSubject"/>
    <w:rsid w:val="007B6209"/>
    <w:rPr>
      <w:rFonts w:ascii="Arial" w:eastAsia="Times New Roman" w:hAnsi="Arial" w:cs="Times New Roman"/>
      <w:b/>
      <w:bCs/>
      <w:sz w:val="20"/>
      <w:szCs w:val="20"/>
      <w:lang w:eastAsia="nl-NL"/>
    </w:rPr>
  </w:style>
  <w:style w:type="paragraph" w:customStyle="1" w:styleId="doctype">
    <w:name w:val="doctype"/>
    <w:basedOn w:val="Normal"/>
    <w:rsid w:val="007B6209"/>
    <w:rPr>
      <w:b/>
      <w:caps/>
      <w:sz w:val="32"/>
    </w:rPr>
  </w:style>
  <w:style w:type="paragraph" w:styleId="DocumentMap">
    <w:name w:val="Document Map"/>
    <w:basedOn w:val="Normal"/>
    <w:link w:val="DocumentMapChar"/>
    <w:rsid w:val="007B620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B6209"/>
    <w:rPr>
      <w:rFonts w:ascii="Tahoma" w:eastAsia="Times New Roman" w:hAnsi="Tahoma" w:cs="Tahoma"/>
      <w:sz w:val="20"/>
      <w:szCs w:val="20"/>
      <w:shd w:val="clear" w:color="auto" w:fill="000080"/>
      <w:lang w:eastAsia="nl-NL"/>
    </w:rPr>
  </w:style>
  <w:style w:type="paragraph" w:customStyle="1" w:styleId="filename">
    <w:name w:val="filename"/>
    <w:basedOn w:val="DefaultText"/>
    <w:rsid w:val="007B6209"/>
    <w:rPr>
      <w:noProof/>
      <w:color w:val="000000"/>
      <w:sz w:val="16"/>
    </w:rPr>
  </w:style>
  <w:style w:type="character" w:styleId="FootnoteReference">
    <w:name w:val="footnote reference"/>
    <w:aliases w:val="Footnote symbol,Footnote symboFußnotenzeichen,Footnote sign,Odwołanie przypisu,Times 10 Point, Exposant 3 Point,Exposant 3 Point,Footnote reference number,number,SUPERS,Footnote Reference Superscript,stylish,Ref,de nota al pie,BVI fnr"/>
    <w:rsid w:val="007B6209"/>
    <w:rPr>
      <w:vertAlign w:val="superscript"/>
    </w:rPr>
  </w:style>
  <w:style w:type="paragraph" w:styleId="Index1">
    <w:name w:val="index 1"/>
    <w:basedOn w:val="Normal"/>
    <w:next w:val="Normal"/>
    <w:autoRedefine/>
    <w:rsid w:val="007B6209"/>
    <w:pPr>
      <w:ind w:left="190" w:hanging="190"/>
    </w:pPr>
  </w:style>
  <w:style w:type="paragraph" w:styleId="Index2">
    <w:name w:val="index 2"/>
    <w:basedOn w:val="Normal"/>
    <w:next w:val="Normal"/>
    <w:autoRedefine/>
    <w:rsid w:val="007B6209"/>
    <w:pPr>
      <w:ind w:left="380" w:hanging="190"/>
    </w:pPr>
  </w:style>
  <w:style w:type="paragraph" w:styleId="Index3">
    <w:name w:val="index 3"/>
    <w:basedOn w:val="Normal"/>
    <w:next w:val="Normal"/>
    <w:autoRedefine/>
    <w:rsid w:val="007B6209"/>
    <w:pPr>
      <w:ind w:left="570" w:hanging="190"/>
    </w:pPr>
  </w:style>
  <w:style w:type="paragraph" w:styleId="Index4">
    <w:name w:val="index 4"/>
    <w:basedOn w:val="Normal"/>
    <w:next w:val="Normal"/>
    <w:autoRedefine/>
    <w:rsid w:val="007B6209"/>
    <w:pPr>
      <w:ind w:left="760" w:hanging="190"/>
    </w:pPr>
  </w:style>
  <w:style w:type="paragraph" w:styleId="Index5">
    <w:name w:val="index 5"/>
    <w:basedOn w:val="Normal"/>
    <w:next w:val="Normal"/>
    <w:autoRedefine/>
    <w:rsid w:val="007B6209"/>
    <w:pPr>
      <w:ind w:left="950" w:hanging="190"/>
    </w:pPr>
  </w:style>
  <w:style w:type="paragraph" w:styleId="Index6">
    <w:name w:val="index 6"/>
    <w:basedOn w:val="Normal"/>
    <w:next w:val="Normal"/>
    <w:autoRedefine/>
    <w:rsid w:val="007B6209"/>
    <w:pPr>
      <w:ind w:left="1140" w:hanging="190"/>
    </w:pPr>
  </w:style>
  <w:style w:type="paragraph" w:styleId="Index7">
    <w:name w:val="index 7"/>
    <w:basedOn w:val="Normal"/>
    <w:next w:val="Normal"/>
    <w:autoRedefine/>
    <w:rsid w:val="007B6209"/>
    <w:pPr>
      <w:ind w:left="1330" w:hanging="190"/>
    </w:pPr>
  </w:style>
  <w:style w:type="paragraph" w:styleId="Index8">
    <w:name w:val="index 8"/>
    <w:basedOn w:val="Normal"/>
    <w:next w:val="Normal"/>
    <w:autoRedefine/>
    <w:rsid w:val="007B6209"/>
    <w:pPr>
      <w:ind w:left="1520" w:hanging="190"/>
    </w:pPr>
  </w:style>
  <w:style w:type="paragraph" w:styleId="Index9">
    <w:name w:val="index 9"/>
    <w:basedOn w:val="Normal"/>
    <w:next w:val="Normal"/>
    <w:autoRedefine/>
    <w:rsid w:val="007B6209"/>
    <w:pPr>
      <w:ind w:left="1710" w:hanging="190"/>
    </w:pPr>
  </w:style>
  <w:style w:type="paragraph" w:styleId="IndexHeading">
    <w:name w:val="index heading"/>
    <w:basedOn w:val="Normal"/>
    <w:next w:val="Index1"/>
    <w:rsid w:val="007B6209"/>
    <w:rPr>
      <w:rFonts w:cs="Arial"/>
      <w:b/>
      <w:bCs/>
    </w:rPr>
  </w:style>
  <w:style w:type="numbering" w:customStyle="1" w:styleId="list-heading-blue">
    <w:name w:val="list-heading-blue"/>
    <w:rsid w:val="007B6209"/>
    <w:pPr>
      <w:numPr>
        <w:numId w:val="1"/>
      </w:numPr>
    </w:pPr>
  </w:style>
  <w:style w:type="paragraph" w:styleId="MacroText">
    <w:name w:val="macro"/>
    <w:link w:val="MacroTextChar"/>
    <w:rsid w:val="007B6209"/>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urier New" w:eastAsia="Times New Roman" w:hAnsi="Courier New" w:cs="Courier New"/>
      <w:sz w:val="20"/>
      <w:szCs w:val="20"/>
      <w:lang w:eastAsia="nl-NL"/>
    </w:rPr>
  </w:style>
  <w:style w:type="character" w:customStyle="1" w:styleId="MacroTextChar">
    <w:name w:val="Macro Text Char"/>
    <w:basedOn w:val="DefaultParagraphFont"/>
    <w:link w:val="MacroText"/>
    <w:rsid w:val="007B6209"/>
    <w:rPr>
      <w:rFonts w:ascii="Courier New" w:eastAsia="Times New Roman" w:hAnsi="Courier New" w:cs="Courier New"/>
      <w:sz w:val="20"/>
      <w:szCs w:val="20"/>
      <w:lang w:eastAsia="nl-NL"/>
    </w:rPr>
  </w:style>
  <w:style w:type="character" w:styleId="PageNumber">
    <w:name w:val="page number"/>
    <w:basedOn w:val="DefaultParagraphFont"/>
    <w:rsid w:val="007B6209"/>
  </w:style>
  <w:style w:type="paragraph" w:styleId="TableofAuthorities">
    <w:name w:val="table of authorities"/>
    <w:basedOn w:val="Normal"/>
    <w:next w:val="Normal"/>
    <w:rsid w:val="007B6209"/>
    <w:pPr>
      <w:ind w:left="190" w:hanging="190"/>
    </w:pPr>
  </w:style>
  <w:style w:type="paragraph" w:styleId="TableofFigures">
    <w:name w:val="table of figures"/>
    <w:basedOn w:val="TOC1"/>
    <w:next w:val="DefaultText"/>
    <w:uiPriority w:val="99"/>
    <w:unhideWhenUsed/>
    <w:rsid w:val="00367279"/>
    <w:pPr>
      <w:spacing w:before="120"/>
      <w:contextualSpacing/>
    </w:pPr>
  </w:style>
  <w:style w:type="paragraph" w:styleId="TOAHeading">
    <w:name w:val="toa heading"/>
    <w:basedOn w:val="Normal"/>
    <w:next w:val="Normal"/>
    <w:rsid w:val="007B6209"/>
    <w:pPr>
      <w:spacing w:before="120"/>
    </w:pPr>
    <w:rPr>
      <w:rFonts w:cs="Arial"/>
      <w:b/>
      <w:bCs/>
      <w:sz w:val="24"/>
    </w:rPr>
  </w:style>
  <w:style w:type="character" w:styleId="Hyperlink">
    <w:name w:val="Hyperlink"/>
    <w:basedOn w:val="DefaultParagraphFont"/>
    <w:uiPriority w:val="99"/>
    <w:unhideWhenUsed/>
    <w:rsid w:val="00A57273"/>
    <w:rPr>
      <w:color w:val="0000FF" w:themeColor="hyperlink"/>
      <w:u w:val="single"/>
    </w:rPr>
  </w:style>
  <w:style w:type="paragraph" w:customStyle="1" w:styleId="list-bullet-black-table">
    <w:name w:val="list-bullet-black-table"/>
    <w:basedOn w:val="DefaultText"/>
    <w:link w:val="list-bullet-black-tableChar"/>
    <w:rsid w:val="0075114B"/>
    <w:pPr>
      <w:numPr>
        <w:numId w:val="7"/>
      </w:numPr>
    </w:pPr>
    <w:rPr>
      <w:sz w:val="18"/>
    </w:rPr>
  </w:style>
  <w:style w:type="character" w:customStyle="1" w:styleId="list-bullet-black-tableChar">
    <w:name w:val="list-bullet-black-table Char"/>
    <w:basedOn w:val="DefaultTextChar"/>
    <w:link w:val="list-bullet-black-table"/>
    <w:rsid w:val="0075114B"/>
    <w:rPr>
      <w:rFonts w:ascii="Arial" w:eastAsia="Times New Roman" w:hAnsi="Arial" w:cs="Times New Roman"/>
      <w:sz w:val="18"/>
      <w:szCs w:val="24"/>
      <w:lang w:val="en-GB" w:eastAsia="nl-NL"/>
    </w:rPr>
  </w:style>
  <w:style w:type="paragraph" w:customStyle="1" w:styleId="list-bullet-color-table">
    <w:name w:val="list-bullet-color-table"/>
    <w:basedOn w:val="DefaultText"/>
    <w:link w:val="list-bullet-color-tableChar"/>
    <w:rsid w:val="0075114B"/>
    <w:pPr>
      <w:numPr>
        <w:numId w:val="8"/>
      </w:numPr>
    </w:pPr>
    <w:rPr>
      <w:sz w:val="18"/>
    </w:rPr>
  </w:style>
  <w:style w:type="character" w:customStyle="1" w:styleId="list-bullet-color-tableChar">
    <w:name w:val="list-bullet-color-table Char"/>
    <w:basedOn w:val="DefaultTextChar"/>
    <w:link w:val="list-bullet-color-table"/>
    <w:rsid w:val="0075114B"/>
    <w:rPr>
      <w:rFonts w:ascii="Arial" w:eastAsia="Times New Roman" w:hAnsi="Arial" w:cs="Times New Roman"/>
      <w:sz w:val="18"/>
      <w:szCs w:val="24"/>
      <w:lang w:val="en-GB" w:eastAsia="nl-NL"/>
    </w:rPr>
  </w:style>
  <w:style w:type="paragraph" w:customStyle="1" w:styleId="list-number-black-table">
    <w:name w:val="list-number-black-table"/>
    <w:basedOn w:val="list-number-black"/>
    <w:link w:val="list-number-black-tableChar"/>
    <w:rsid w:val="0075114B"/>
    <w:pPr>
      <w:numPr>
        <w:numId w:val="9"/>
      </w:numPr>
    </w:pPr>
    <w:rPr>
      <w:sz w:val="18"/>
    </w:rPr>
  </w:style>
  <w:style w:type="character" w:customStyle="1" w:styleId="list-number-black-tableChar">
    <w:name w:val="list-number-black-table Char"/>
    <w:basedOn w:val="list-number-blackChar"/>
    <w:link w:val="list-number-black-table"/>
    <w:rsid w:val="0075114B"/>
    <w:rPr>
      <w:rFonts w:ascii="Arial" w:eastAsia="Times New Roman" w:hAnsi="Arial" w:cs="Times New Roman"/>
      <w:sz w:val="18"/>
      <w:szCs w:val="24"/>
      <w:lang w:val="en-GB" w:eastAsia="nl-NL"/>
    </w:rPr>
  </w:style>
  <w:style w:type="paragraph" w:customStyle="1" w:styleId="list-number-color-table">
    <w:name w:val="list-number-color-table"/>
    <w:basedOn w:val="DefaultText"/>
    <w:link w:val="list-number-color-tableChar"/>
    <w:rsid w:val="0075114B"/>
    <w:pPr>
      <w:numPr>
        <w:numId w:val="10"/>
      </w:numPr>
    </w:pPr>
    <w:rPr>
      <w:sz w:val="18"/>
    </w:rPr>
  </w:style>
  <w:style w:type="character" w:customStyle="1" w:styleId="list-number-color-tableChar">
    <w:name w:val="list-number-color-table Char"/>
    <w:basedOn w:val="DefaultTextChar"/>
    <w:link w:val="list-number-color-table"/>
    <w:rsid w:val="0075114B"/>
    <w:rPr>
      <w:rFonts w:ascii="Arial" w:eastAsia="Times New Roman" w:hAnsi="Arial" w:cs="Times New Roman"/>
      <w:sz w:val="18"/>
      <w:szCs w:val="24"/>
      <w:lang w:val="en-GB" w:eastAsia="nl-NL"/>
    </w:rPr>
  </w:style>
  <w:style w:type="paragraph" w:styleId="ListParagraph">
    <w:name w:val="List Paragraph"/>
    <w:basedOn w:val="Normal"/>
    <w:uiPriority w:val="34"/>
    <w:qFormat/>
    <w:rsid w:val="00DB05CD"/>
    <w:pPr>
      <w:ind w:left="720"/>
      <w:contextualSpacing/>
    </w:pPr>
  </w:style>
  <w:style w:type="table" w:customStyle="1" w:styleId="ecTable">
    <w:name w:val="ec Table"/>
    <w:basedOn w:val="TableNormal"/>
    <w:rsid w:val="0037502C"/>
    <w:pPr>
      <w:spacing w:after="0" w:line="240" w:lineRule="auto"/>
    </w:pPr>
    <w:rPr>
      <w:rFonts w:ascii="Arial" w:eastAsia="Times New Roman" w:hAnsi="Arial" w:cs="Times New Roman"/>
      <w:sz w:val="20"/>
      <w:szCs w:val="20"/>
      <w:lang w:val="en-GB"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rFonts w:ascii="Arial" w:hAnsi="Arial"/>
        <w:b/>
        <w:i w:val="0"/>
        <w:color w:val="FFFFFF"/>
        <w:sz w:val="16"/>
      </w:rPr>
      <w:tblPr/>
      <w:tcPr>
        <w:shd w:val="clear" w:color="auto" w:fill="003C64"/>
      </w:tcPr>
    </w:tblStylePr>
  </w:style>
  <w:style w:type="paragraph" w:customStyle="1" w:styleId="Tabletext">
    <w:name w:val="Table text"/>
    <w:basedOn w:val="BodyText"/>
    <w:rsid w:val="003E1FF9"/>
    <w:pPr>
      <w:spacing w:after="0" w:line="240" w:lineRule="auto"/>
      <w:jc w:val="both"/>
    </w:pPr>
    <w:rPr>
      <w:sz w:val="20"/>
      <w:szCs w:val="20"/>
      <w:lang w:eastAsia="en-US"/>
    </w:rPr>
  </w:style>
  <w:style w:type="paragraph" w:styleId="BodyText">
    <w:name w:val="Body Text"/>
    <w:basedOn w:val="Normal"/>
    <w:link w:val="BodyTextChar"/>
    <w:unhideWhenUsed/>
    <w:rsid w:val="003E1FF9"/>
    <w:pPr>
      <w:spacing w:after="120"/>
    </w:pPr>
  </w:style>
  <w:style w:type="character" w:customStyle="1" w:styleId="BodyTextChar">
    <w:name w:val="Body Text Char"/>
    <w:basedOn w:val="DefaultParagraphFont"/>
    <w:link w:val="BodyText"/>
    <w:rsid w:val="003E1FF9"/>
    <w:rPr>
      <w:rFonts w:ascii="Arial" w:eastAsia="Times New Roman" w:hAnsi="Arial" w:cs="Times New Roman"/>
      <w:sz w:val="21"/>
      <w:szCs w:val="24"/>
      <w:lang w:val="en-GB" w:eastAsia="nl-NL"/>
    </w:rPr>
  </w:style>
  <w:style w:type="paragraph" w:styleId="ListBullet">
    <w:name w:val="List Bullet"/>
    <w:basedOn w:val="Normal"/>
    <w:unhideWhenUsed/>
    <w:rsid w:val="003F0DAC"/>
    <w:pPr>
      <w:contextualSpacing/>
    </w:pPr>
  </w:style>
  <w:style w:type="paragraph" w:styleId="BodyTextIndent">
    <w:name w:val="Body Text Indent"/>
    <w:basedOn w:val="Normal"/>
    <w:link w:val="BodyTextIndentChar"/>
    <w:uiPriority w:val="99"/>
    <w:semiHidden/>
    <w:unhideWhenUsed/>
    <w:rsid w:val="004911E6"/>
    <w:pPr>
      <w:spacing w:after="120"/>
      <w:ind w:left="283"/>
    </w:pPr>
  </w:style>
  <w:style w:type="character" w:customStyle="1" w:styleId="BodyTextIndentChar">
    <w:name w:val="Body Text Indent Char"/>
    <w:basedOn w:val="DefaultParagraphFont"/>
    <w:link w:val="BodyTextIndent"/>
    <w:uiPriority w:val="99"/>
    <w:semiHidden/>
    <w:rsid w:val="004911E6"/>
    <w:rPr>
      <w:rFonts w:ascii="Arial" w:eastAsia="Times New Roman" w:hAnsi="Arial" w:cs="Times New Roman"/>
      <w:sz w:val="21"/>
      <w:szCs w:val="24"/>
      <w:lang w:val="en-GB" w:eastAsia="nl-NL"/>
    </w:rPr>
  </w:style>
  <w:style w:type="table" w:customStyle="1" w:styleId="table-style-blauw-100-outline1">
    <w:name w:val="table-style-blauw-100-outline1"/>
    <w:basedOn w:val="TableNormal"/>
    <w:rsid w:val="008C30DF"/>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2">
    <w:name w:val="table-style-blauw-100-outline2"/>
    <w:basedOn w:val="TableNormal"/>
    <w:rsid w:val="00A52918"/>
    <w:pPr>
      <w:spacing w:after="0" w:line="280" w:lineRule="atLeast"/>
    </w:pPr>
    <w:rPr>
      <w:rFonts w:ascii="Arial" w:eastAsia="Times New Roman" w:hAnsi="Arial" w:cs="Times New Roman"/>
      <w:color w:val="000000"/>
      <w:sz w:val="16"/>
      <w:szCs w:val="20"/>
      <w:lang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3">
    <w:name w:val="table-style-blauw-100-outline3"/>
    <w:basedOn w:val="table-style-blauw-000-outline"/>
    <w:rsid w:val="00A52918"/>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styleId="Revision">
    <w:name w:val="Revision"/>
    <w:hidden/>
    <w:uiPriority w:val="99"/>
    <w:semiHidden/>
    <w:rsid w:val="00CE28B9"/>
    <w:pPr>
      <w:spacing w:after="0" w:line="240" w:lineRule="auto"/>
    </w:pPr>
    <w:rPr>
      <w:rFonts w:ascii="Arial" w:eastAsia="Times New Roman" w:hAnsi="Arial" w:cs="Times New Roman"/>
      <w:sz w:val="21"/>
      <w:szCs w:val="24"/>
      <w:lang w:val="en-GB" w:eastAsia="nl-NL"/>
    </w:rPr>
  </w:style>
  <w:style w:type="paragraph" w:customStyle="1" w:styleId="CVTitle">
    <w:name w:val="CV Title"/>
    <w:basedOn w:val="Normal"/>
    <w:rsid w:val="005A5357"/>
    <w:pPr>
      <w:suppressAutoHyphens/>
      <w:spacing w:line="240" w:lineRule="auto"/>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5A5357"/>
    <w:pPr>
      <w:suppressAutoHyphens/>
      <w:spacing w:before="74" w:line="240" w:lineRule="auto"/>
      <w:ind w:left="113" w:right="113"/>
      <w:jc w:val="right"/>
    </w:pPr>
    <w:rPr>
      <w:rFonts w:ascii="Arial Narrow" w:hAnsi="Arial Narrow"/>
      <w:b/>
      <w:sz w:val="24"/>
      <w:szCs w:val="20"/>
      <w:lang w:val="en-US" w:eastAsia="ar-SA"/>
    </w:rPr>
  </w:style>
  <w:style w:type="paragraph" w:customStyle="1" w:styleId="CVHeading2">
    <w:name w:val="CV Heading 2"/>
    <w:basedOn w:val="CVHeading1"/>
    <w:next w:val="Normal"/>
    <w:rsid w:val="005A5357"/>
    <w:pPr>
      <w:spacing w:before="0"/>
    </w:pPr>
    <w:rPr>
      <w:b w:val="0"/>
      <w:sz w:val="22"/>
    </w:rPr>
  </w:style>
  <w:style w:type="paragraph" w:customStyle="1" w:styleId="CVHeading2-FirstLine">
    <w:name w:val="CV Heading 2 - First Line"/>
    <w:basedOn w:val="CVHeading2"/>
    <w:next w:val="CVHeading2"/>
    <w:rsid w:val="005A5357"/>
    <w:pPr>
      <w:spacing w:before="74"/>
    </w:pPr>
  </w:style>
  <w:style w:type="paragraph" w:customStyle="1" w:styleId="CVHeading3">
    <w:name w:val="CV Heading 3"/>
    <w:basedOn w:val="Normal"/>
    <w:next w:val="Normal"/>
    <w:rsid w:val="005A5357"/>
    <w:pPr>
      <w:suppressAutoHyphens/>
      <w:spacing w:line="240" w:lineRule="auto"/>
      <w:ind w:left="113" w:right="113"/>
      <w:jc w:val="right"/>
      <w:textAlignment w:val="center"/>
    </w:pPr>
    <w:rPr>
      <w:rFonts w:ascii="Arial Narrow" w:hAnsi="Arial Narrow"/>
      <w:sz w:val="20"/>
      <w:szCs w:val="20"/>
      <w:lang w:val="en-US" w:eastAsia="ar-SA"/>
    </w:rPr>
  </w:style>
  <w:style w:type="paragraph" w:customStyle="1" w:styleId="CVHeading3-FirstLine">
    <w:name w:val="CV Heading 3 - First Line"/>
    <w:basedOn w:val="CVHeading3"/>
    <w:next w:val="CVHeading3"/>
    <w:rsid w:val="005A5357"/>
    <w:pPr>
      <w:spacing w:before="74"/>
    </w:pPr>
  </w:style>
  <w:style w:type="paragraph" w:customStyle="1" w:styleId="CVHeadingLanguage">
    <w:name w:val="CV Heading Language"/>
    <w:basedOn w:val="CVHeading2"/>
    <w:next w:val="LevelAssessment-Code"/>
    <w:rsid w:val="005A5357"/>
    <w:rPr>
      <w:b/>
    </w:rPr>
  </w:style>
  <w:style w:type="paragraph" w:customStyle="1" w:styleId="LevelAssessment-Code">
    <w:name w:val="Level Assessment - Code"/>
    <w:basedOn w:val="Normal"/>
    <w:next w:val="LevelAssessment-Description"/>
    <w:rsid w:val="005A5357"/>
    <w:pPr>
      <w:suppressAutoHyphens/>
      <w:spacing w:line="240" w:lineRule="auto"/>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5A5357"/>
    <w:pPr>
      <w:textAlignment w:val="bottom"/>
    </w:pPr>
  </w:style>
  <w:style w:type="paragraph" w:customStyle="1" w:styleId="CVHeadingLevel">
    <w:name w:val="CV Heading Level"/>
    <w:basedOn w:val="CVHeading3"/>
    <w:next w:val="Normal"/>
    <w:rsid w:val="005A5357"/>
    <w:rPr>
      <w:i/>
    </w:rPr>
  </w:style>
  <w:style w:type="paragraph" w:customStyle="1" w:styleId="LevelAssessment-Heading1">
    <w:name w:val="Level Assessment - Heading 1"/>
    <w:basedOn w:val="LevelAssessment-Code"/>
    <w:rsid w:val="005A5357"/>
    <w:pPr>
      <w:ind w:left="57" w:right="57"/>
    </w:pPr>
    <w:rPr>
      <w:b/>
      <w:sz w:val="22"/>
    </w:rPr>
  </w:style>
  <w:style w:type="paragraph" w:customStyle="1" w:styleId="LevelAssessment-Heading2">
    <w:name w:val="Level Assessment - Heading 2"/>
    <w:basedOn w:val="Normal"/>
    <w:rsid w:val="005A5357"/>
    <w:pPr>
      <w:suppressAutoHyphens/>
      <w:spacing w:line="240" w:lineRule="auto"/>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5A5357"/>
    <w:pPr>
      <w:ind w:left="113"/>
      <w:jc w:val="left"/>
    </w:pPr>
    <w:rPr>
      <w:i/>
    </w:rPr>
  </w:style>
  <w:style w:type="paragraph" w:customStyle="1" w:styleId="CVMajor-FirstLine">
    <w:name w:val="CV Major - First Line"/>
    <w:basedOn w:val="Normal"/>
    <w:next w:val="Normal"/>
    <w:rsid w:val="005A5357"/>
    <w:pPr>
      <w:suppressAutoHyphens/>
      <w:spacing w:before="74" w:line="240" w:lineRule="auto"/>
      <w:ind w:left="113" w:right="113"/>
    </w:pPr>
    <w:rPr>
      <w:rFonts w:ascii="Arial Narrow" w:hAnsi="Arial Narrow"/>
      <w:b/>
      <w:sz w:val="24"/>
      <w:szCs w:val="20"/>
      <w:lang w:val="en-US" w:eastAsia="ar-SA"/>
    </w:rPr>
  </w:style>
  <w:style w:type="paragraph" w:customStyle="1" w:styleId="CVMedium-FirstLine">
    <w:name w:val="CV Medium - First Line"/>
    <w:basedOn w:val="Normal"/>
    <w:next w:val="Normal"/>
    <w:rsid w:val="005A5357"/>
    <w:pPr>
      <w:suppressAutoHyphens/>
      <w:spacing w:before="74" w:line="240" w:lineRule="auto"/>
      <w:ind w:left="113" w:right="113"/>
    </w:pPr>
    <w:rPr>
      <w:rFonts w:ascii="Arial Narrow" w:hAnsi="Arial Narrow"/>
      <w:b/>
      <w:sz w:val="22"/>
      <w:szCs w:val="20"/>
      <w:lang w:val="en-US" w:eastAsia="ar-SA"/>
    </w:rPr>
  </w:style>
  <w:style w:type="paragraph" w:customStyle="1" w:styleId="CVNormal">
    <w:name w:val="CV Normal"/>
    <w:basedOn w:val="Normal"/>
    <w:rsid w:val="005A5357"/>
    <w:pPr>
      <w:suppressAutoHyphens/>
      <w:spacing w:line="240" w:lineRule="auto"/>
      <w:ind w:left="113" w:right="113"/>
    </w:pPr>
    <w:rPr>
      <w:rFonts w:ascii="Arial Narrow" w:hAnsi="Arial Narrow"/>
      <w:sz w:val="20"/>
      <w:szCs w:val="20"/>
      <w:lang w:val="en-US" w:eastAsia="ar-SA"/>
    </w:rPr>
  </w:style>
  <w:style w:type="paragraph" w:customStyle="1" w:styleId="CVSpacer">
    <w:name w:val="CV Spacer"/>
    <w:basedOn w:val="CVNormal"/>
    <w:rsid w:val="005A5357"/>
    <w:rPr>
      <w:sz w:val="4"/>
    </w:rPr>
  </w:style>
  <w:style w:type="paragraph" w:customStyle="1" w:styleId="CVNormal-FirstLine">
    <w:name w:val="CV Normal - First Line"/>
    <w:basedOn w:val="CVNormal"/>
    <w:next w:val="CVNormal"/>
    <w:rsid w:val="005A5357"/>
    <w:pPr>
      <w:spacing w:before="74"/>
    </w:pPr>
  </w:style>
  <w:style w:type="paragraph" w:customStyle="1" w:styleId="Aaoeeu">
    <w:name w:val="Aaoeeu"/>
    <w:rsid w:val="00D07155"/>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D07155"/>
    <w:pPr>
      <w:keepNext/>
      <w:jc w:val="right"/>
    </w:pPr>
    <w:rPr>
      <w:b/>
    </w:rPr>
  </w:style>
  <w:style w:type="paragraph" w:customStyle="1" w:styleId="Aeeaoaeaa2">
    <w:name w:val="A?eeaoae?aa 2"/>
    <w:basedOn w:val="Aaoeeu"/>
    <w:next w:val="Aaoeeu"/>
    <w:rsid w:val="00D07155"/>
    <w:pPr>
      <w:keepNext/>
      <w:jc w:val="right"/>
    </w:pPr>
    <w:rPr>
      <w:i/>
    </w:rPr>
  </w:style>
  <w:style w:type="paragraph" w:customStyle="1" w:styleId="Eaoaeaa">
    <w:name w:val="Eaoae?aa"/>
    <w:basedOn w:val="Aaoeeu"/>
    <w:rsid w:val="00D07155"/>
    <w:pPr>
      <w:tabs>
        <w:tab w:val="center" w:pos="4153"/>
        <w:tab w:val="right" w:pos="8306"/>
      </w:tabs>
    </w:pPr>
  </w:style>
  <w:style w:type="paragraph" w:customStyle="1" w:styleId="OiaeaeiYiio2">
    <w:name w:val="O?ia eaeiYiio 2"/>
    <w:basedOn w:val="Aaoeeu"/>
    <w:rsid w:val="00D07155"/>
    <w:pPr>
      <w:jc w:val="right"/>
    </w:pPr>
    <w:rPr>
      <w:i/>
      <w:sz w:val="16"/>
    </w:rPr>
  </w:style>
  <w:style w:type="paragraph" w:styleId="Title">
    <w:name w:val="Title"/>
    <w:basedOn w:val="Normal"/>
    <w:next w:val="Normal"/>
    <w:link w:val="TitleChar"/>
    <w:uiPriority w:val="10"/>
    <w:qFormat/>
    <w:rsid w:val="00D07155"/>
    <w:pPr>
      <w:widowControl w:val="0"/>
      <w:spacing w:before="240" w:after="60" w:line="240" w:lineRule="auto"/>
      <w:jc w:val="center"/>
      <w:outlineLvl w:val="0"/>
    </w:pPr>
    <w:rPr>
      <w:rFonts w:ascii="Cambria" w:hAnsi="Cambria"/>
      <w:b/>
      <w:bCs/>
      <w:kern w:val="28"/>
      <w:sz w:val="32"/>
      <w:szCs w:val="32"/>
      <w:lang w:val="en-US" w:eastAsia="en-US"/>
    </w:rPr>
  </w:style>
  <w:style w:type="character" w:customStyle="1" w:styleId="TitleChar">
    <w:name w:val="Title Char"/>
    <w:basedOn w:val="DefaultParagraphFont"/>
    <w:link w:val="Title"/>
    <w:uiPriority w:val="10"/>
    <w:rsid w:val="00D07155"/>
    <w:rPr>
      <w:rFonts w:ascii="Cambria" w:eastAsia="Times New Roman" w:hAnsi="Cambria" w:cs="Times New Roman"/>
      <w:b/>
      <w:bCs/>
      <w:kern w:val="28"/>
      <w:sz w:val="32"/>
      <w:szCs w:val="32"/>
      <w:lang w:val="en-US"/>
    </w:rPr>
  </w:style>
  <w:style w:type="paragraph" w:styleId="BodyText2">
    <w:name w:val="Body Text 2"/>
    <w:basedOn w:val="Normal"/>
    <w:link w:val="BodyText2Char"/>
    <w:uiPriority w:val="99"/>
    <w:unhideWhenUsed/>
    <w:rsid w:val="00D07155"/>
    <w:pPr>
      <w:suppressAutoHyphens/>
      <w:spacing w:after="120" w:line="480" w:lineRule="auto"/>
    </w:pPr>
    <w:rPr>
      <w:rFonts w:ascii="Arial Narrow" w:hAnsi="Arial Narrow"/>
      <w:sz w:val="20"/>
      <w:szCs w:val="20"/>
      <w:lang w:val="en-US" w:eastAsia="ar-SA"/>
    </w:rPr>
  </w:style>
  <w:style w:type="character" w:customStyle="1" w:styleId="BodyText2Char">
    <w:name w:val="Body Text 2 Char"/>
    <w:basedOn w:val="DefaultParagraphFont"/>
    <w:link w:val="BodyText2"/>
    <w:uiPriority w:val="99"/>
    <w:rsid w:val="00D07155"/>
    <w:rPr>
      <w:rFonts w:ascii="Arial Narrow" w:eastAsia="Times New Roman" w:hAnsi="Arial Narrow" w:cs="Times New Roman"/>
      <w:sz w:val="20"/>
      <w:szCs w:val="20"/>
      <w:lang w:val="en-US" w:eastAsia="ar-SA"/>
    </w:rPr>
  </w:style>
  <w:style w:type="paragraph" w:customStyle="1" w:styleId="Level1">
    <w:name w:val="Level 1"/>
    <w:basedOn w:val="Normal"/>
    <w:rsid w:val="00D07155"/>
    <w:pPr>
      <w:widowControl w:val="0"/>
      <w:autoSpaceDE w:val="0"/>
      <w:autoSpaceDN w:val="0"/>
      <w:spacing w:line="240" w:lineRule="auto"/>
      <w:ind w:left="720" w:hanging="720"/>
    </w:pPr>
    <w:rPr>
      <w:rFonts w:cs="Arial"/>
      <w:sz w:val="24"/>
      <w:lang w:val="en-US" w:eastAsia="en-US"/>
    </w:rPr>
  </w:style>
  <w:style w:type="paragraph" w:styleId="BlockText">
    <w:name w:val="Block Text"/>
    <w:basedOn w:val="Normal"/>
    <w:rsid w:val="00D07155"/>
    <w:pPr>
      <w:spacing w:line="240" w:lineRule="auto"/>
      <w:ind w:left="1440" w:right="142" w:hanging="1440"/>
    </w:pPr>
    <w:rPr>
      <w:rFonts w:cs="Arial"/>
      <w:sz w:val="20"/>
      <w:lang w:eastAsia="en-US"/>
    </w:rPr>
  </w:style>
  <w:style w:type="paragraph" w:styleId="PlainText">
    <w:name w:val="Plain Text"/>
    <w:basedOn w:val="Normal"/>
    <w:link w:val="PlainTextChar"/>
    <w:uiPriority w:val="99"/>
    <w:semiHidden/>
    <w:unhideWhenUsed/>
    <w:rsid w:val="00794FA1"/>
    <w:pPr>
      <w:spacing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794FA1"/>
    <w:rPr>
      <w:rFonts w:ascii="Calibri" w:hAnsi="Calibri"/>
      <w:szCs w:val="21"/>
      <w:lang w:val="en-GB"/>
    </w:rPr>
  </w:style>
  <w:style w:type="paragraph" w:styleId="ListBullet2">
    <w:name w:val="List Bullet 2"/>
    <w:basedOn w:val="Normal"/>
    <w:uiPriority w:val="99"/>
    <w:unhideWhenUsed/>
    <w:rsid w:val="00DA29B5"/>
    <w:pPr>
      <w:tabs>
        <w:tab w:val="num" w:pos="643"/>
      </w:tabs>
      <w:ind w:left="643" w:hanging="360"/>
      <w:contextualSpacing/>
    </w:pPr>
  </w:style>
  <w:style w:type="character" w:styleId="FollowedHyperlink">
    <w:name w:val="FollowedHyperlink"/>
    <w:basedOn w:val="DefaultParagraphFont"/>
    <w:uiPriority w:val="99"/>
    <w:semiHidden/>
    <w:unhideWhenUsed/>
    <w:rsid w:val="003A6145"/>
    <w:rPr>
      <w:color w:val="800080" w:themeColor="followedHyperlink"/>
      <w:u w:val="single"/>
    </w:rPr>
  </w:style>
  <w:style w:type="paragraph" w:customStyle="1" w:styleId="broodtekst">
    <w:name w:val="broodtekst"/>
    <w:basedOn w:val="Normal"/>
    <w:link w:val="broodtekstChar"/>
    <w:rsid w:val="00A817C9"/>
    <w:rPr>
      <w:sz w:val="18"/>
    </w:rPr>
  </w:style>
  <w:style w:type="character" w:customStyle="1" w:styleId="broodtekstChar">
    <w:name w:val="broodtekst Char"/>
    <w:link w:val="broodtekst"/>
    <w:rsid w:val="00A817C9"/>
    <w:rPr>
      <w:rFonts w:ascii="Arial" w:eastAsia="Times New Roman" w:hAnsi="Arial" w:cs="Times New Roman"/>
      <w:sz w:val="18"/>
      <w:szCs w:val="24"/>
      <w:lang w:val="en-GB" w:eastAsia="nl-NL"/>
    </w:rPr>
  </w:style>
  <w:style w:type="table" w:customStyle="1" w:styleId="TableGrid1">
    <w:name w:val="Table Grid1"/>
    <w:basedOn w:val="TableNormal"/>
    <w:next w:val="TableGrid"/>
    <w:uiPriority w:val="59"/>
    <w:rsid w:val="005502F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744D6"/>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C58D3"/>
    <w:pPr>
      <w:pageBreakBefore w:val="0"/>
      <w:numPr>
        <w:numId w:val="0"/>
      </w:numPr>
      <w:tabs>
        <w:tab w:val="clear" w:pos="0"/>
      </w:tab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76608">
      <w:bodyDiv w:val="1"/>
      <w:marLeft w:val="0"/>
      <w:marRight w:val="0"/>
      <w:marTop w:val="0"/>
      <w:marBottom w:val="0"/>
      <w:divBdr>
        <w:top w:val="none" w:sz="0" w:space="0" w:color="auto"/>
        <w:left w:val="none" w:sz="0" w:space="0" w:color="auto"/>
        <w:bottom w:val="none" w:sz="0" w:space="0" w:color="auto"/>
        <w:right w:val="none" w:sz="0" w:space="0" w:color="auto"/>
      </w:divBdr>
    </w:div>
    <w:div w:id="300771630">
      <w:bodyDiv w:val="1"/>
      <w:marLeft w:val="0"/>
      <w:marRight w:val="0"/>
      <w:marTop w:val="0"/>
      <w:marBottom w:val="0"/>
      <w:divBdr>
        <w:top w:val="none" w:sz="0" w:space="0" w:color="auto"/>
        <w:left w:val="none" w:sz="0" w:space="0" w:color="auto"/>
        <w:bottom w:val="none" w:sz="0" w:space="0" w:color="auto"/>
        <w:right w:val="none" w:sz="0" w:space="0" w:color="auto"/>
      </w:divBdr>
    </w:div>
    <w:div w:id="341708472">
      <w:bodyDiv w:val="1"/>
      <w:marLeft w:val="0"/>
      <w:marRight w:val="0"/>
      <w:marTop w:val="0"/>
      <w:marBottom w:val="0"/>
      <w:divBdr>
        <w:top w:val="none" w:sz="0" w:space="0" w:color="auto"/>
        <w:left w:val="none" w:sz="0" w:space="0" w:color="auto"/>
        <w:bottom w:val="none" w:sz="0" w:space="0" w:color="auto"/>
        <w:right w:val="none" w:sz="0" w:space="0" w:color="auto"/>
      </w:divBdr>
    </w:div>
    <w:div w:id="442040780">
      <w:bodyDiv w:val="1"/>
      <w:marLeft w:val="0"/>
      <w:marRight w:val="0"/>
      <w:marTop w:val="0"/>
      <w:marBottom w:val="0"/>
      <w:divBdr>
        <w:top w:val="none" w:sz="0" w:space="0" w:color="auto"/>
        <w:left w:val="none" w:sz="0" w:space="0" w:color="auto"/>
        <w:bottom w:val="none" w:sz="0" w:space="0" w:color="auto"/>
        <w:right w:val="none" w:sz="0" w:space="0" w:color="auto"/>
      </w:divBdr>
    </w:div>
    <w:div w:id="533269691">
      <w:bodyDiv w:val="1"/>
      <w:marLeft w:val="0"/>
      <w:marRight w:val="0"/>
      <w:marTop w:val="0"/>
      <w:marBottom w:val="0"/>
      <w:divBdr>
        <w:top w:val="none" w:sz="0" w:space="0" w:color="auto"/>
        <w:left w:val="none" w:sz="0" w:space="0" w:color="auto"/>
        <w:bottom w:val="none" w:sz="0" w:space="0" w:color="auto"/>
        <w:right w:val="none" w:sz="0" w:space="0" w:color="auto"/>
      </w:divBdr>
    </w:div>
    <w:div w:id="1239941257">
      <w:bodyDiv w:val="1"/>
      <w:marLeft w:val="0"/>
      <w:marRight w:val="0"/>
      <w:marTop w:val="0"/>
      <w:marBottom w:val="0"/>
      <w:divBdr>
        <w:top w:val="none" w:sz="0" w:space="0" w:color="auto"/>
        <w:left w:val="none" w:sz="0" w:space="0" w:color="auto"/>
        <w:bottom w:val="none" w:sz="0" w:space="0" w:color="auto"/>
        <w:right w:val="none" w:sz="0" w:space="0" w:color="auto"/>
      </w:divBdr>
    </w:div>
    <w:div w:id="1432629615">
      <w:bodyDiv w:val="1"/>
      <w:marLeft w:val="0"/>
      <w:marRight w:val="0"/>
      <w:marTop w:val="0"/>
      <w:marBottom w:val="0"/>
      <w:divBdr>
        <w:top w:val="none" w:sz="0" w:space="0" w:color="auto"/>
        <w:left w:val="none" w:sz="0" w:space="0" w:color="auto"/>
        <w:bottom w:val="none" w:sz="0" w:space="0" w:color="auto"/>
        <w:right w:val="none" w:sz="0" w:space="0" w:color="auto"/>
      </w:divBdr>
    </w:div>
    <w:div w:id="1612316882">
      <w:bodyDiv w:val="1"/>
      <w:marLeft w:val="0"/>
      <w:marRight w:val="0"/>
      <w:marTop w:val="0"/>
      <w:marBottom w:val="0"/>
      <w:divBdr>
        <w:top w:val="none" w:sz="0" w:space="0" w:color="auto"/>
        <w:left w:val="none" w:sz="0" w:space="0" w:color="auto"/>
        <w:bottom w:val="none" w:sz="0" w:space="0" w:color="auto"/>
        <w:right w:val="none" w:sz="0" w:space="0" w:color="auto"/>
      </w:divBdr>
    </w:div>
    <w:div w:id="1961106839">
      <w:bodyDiv w:val="1"/>
      <w:marLeft w:val="0"/>
      <w:marRight w:val="0"/>
      <w:marTop w:val="0"/>
      <w:marBottom w:val="0"/>
      <w:divBdr>
        <w:top w:val="none" w:sz="0" w:space="0" w:color="auto"/>
        <w:left w:val="none" w:sz="0" w:space="0" w:color="auto"/>
        <w:bottom w:val="none" w:sz="0" w:space="0" w:color="auto"/>
        <w:right w:val="none" w:sz="0" w:space="0" w:color="auto"/>
      </w:divBdr>
    </w:div>
    <w:div w:id="2007171145">
      <w:bodyDiv w:val="1"/>
      <w:marLeft w:val="0"/>
      <w:marRight w:val="0"/>
      <w:marTop w:val="0"/>
      <w:marBottom w:val="0"/>
      <w:divBdr>
        <w:top w:val="none" w:sz="0" w:space="0" w:color="auto"/>
        <w:left w:val="none" w:sz="0" w:space="0" w:color="auto"/>
        <w:bottom w:val="none" w:sz="0" w:space="0" w:color="auto"/>
        <w:right w:val="none" w:sz="0" w:space="0" w:color="auto"/>
      </w:divBdr>
    </w:div>
    <w:div w:id="205010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jpeg"/><Relationship Id="rId21" Type="http://schemas.openxmlformats.org/officeDocument/2006/relationships/image" Target="media/image8.png"/><Relationship Id="rId34" Type="http://schemas.openxmlformats.org/officeDocument/2006/relationships/footer" Target="footer10.xml"/><Relationship Id="rId42" Type="http://schemas.openxmlformats.org/officeDocument/2006/relationships/hyperlink" Target="http://metals.about.com/od/investing/a/Metal-Markets.htm"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eader" Target="header17.xml"/><Relationship Id="rId63" Type="http://schemas.openxmlformats.org/officeDocument/2006/relationships/footer" Target="foot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footer" Target="footer8.xml"/><Relationship Id="rId41" Type="http://schemas.openxmlformats.org/officeDocument/2006/relationships/image" Target="media/image12.png"/><Relationship Id="rId54" Type="http://schemas.openxmlformats.org/officeDocument/2006/relationships/footer" Target="footer14.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footer" Target="footer12.xml"/><Relationship Id="rId40" Type="http://schemas.openxmlformats.org/officeDocument/2006/relationships/image" Target="http://worldoceanreview.com/en/files/2010/11/k7_g_forschungsschiff_mangan_e_en.jpg" TargetMode="External"/><Relationship Id="rId45" Type="http://schemas.openxmlformats.org/officeDocument/2006/relationships/image" Target="media/image14.png"/><Relationship Id="rId53" Type="http://schemas.openxmlformats.org/officeDocument/2006/relationships/footer" Target="footer13.xml"/><Relationship Id="rId58"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4.xml"/><Relationship Id="rId49" Type="http://schemas.openxmlformats.org/officeDocument/2006/relationships/image" Target="media/image17.png"/><Relationship Id="rId57" Type="http://schemas.openxmlformats.org/officeDocument/2006/relationships/image" Target="media/image19.emf"/><Relationship Id="rId61" Type="http://schemas.openxmlformats.org/officeDocument/2006/relationships/footer" Target="footer1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13.emf"/><Relationship Id="rId52" Type="http://schemas.openxmlformats.org/officeDocument/2006/relationships/header" Target="header16.xml"/><Relationship Id="rId60" Type="http://schemas.openxmlformats.org/officeDocument/2006/relationships/footer" Target="footer16.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1.xml"/><Relationship Id="rId43" Type="http://schemas.openxmlformats.org/officeDocument/2006/relationships/hyperlink" Target="http://www.infomine.com/investment/industrial-minerals/" TargetMode="External"/><Relationship Id="rId48" Type="http://schemas.openxmlformats.org/officeDocument/2006/relationships/hyperlink" Target="http://www.isa.org.jm/en/mcode/NatLeg" TargetMode="External"/><Relationship Id="rId56" Type="http://schemas.openxmlformats.org/officeDocument/2006/relationships/footer" Target="footer15.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image" Target="media/image10.emf"/><Relationship Id="rId46" Type="http://schemas.openxmlformats.org/officeDocument/2006/relationships/image" Target="media/image15.png"/><Relationship Id="rId59" Type="http://schemas.openxmlformats.org/officeDocument/2006/relationships/header" Target="header19.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environment.gov.ck/attachments/article/110/Nautilus%20Resort%20EIA%20Report.pdf" TargetMode="External"/><Relationship Id="rId3" Type="http://schemas.openxmlformats.org/officeDocument/2006/relationships/hyperlink" Target="http://www.isa.org.jm/files/documents/EN/Brochures/ENG7.pdf" TargetMode="External"/><Relationship Id="rId7" Type="http://schemas.openxmlformats.org/officeDocument/2006/relationships/hyperlink" Target="http://ec.europa.eu/environment/water/marine/ges.htm" TargetMode="External"/><Relationship Id="rId2" Type="http://schemas.openxmlformats.org/officeDocument/2006/relationships/hyperlink" Target="http://worldoceanreview.com/en/wor-1/energy/" TargetMode="External"/><Relationship Id="rId1" Type="http://schemas.openxmlformats.org/officeDocument/2006/relationships/hyperlink" Target="http://www.isa.org.jm/files/documents/EN/Brochures/ENG7.pdf" TargetMode="External"/><Relationship Id="rId6" Type="http://schemas.openxmlformats.org/officeDocument/2006/relationships/hyperlink" Target="http://ramumine.wordpress.com/tag/bluewater-minerals/" TargetMode="External"/><Relationship Id="rId5" Type="http://schemas.openxmlformats.org/officeDocument/2006/relationships/hyperlink" Target="http://www.benlineagencies.com/news_view.php?id=164" TargetMode="External"/><Relationship Id="rId4" Type="http://schemas.openxmlformats.org/officeDocument/2006/relationships/hyperlink" Target="http://ec.europa.eu/enterprise/policies/raw-materials/sustainable-supply/" TargetMode="External"/><Relationship Id="rId9" Type="http://schemas.openxmlformats.org/officeDocument/2006/relationships/hyperlink" Target="http://www.isa.org.jm/files/documents/EN/Pubs/TS10/TS10-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C:\Users\molemakerr\AppData\Roaming\B-ware\DocSys.Web\profiles\ecorys\client\folders\..\folders\logos\blank.gif" TargetMode="External"/><Relationship Id="rId1" Type="http://schemas.openxmlformats.org/officeDocument/2006/relationships/image" Target="media/image2.gif"/></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C:\Users\molemakerr\AppData\Roaming\B-ware\DocSys.Web\profiles\ecorys\client\folders\..\folders\logos\blank.gif" TargetMode="External"/><Relationship Id="rId1" Type="http://schemas.openxmlformats.org/officeDocument/2006/relationships/image" Target="media/image2.gif"/></Relationships>
</file>

<file path=word/_rels/header20.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3" Type="http://schemas.openxmlformats.org/officeDocument/2006/relationships/image" Target="file:///C:\Users\molemakerr\AppData\Roaming\B-ware\DocSys.Web\profiles\ecorys\client\folders\..\folders\logos\blank.gif" TargetMode="External"/><Relationship Id="rId2" Type="http://schemas.openxmlformats.org/officeDocument/2006/relationships/image" Target="media/image2.gif"/><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file:///C:\Users\molemakerr\AppData\Roaming\B-ware\DocSys.Web\profiles\ecorys\client\folders\..\folders\logos\blank.gif" TargetMode="External"/><Relationship Id="rId1" Type="http://schemas.openxmlformats.org/officeDocument/2006/relationships/image" Target="media/image2.gif"/></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file:///C:\Users\molemakerr\AppData\Roaming\B-ware\DocSys.Web\profiles\ecorys\client\folders\..\folders\logos\blank.gif" TargetMode="External"/><Relationship Id="rId1" Type="http://schemas.openxmlformats.org/officeDocument/2006/relationships/image" Target="media/image2.gif"/></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emakerr\AppData\Roaming\B-ware\DocSys.Web\profiles\ecorys\client\folders\ds-rapport-dz-gr-20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AA5B2-D56C-4D49-AF89-62B3CBC2A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ds-rapport-dz-gr-2010.dotm</Template>
  <TotalTime>146</TotalTime>
  <Pages>54</Pages>
  <Words>18691</Words>
  <Characters>102805</Characters>
  <Application>Microsoft Office Word</Application>
  <DocSecurity>0</DocSecurity>
  <Lines>856</Lines>
  <Paragraphs>242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Study in support of Impact Assessment work for ocean energy</vt:lpstr>
      <vt:lpstr>Study in support of Impact Assessment work for ocean energy</vt:lpstr>
    </vt:vector>
  </TitlesOfParts>
  <Company>ECORYS Nederland</Company>
  <LinksUpToDate>false</LinksUpToDate>
  <CharactersWithSpaces>121254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in support of Impact Assessment work for ocean energy</dc:title>
  <dc:subject>Proposal</dc:subject>
  <dc:creator>Roelof Jan Molemaker</dc:creator>
  <dc:description>BR26513</dc:description>
  <cp:lastModifiedBy>Roelof-Jan Molemaker</cp:lastModifiedBy>
  <cp:revision>11</cp:revision>
  <cp:lastPrinted>2013-11-07T10:25:00Z</cp:lastPrinted>
  <dcterms:created xsi:type="dcterms:W3CDTF">2014-01-17T13:19:00Z</dcterms:created>
  <dcterms:modified xsi:type="dcterms:W3CDTF">2014-01-17T16:58:00Z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versie</vt:lpwstr>
  </property>
  <property fmtid="{D5CDD505-2E9C-101B-9397-08002B2CF9AE}" pid="3" name="client">
    <vt:lpwstr>Client: DG Maritime Affairs and Fisheries</vt:lpwstr>
  </property>
  <property fmtid="{D5CDD505-2E9C-101B-9397-08002B2CF9AE}" pid="4" name="auteur">
    <vt:lpwstr>Roelof Jan Molemaker</vt:lpwstr>
  </property>
  <property fmtid="{D5CDD505-2E9C-101B-9397-08002B2CF9AE}" pid="5" name="plaats">
    <vt:lpwstr>Brussels/Rotterdam</vt:lpwstr>
  </property>
  <property fmtid="{D5CDD505-2E9C-101B-9397-08002B2CF9AE}" pid="6" name="_aboutecorys">
    <vt:lpwstr>About Ecorys</vt:lpwstr>
  </property>
  <property fmtid="{D5CDD505-2E9C-101B-9397-08002B2CF9AE}" pid="7" name="website">
    <vt:lpwstr>W www.ecorys.nl</vt:lpwstr>
  </property>
  <property fmtid="{D5CDD505-2E9C-101B-9397-08002B2CF9AE}" pid="8" name="copyright">
    <vt:lpwstr/>
  </property>
  <property fmtid="{D5CDD505-2E9C-101B-9397-08002B2CF9AE}" pid="9" name="_inhoudsopgave">
    <vt:lpwstr>Table of contents</vt:lpwstr>
  </property>
  <property fmtid="{D5CDD505-2E9C-101B-9397-08002B2CF9AE}" pid="10" name="_voorwoord">
    <vt:lpwstr>Preface</vt:lpwstr>
  </property>
  <property fmtid="{D5CDD505-2E9C-101B-9397-08002B2CF9AE}" pid="11" name="_samenvatting">
    <vt:lpwstr>Summary</vt:lpwstr>
  </property>
  <property fmtid="{D5CDD505-2E9C-101B-9397-08002B2CF9AE}" pid="12" name="projectreferentie">
    <vt:lpwstr> BR26513</vt:lpwstr>
  </property>
  <property fmtid="{D5CDD505-2E9C-101B-9397-08002B2CF9AE}" pid="13" name="_countries">
    <vt:lpwstr>Belgium – Bulgaria – Hungary – India – The Netherlands – Poland – Russian Federation – South Africa – Spain – Turkey – United Kingdom</vt:lpwstr>
  </property>
  <property fmtid="{D5CDD505-2E9C-101B-9397-08002B2CF9AE}" pid="14" name="_onderwerp">
    <vt:lpwstr>_onderwerp</vt:lpwstr>
  </property>
  <property fmtid="{D5CDD505-2E9C-101B-9397-08002B2CF9AE}" pid="15" name="onderwerp">
    <vt:lpwstr>onderwerp</vt:lpwstr>
  </property>
  <property fmtid="{D5CDD505-2E9C-101B-9397-08002B2CF9AE}" pid="16" name="logobw-ecorys">
    <vt:lpwstr>[ProfileUrl]folders/logos/blank.gif;logo1;10,10,10,10,10,10,10,10</vt:lpwstr>
  </property>
  <property fmtid="{D5CDD505-2E9C-101B-9397-08002B2CF9AE}" pid="17" name="logoco-ecorys">
    <vt:lpwstr>[ProfileUrl]folders/logos/blank.gif;logo1;10,10,10,10,10,10,10,10</vt:lpwstr>
  </property>
  <property fmtid="{D5CDD505-2E9C-101B-9397-08002B2CF9AE}" pid="18" name="logool-ecorys">
    <vt:lpwstr>[ProfileUrl]folders/logos/blank.gif;logo1;10,10,10,10,10,10,10,10</vt:lpwstr>
  </property>
  <property fmtid="{D5CDD505-2E9C-101B-9397-08002B2CF9AE}" pid="19" name="logobw-baobab">
    <vt:lpwstr>[ProfileUrl]folders/logos/blank.gif;logo2;10,10,10,10,10,10,10,10</vt:lpwstr>
  </property>
  <property fmtid="{D5CDD505-2E9C-101B-9397-08002B2CF9AE}" pid="20" name="logoco-baobab">
    <vt:lpwstr>[ProfileUrl]folders/logos/blank.gif;logo2;10,10,10,10,10,10,10,10</vt:lpwstr>
  </property>
  <property fmtid="{D5CDD505-2E9C-101B-9397-08002B2CF9AE}" pid="21" name="logool-baobab">
    <vt:lpwstr>[ProfileUrl]folders/logos/blank.gif;logo2;10,10,10,10,10,10,10,10</vt:lpwstr>
  </property>
  <property fmtid="{D5CDD505-2E9C-101B-9397-08002B2CF9AE}" pid="22" name="logo-cert1">
    <vt:lpwstr>logo-cert1</vt:lpwstr>
  </property>
  <property fmtid="{D5CDD505-2E9C-101B-9397-08002B2CF9AE}" pid="23" name="logo-cert2">
    <vt:lpwstr>logo-cert2</vt:lpwstr>
  </property>
  <property fmtid="{D5CDD505-2E9C-101B-9397-08002B2CF9AE}" pid="24" name="LogoAddTempPages">
    <vt:lpwstr>bookmark,cursor,0,1,0,1</vt:lpwstr>
  </property>
  <property fmtid="{D5CDD505-2E9C-101B-9397-08002B2CF9AE}" pid="25" name="LogoDenyAt_logo1">
    <vt:lpwstr>2-</vt:lpwstr>
  </property>
  <property fmtid="{D5CDD505-2E9C-101B-9397-08002B2CF9AE}" pid="26" name="LogoDenyAt_logo2">
    <vt:lpwstr>1,2,4-</vt:lpwstr>
  </property>
  <property fmtid="{D5CDD505-2E9C-101B-9397-08002B2CF9AE}" pid="27" name="LogoDenyAt_certlogo1">
    <vt:lpwstr>2-</vt:lpwstr>
  </property>
  <property fmtid="{D5CDD505-2E9C-101B-9397-08002B2CF9AE}" pid="28" name="LogoDenyAt_certlogo2">
    <vt:lpwstr>2-</vt:lpwstr>
  </property>
  <property fmtid="{D5CDD505-2E9C-101B-9397-08002B2CF9AE}" pid="29" name="_doctype">
    <vt:lpwstr>_doctype</vt:lpwstr>
  </property>
  <property fmtid="{D5CDD505-2E9C-101B-9397-08002B2CF9AE}" pid="30" name="version_dot">
    <vt:lpwstr>1.0-2011-11-25</vt:lpwstr>
  </property>
  <property fmtid="{D5CDD505-2E9C-101B-9397-08002B2CF9AE}" pid="31" name="adres">
    <vt:lpwstr>adres</vt:lpwstr>
  </property>
  <property fmtid="{D5CDD505-2E9C-101B-9397-08002B2CF9AE}" pid="32" name="aanhef">
    <vt:lpwstr>aanhef</vt:lpwstr>
  </property>
  <property fmtid="{D5CDD505-2E9C-101B-9397-08002B2CF9AE}" pid="33" name="groetregel">
    <vt:lpwstr>groetregel</vt:lpwstr>
  </property>
  <property fmtid="{D5CDD505-2E9C-101B-9397-08002B2CF9AE}" pid="34" name="_onzereferentie">
    <vt:lpwstr>_onzereferentie</vt:lpwstr>
  </property>
  <property fmtid="{D5CDD505-2E9C-101B-9397-08002B2CF9AE}" pid="35" name="onzereferentie">
    <vt:lpwstr>onzereferentie</vt:lpwstr>
  </property>
  <property fmtid="{D5CDD505-2E9C-101B-9397-08002B2CF9AE}" pid="36" name="datum">
    <vt:lpwstr>datum</vt:lpwstr>
  </property>
  <property fmtid="{D5CDD505-2E9C-101B-9397-08002B2CF9AE}" pid="37" name="doctype">
    <vt:lpwstr>2057</vt:lpwstr>
  </property>
</Properties>
</file>