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029" w:rsidRPr="00661029" w:rsidRDefault="004A340D" w:rsidP="00661029">
      <w:pPr>
        <w:shd w:val="clear" w:color="auto" w:fill="FFFFFF"/>
        <w:spacing w:after="150" w:line="240" w:lineRule="auto"/>
        <w:outlineLvl w:val="1"/>
        <w:rPr>
          <w:rFonts w:ascii="Verdana" w:eastAsia="Times New Roman" w:hAnsi="Verdana" w:cs="Arial"/>
          <w:b/>
          <w:bCs/>
          <w:color w:val="164591"/>
          <w:kern w:val="36"/>
          <w:sz w:val="32"/>
          <w:szCs w:val="32"/>
        </w:rPr>
      </w:pPr>
      <w:bookmarkStart w:id="0" w:name="_GoBack"/>
      <w:bookmarkEnd w:id="0"/>
      <w:r>
        <w:rPr>
          <w:rFonts w:ascii="Verdana" w:hAnsi="Verdana"/>
          <w:b/>
          <w:color w:val="164591"/>
          <w:kern w:val="36"/>
          <w:sz w:val="32"/>
        </w:rPr>
        <w:t xml:space="preserve">Politica maritimă integrată a UE </w:t>
      </w:r>
    </w:p>
    <w:p w:rsidR="008E274D" w:rsidRPr="00661029" w:rsidRDefault="008E274D" w:rsidP="008E274D">
      <w:pPr>
        <w:shd w:val="clear" w:color="auto" w:fill="FFFFFF"/>
        <w:spacing w:after="150" w:line="240" w:lineRule="auto"/>
        <w:outlineLvl w:val="1"/>
        <w:rPr>
          <w:rFonts w:ascii="Verdana" w:eastAsia="Times New Roman" w:hAnsi="Verdana" w:cs="Arial"/>
          <w:b/>
          <w:bCs/>
          <w:color w:val="164591"/>
          <w:kern w:val="36"/>
          <w:sz w:val="32"/>
          <w:szCs w:val="32"/>
        </w:rPr>
      </w:pPr>
    </w:p>
    <w:p w:rsidR="008E274D" w:rsidRPr="008E274D" w:rsidRDefault="008E274D" w:rsidP="008E274D">
      <w:pPr>
        <w:shd w:val="clear" w:color="auto" w:fill="FFFFFF"/>
        <w:spacing w:before="300" w:after="0" w:line="240" w:lineRule="auto"/>
        <w:outlineLvl w:val="2"/>
        <w:rPr>
          <w:rFonts w:ascii="Verdana" w:eastAsia="Times New Roman" w:hAnsi="Verdana" w:cs="Arial"/>
          <w:b/>
          <w:bCs/>
          <w:color w:val="2969B5"/>
          <w:sz w:val="21"/>
          <w:szCs w:val="21"/>
        </w:rPr>
      </w:pPr>
      <w:bookmarkStart w:id="1" w:name="Definition_and_scope"/>
      <w:bookmarkEnd w:id="1"/>
      <w:r>
        <w:rPr>
          <w:rFonts w:ascii="Verdana" w:hAnsi="Verdana"/>
          <w:b/>
          <w:color w:val="2969B5"/>
          <w:sz w:val="21"/>
        </w:rPr>
        <w:t>Definiție și domeniu de aplicare</w:t>
      </w:r>
      <w:r>
        <w:rPr>
          <w:rFonts w:ascii="Verdana" w:hAnsi="Verdana"/>
          <w:b/>
          <w:color w:val="139AC5"/>
          <w:sz w:val="21"/>
        </w:rPr>
        <w:t xml:space="preserve"> </w:t>
      </w:r>
    </w:p>
    <w:p w:rsidR="008E274D" w:rsidRPr="00A2238F" w:rsidRDefault="008E274D" w:rsidP="00A2238F">
      <w:pPr>
        <w:spacing w:before="120" w:after="0" w:line="240" w:lineRule="auto"/>
        <w:jc w:val="both"/>
        <w:rPr>
          <w:rFonts w:ascii="Times New Roman" w:eastAsia="Times New Roman" w:hAnsi="Times New Roman"/>
          <w:sz w:val="24"/>
          <w:szCs w:val="24"/>
        </w:rPr>
      </w:pPr>
      <w:r>
        <w:rPr>
          <w:rFonts w:ascii="Times New Roman" w:hAnsi="Times New Roman"/>
          <w:sz w:val="24"/>
        </w:rPr>
        <w:t>Politica maritimă integrată (PMI) încearcă să ofere o abordare mai coerentă a problematicii maritime, cu o mai bună coordonare între diferitele domenii de politică. Aceasta se concentrează pe:</w:t>
      </w:r>
    </w:p>
    <w:p w:rsidR="008E274D" w:rsidRPr="00A2238F" w:rsidRDefault="008E274D" w:rsidP="00A2238F">
      <w:pPr>
        <w:numPr>
          <w:ilvl w:val="0"/>
          <w:numId w:val="1"/>
        </w:numPr>
        <w:tabs>
          <w:tab w:val="clear" w:pos="2520"/>
        </w:tabs>
        <w:spacing w:before="120" w:after="0" w:line="240" w:lineRule="auto"/>
        <w:ind w:left="360"/>
        <w:jc w:val="both"/>
        <w:rPr>
          <w:rFonts w:ascii="Times New Roman" w:eastAsia="Times New Roman" w:hAnsi="Times New Roman"/>
          <w:sz w:val="24"/>
          <w:szCs w:val="24"/>
        </w:rPr>
      </w:pPr>
      <w:r>
        <w:rPr>
          <w:rFonts w:ascii="Times New Roman" w:hAnsi="Times New Roman"/>
          <w:sz w:val="24"/>
        </w:rPr>
        <w:t xml:space="preserve">Aspecte care nu se încadrează într-o singură politică sectorială, de pildă „creșterea albastră” (creștere economică bazată pe diferite sectoare maritime). </w:t>
      </w:r>
    </w:p>
    <w:p w:rsidR="00661029" w:rsidRDefault="008E274D" w:rsidP="00661029">
      <w:pPr>
        <w:numPr>
          <w:ilvl w:val="0"/>
          <w:numId w:val="1"/>
        </w:numPr>
        <w:tabs>
          <w:tab w:val="clear" w:pos="2520"/>
        </w:tabs>
        <w:spacing w:before="120" w:after="0" w:line="240" w:lineRule="auto"/>
        <w:ind w:left="360"/>
        <w:jc w:val="both"/>
        <w:rPr>
          <w:rFonts w:ascii="Times New Roman" w:eastAsia="Times New Roman" w:hAnsi="Times New Roman"/>
          <w:sz w:val="24"/>
          <w:szCs w:val="24"/>
        </w:rPr>
      </w:pPr>
      <w:r>
        <w:rPr>
          <w:rFonts w:ascii="Times New Roman" w:hAnsi="Times New Roman"/>
          <w:sz w:val="24"/>
        </w:rPr>
        <w:t xml:space="preserve">Aspecte care necesită o coordonare între diferite sectoare și diferiți actori, de pildă partajarea cunoștințelor privind mediul marin. </w:t>
      </w:r>
    </w:p>
    <w:p w:rsidR="00C76CEB" w:rsidRPr="00661029" w:rsidRDefault="00C76CEB" w:rsidP="00C76CEB">
      <w:pPr>
        <w:shd w:val="clear" w:color="auto" w:fill="FFFFFF"/>
        <w:spacing w:before="300" w:after="0" w:line="240" w:lineRule="auto"/>
        <w:outlineLvl w:val="2"/>
        <w:rPr>
          <w:rFonts w:ascii="Verdana" w:eastAsia="Times New Roman" w:hAnsi="Verdana" w:cs="Arial"/>
          <w:b/>
          <w:bCs/>
          <w:color w:val="2969B5"/>
          <w:sz w:val="21"/>
          <w:szCs w:val="21"/>
        </w:rPr>
      </w:pPr>
      <w:r>
        <w:rPr>
          <w:rFonts w:ascii="Verdana" w:hAnsi="Verdana"/>
          <w:b/>
          <w:color w:val="2969B5"/>
          <w:sz w:val="21"/>
        </w:rPr>
        <w:t xml:space="preserve">De ce este nevoie de o politică maritimă integrată? </w:t>
      </w:r>
    </w:p>
    <w:p w:rsidR="00C76CEB" w:rsidRPr="00C76CEB" w:rsidRDefault="00C76CEB" w:rsidP="00C76CEB">
      <w:pPr>
        <w:numPr>
          <w:ilvl w:val="0"/>
          <w:numId w:val="1"/>
        </w:numPr>
        <w:tabs>
          <w:tab w:val="clear" w:pos="2520"/>
        </w:tabs>
        <w:spacing w:before="120" w:after="0" w:line="240" w:lineRule="auto"/>
        <w:ind w:left="360"/>
        <w:jc w:val="both"/>
        <w:rPr>
          <w:rFonts w:ascii="Times New Roman" w:eastAsia="Times New Roman" w:hAnsi="Times New Roman"/>
          <w:sz w:val="24"/>
          <w:szCs w:val="24"/>
        </w:rPr>
      </w:pPr>
      <w:r>
        <w:rPr>
          <w:rFonts w:ascii="Times New Roman" w:hAnsi="Times New Roman"/>
          <w:sz w:val="24"/>
        </w:rPr>
        <w:t>Pentru a ține seama de interconectarea industriilor și a activităților umane în care marea joacă un rol. Oricare ar fi tema: transport și porturi, energie eoliană, cercetare marină, pescuit sau turism, o decizie într-un domeniu le poate afecta pe toate celelalte. De exemplu, un parc eolian construit în larg poate afecta transportul, care la rândul său va afecta porturile.</w:t>
      </w:r>
    </w:p>
    <w:p w:rsidR="00C76CEB" w:rsidRPr="00C76CEB" w:rsidRDefault="00C76CEB" w:rsidP="00C76CEB">
      <w:pPr>
        <w:numPr>
          <w:ilvl w:val="0"/>
          <w:numId w:val="1"/>
        </w:numPr>
        <w:tabs>
          <w:tab w:val="clear" w:pos="2520"/>
        </w:tabs>
        <w:spacing w:before="120" w:after="0" w:line="240" w:lineRule="auto"/>
        <w:ind w:left="360"/>
        <w:jc w:val="both"/>
        <w:rPr>
          <w:rFonts w:ascii="Times New Roman" w:eastAsia="Times New Roman" w:hAnsi="Times New Roman"/>
          <w:sz w:val="24"/>
          <w:szCs w:val="24"/>
        </w:rPr>
      </w:pPr>
      <w:r>
        <w:rPr>
          <w:rFonts w:ascii="Times New Roman" w:hAnsi="Times New Roman"/>
          <w:sz w:val="24"/>
        </w:rPr>
        <w:t xml:space="preserve">Pentru a economisi timp și bani, încurajând autoritățile să facă schimb de date de la un domeniu strategic la altul și să coopereze mai degrabă decât să lucreze separat în ceea ce privește aspecte ale aceleiași probleme. </w:t>
      </w:r>
    </w:p>
    <w:p w:rsidR="00661029" w:rsidRPr="00661029" w:rsidRDefault="00C76CEB" w:rsidP="00661029">
      <w:pPr>
        <w:numPr>
          <w:ilvl w:val="0"/>
          <w:numId w:val="1"/>
        </w:numPr>
        <w:tabs>
          <w:tab w:val="clear" w:pos="2520"/>
        </w:tabs>
        <w:spacing w:before="120" w:after="0" w:line="240" w:lineRule="auto"/>
        <w:ind w:left="360"/>
        <w:jc w:val="both"/>
        <w:rPr>
          <w:rFonts w:ascii="Times New Roman" w:eastAsia="Times New Roman" w:hAnsi="Times New Roman"/>
          <w:sz w:val="24"/>
          <w:szCs w:val="24"/>
        </w:rPr>
      </w:pPr>
      <w:r>
        <w:rPr>
          <w:rFonts w:ascii="Times New Roman" w:hAnsi="Times New Roman"/>
          <w:sz w:val="24"/>
        </w:rPr>
        <w:t>Pentru a construi o cooperare strânsă între factorii de decizie din diferite sectoare la toate nivelurile de guvernământ –</w:t>
      </w:r>
      <w:hyperlink r:id="rId6" w:tooltip="autoritățile maritime naționale">
        <w:r>
          <w:rPr>
            <w:rFonts w:ascii="Times New Roman" w:hAnsi="Times New Roman"/>
            <w:sz w:val="24"/>
          </w:rPr>
          <w:t xml:space="preserve"> autoritățile maritime naționale</w:t>
        </w:r>
      </w:hyperlink>
      <w:r>
        <w:rPr>
          <w:rFonts w:ascii="Times New Roman" w:hAnsi="Times New Roman"/>
          <w:sz w:val="24"/>
        </w:rPr>
        <w:t xml:space="preserve">, autoritățile regionale și locale și autoritățile internaționale, atât din interiorul, cât și din afara Europei. Numeroase țări recunosc această necesitate și fac eforturi în direcția unei colaborări mai structurate și sistematice. </w:t>
      </w:r>
    </w:p>
    <w:p w:rsidR="00C76CEB" w:rsidRPr="00C400C7" w:rsidRDefault="00C76CEB" w:rsidP="00C76CEB">
      <w:pPr>
        <w:shd w:val="clear" w:color="auto" w:fill="FFFFFF"/>
        <w:spacing w:before="300" w:after="0" w:line="240" w:lineRule="auto"/>
        <w:outlineLvl w:val="2"/>
        <w:rPr>
          <w:rFonts w:ascii="Verdana" w:eastAsia="Times New Roman" w:hAnsi="Verdana" w:cs="Arial"/>
          <w:b/>
          <w:bCs/>
          <w:color w:val="2969B5"/>
          <w:sz w:val="21"/>
          <w:szCs w:val="21"/>
        </w:rPr>
      </w:pPr>
      <w:r>
        <w:rPr>
          <w:rFonts w:ascii="Verdana" w:hAnsi="Verdana"/>
          <w:b/>
          <w:color w:val="2969B5"/>
          <w:sz w:val="21"/>
        </w:rPr>
        <w:t xml:space="preserve">Agenda marină și maritimă - Declarația de la Limassol </w:t>
      </w:r>
    </w:p>
    <w:p w:rsidR="00C76CEB" w:rsidRDefault="00C76CEB" w:rsidP="00C76CEB">
      <w:pPr>
        <w:spacing w:before="120" w:after="0" w:line="240" w:lineRule="auto"/>
        <w:jc w:val="both"/>
        <w:rPr>
          <w:rFonts w:ascii="Times New Roman" w:eastAsia="Times New Roman" w:hAnsi="Times New Roman"/>
          <w:sz w:val="24"/>
          <w:szCs w:val="24"/>
        </w:rPr>
      </w:pPr>
      <w:r>
        <w:rPr>
          <w:rFonts w:ascii="Times New Roman" w:hAnsi="Times New Roman"/>
          <w:sz w:val="24"/>
        </w:rPr>
        <w:t>La 8 octombrie 2012, miniștrii europeni pentru politica maritimă și Comisia Europeană, reprezentată de președintele José Manuel Barroso și comisarul Maria Damanaki au adoptat o</w:t>
      </w:r>
      <w:r>
        <w:t xml:space="preserve"> </w:t>
      </w:r>
      <w:hyperlink r:id="rId7" w:tooltip="Agenda marină și maritimă pentru dezvoltare economică și crearea de locuri de muncă">
        <w:r>
          <w:rPr>
            <w:rFonts w:ascii="Times New Roman" w:hAnsi="Times New Roman"/>
            <w:i/>
            <w:sz w:val="24"/>
          </w:rPr>
          <w:t>Agendă marină și maritimă pentru dezvoltare economică și crearea de locuri de muncă</w:t>
        </w:r>
      </w:hyperlink>
      <w:r>
        <w:rPr>
          <w:rFonts w:ascii="Times New Roman" w:hAnsi="Times New Roman"/>
          <w:sz w:val="24"/>
        </w:rPr>
        <w:t xml:space="preserve"> în cadrul unei conferințe organizate la Limassol de președinția cipriotă. La cinci ani de la lansarea politicii maritime integrate a UE, statele membre și Comisia au reafirmat faptul că o abordare dinamică și coordonată a afacerilor maritime îmbunătățește dezvoltarea „economiei albastre” a UE, asigurând în același timp sănătatea mărilor și a oceanelor.</w:t>
      </w:r>
    </w:p>
    <w:p w:rsidR="00BE106E" w:rsidRDefault="00BE106E" w:rsidP="00BE106E">
      <w:pPr>
        <w:spacing w:before="100" w:beforeAutospacing="1" w:after="100" w:afterAutospacing="1" w:line="240" w:lineRule="auto"/>
        <w:rPr>
          <w:rFonts w:ascii="Times New Roman" w:eastAsia="Times New Roman" w:hAnsi="Times New Roman"/>
          <w:sz w:val="24"/>
          <w:szCs w:val="24"/>
        </w:rPr>
      </w:pPr>
      <w:r>
        <w:rPr>
          <w:rFonts w:ascii="Times New Roman" w:hAnsi="Times New Roman"/>
          <w:sz w:val="24"/>
        </w:rPr>
        <w:t xml:space="preserve">PMI încearcă să coordoneze, nu să înlocuiască </w:t>
      </w:r>
      <w:hyperlink r:id="rId8" w:tooltip="politicile din anumite sectoare maritime">
        <w:r>
          <w:rPr>
            <w:rFonts w:ascii="Times New Roman" w:hAnsi="Times New Roman"/>
            <w:sz w:val="24"/>
          </w:rPr>
          <w:t>politici din anumite sectoare maritime</w:t>
        </w:r>
      </w:hyperlink>
      <w:r>
        <w:t>.</w:t>
      </w:r>
      <w:r>
        <w:rPr>
          <w:rFonts w:ascii="Times New Roman" w:hAnsi="Times New Roman"/>
          <w:sz w:val="24"/>
        </w:rPr>
        <w:t xml:space="preserve"> În special, aceasta acoperă următoarele politici transversale:</w:t>
      </w:r>
    </w:p>
    <w:p w:rsidR="00BE106E" w:rsidRPr="00A2238F" w:rsidRDefault="00BA10C9" w:rsidP="00BE106E">
      <w:pPr>
        <w:numPr>
          <w:ilvl w:val="0"/>
          <w:numId w:val="16"/>
        </w:numPr>
        <w:spacing w:after="0" w:line="240" w:lineRule="auto"/>
        <w:ind w:left="714" w:hanging="357"/>
        <w:jc w:val="both"/>
        <w:rPr>
          <w:rFonts w:ascii="Times New Roman" w:eastAsia="Times New Roman" w:hAnsi="Times New Roman"/>
          <w:i/>
          <w:sz w:val="24"/>
          <w:szCs w:val="24"/>
        </w:rPr>
      </w:pPr>
      <w:hyperlink r:id="rId9" w:tooltip="Creșterea albastră">
        <w:r w:rsidR="00BE106E">
          <w:rPr>
            <w:rFonts w:ascii="Times New Roman" w:hAnsi="Times New Roman"/>
            <w:i/>
            <w:sz w:val="24"/>
          </w:rPr>
          <w:t>Creșterea albastră</w:t>
        </w:r>
      </w:hyperlink>
      <w:r w:rsidR="00BE106E">
        <w:rPr>
          <w:rFonts w:ascii="Times New Roman" w:hAnsi="Times New Roman"/>
          <w:i/>
          <w:sz w:val="24"/>
        </w:rPr>
        <w:t xml:space="preserve"> </w:t>
      </w:r>
    </w:p>
    <w:p w:rsidR="00BE106E" w:rsidRPr="00A2238F" w:rsidRDefault="00BA10C9" w:rsidP="00BE106E">
      <w:pPr>
        <w:numPr>
          <w:ilvl w:val="0"/>
          <w:numId w:val="16"/>
        </w:numPr>
        <w:spacing w:after="0" w:line="240" w:lineRule="auto"/>
        <w:ind w:left="714" w:hanging="357"/>
        <w:jc w:val="both"/>
        <w:rPr>
          <w:rFonts w:ascii="Times New Roman" w:eastAsia="Times New Roman" w:hAnsi="Times New Roman"/>
          <w:i/>
          <w:sz w:val="24"/>
          <w:szCs w:val="24"/>
        </w:rPr>
      </w:pPr>
      <w:hyperlink r:id="rId10" w:tooltip="Date și cunoștințe privind mediul marin">
        <w:r w:rsidR="00BE106E">
          <w:rPr>
            <w:rFonts w:ascii="Times New Roman" w:hAnsi="Times New Roman"/>
            <w:i/>
            <w:sz w:val="24"/>
          </w:rPr>
          <w:t>Date și cunoștințe privind mediul marin</w:t>
        </w:r>
      </w:hyperlink>
      <w:r w:rsidR="00BE106E">
        <w:rPr>
          <w:rFonts w:ascii="Times New Roman" w:hAnsi="Times New Roman"/>
          <w:i/>
          <w:sz w:val="24"/>
        </w:rPr>
        <w:t xml:space="preserve"> </w:t>
      </w:r>
    </w:p>
    <w:p w:rsidR="00BE106E" w:rsidRPr="00A2238F" w:rsidRDefault="00BA10C9" w:rsidP="00BE106E">
      <w:pPr>
        <w:numPr>
          <w:ilvl w:val="0"/>
          <w:numId w:val="16"/>
        </w:numPr>
        <w:spacing w:after="0" w:line="240" w:lineRule="auto"/>
        <w:ind w:left="714" w:hanging="357"/>
        <w:jc w:val="both"/>
        <w:rPr>
          <w:rFonts w:ascii="Times New Roman" w:eastAsia="Times New Roman" w:hAnsi="Times New Roman"/>
          <w:i/>
          <w:sz w:val="24"/>
          <w:szCs w:val="24"/>
        </w:rPr>
      </w:pPr>
      <w:hyperlink r:id="rId11" w:tooltip="Amenajarea spațiului maritim">
        <w:r w:rsidR="00BE106E">
          <w:rPr>
            <w:rFonts w:ascii="Times New Roman" w:hAnsi="Times New Roman"/>
            <w:i/>
            <w:sz w:val="24"/>
          </w:rPr>
          <w:t>Amenajarea spațiului maritim</w:t>
        </w:r>
      </w:hyperlink>
      <w:r w:rsidR="00BE106E">
        <w:rPr>
          <w:rFonts w:ascii="Times New Roman" w:hAnsi="Times New Roman"/>
          <w:i/>
          <w:sz w:val="24"/>
        </w:rPr>
        <w:t xml:space="preserve"> </w:t>
      </w:r>
    </w:p>
    <w:p w:rsidR="00BE106E" w:rsidRPr="00661029" w:rsidRDefault="00BA10C9" w:rsidP="00BE106E">
      <w:pPr>
        <w:numPr>
          <w:ilvl w:val="0"/>
          <w:numId w:val="16"/>
        </w:numPr>
        <w:spacing w:after="0" w:line="240" w:lineRule="auto"/>
        <w:ind w:left="714" w:hanging="357"/>
        <w:jc w:val="both"/>
        <w:rPr>
          <w:rFonts w:ascii="Times New Roman" w:eastAsia="Times New Roman" w:hAnsi="Times New Roman"/>
          <w:i/>
          <w:sz w:val="24"/>
          <w:szCs w:val="24"/>
        </w:rPr>
      </w:pPr>
      <w:hyperlink r:id="rId12" w:tooltip="Supravegherea maritimă integrată">
        <w:r w:rsidR="00BE106E">
          <w:rPr>
            <w:rFonts w:ascii="Times New Roman" w:hAnsi="Times New Roman"/>
            <w:i/>
            <w:sz w:val="24"/>
          </w:rPr>
          <w:t>Supravegherea maritimă integrată</w:t>
        </w:r>
      </w:hyperlink>
      <w:r w:rsidR="00BE106E">
        <w:rPr>
          <w:rFonts w:ascii="Times New Roman" w:hAnsi="Times New Roman"/>
          <w:i/>
          <w:sz w:val="24"/>
        </w:rPr>
        <w:t xml:space="preserve"> </w:t>
      </w:r>
    </w:p>
    <w:p w:rsidR="00BE106E" w:rsidRPr="00661029" w:rsidRDefault="00BA10C9" w:rsidP="00BE106E">
      <w:pPr>
        <w:numPr>
          <w:ilvl w:val="0"/>
          <w:numId w:val="16"/>
        </w:numPr>
        <w:spacing w:after="0" w:line="240" w:lineRule="auto"/>
        <w:ind w:left="714" w:hanging="357"/>
        <w:jc w:val="both"/>
        <w:rPr>
          <w:rFonts w:ascii="Times New Roman" w:eastAsia="Times New Roman" w:hAnsi="Times New Roman"/>
          <w:i/>
          <w:sz w:val="24"/>
          <w:szCs w:val="24"/>
        </w:rPr>
      </w:pPr>
      <w:hyperlink r:id="rId13" w:tooltip="Strategii privind bazinele maritime">
        <w:r w:rsidR="00BE106E">
          <w:rPr>
            <w:rFonts w:ascii="Times New Roman" w:hAnsi="Times New Roman"/>
            <w:i/>
            <w:sz w:val="24"/>
          </w:rPr>
          <w:t>Strategii privind bazinele maritime</w:t>
        </w:r>
      </w:hyperlink>
    </w:p>
    <w:p w:rsidR="00C76CEB" w:rsidRPr="00C400C7" w:rsidRDefault="00C76CEB" w:rsidP="008E274D">
      <w:pPr>
        <w:shd w:val="clear" w:color="auto" w:fill="FFFFFF"/>
        <w:spacing w:after="75" w:line="240" w:lineRule="atLeast"/>
        <w:rPr>
          <w:rFonts w:ascii="Arial" w:eastAsia="Times New Roman" w:hAnsi="Arial" w:cs="Arial"/>
          <w:color w:val="363636"/>
          <w:sz w:val="17"/>
          <w:szCs w:val="17"/>
        </w:rPr>
      </w:pPr>
    </w:p>
    <w:p w:rsidR="008E274D" w:rsidRPr="004B2394" w:rsidRDefault="00BA10C9" w:rsidP="004B2394">
      <w:pPr>
        <w:spacing w:before="120" w:after="0" w:line="240" w:lineRule="auto"/>
        <w:ind w:left="357"/>
        <w:jc w:val="both"/>
        <w:rPr>
          <w:rFonts w:ascii="Times New Roman" w:eastAsia="Times New Roman" w:hAnsi="Times New Roman"/>
          <w:b/>
          <w:i/>
          <w:sz w:val="24"/>
          <w:szCs w:val="24"/>
        </w:rPr>
      </w:pPr>
      <w:hyperlink r:id="rId14" w:tooltip="Creșterea albastră">
        <w:r w:rsidR="008E274D">
          <w:rPr>
            <w:rFonts w:ascii="Times New Roman" w:hAnsi="Times New Roman"/>
            <w:b/>
            <w:i/>
            <w:sz w:val="24"/>
          </w:rPr>
          <w:t>Creșterea albastră</w:t>
        </w:r>
      </w:hyperlink>
      <w:r w:rsidR="008E274D">
        <w:rPr>
          <w:rFonts w:ascii="Times New Roman" w:hAnsi="Times New Roman"/>
          <w:b/>
          <w:i/>
          <w:sz w:val="24"/>
        </w:rPr>
        <w:t xml:space="preserve"> </w:t>
      </w:r>
    </w:p>
    <w:p w:rsidR="00BE106E" w:rsidRPr="005E663E" w:rsidRDefault="008E274D" w:rsidP="00BE106E">
      <w:pPr>
        <w:spacing w:before="120" w:after="0" w:line="240" w:lineRule="auto"/>
        <w:jc w:val="both"/>
        <w:rPr>
          <w:rFonts w:ascii="Times New Roman" w:eastAsia="Times New Roman" w:hAnsi="Times New Roman"/>
          <w:sz w:val="24"/>
          <w:szCs w:val="24"/>
        </w:rPr>
      </w:pPr>
      <w:bookmarkStart w:id="2" w:name="Official_documents"/>
      <w:bookmarkEnd w:id="2"/>
      <w:r>
        <w:rPr>
          <w:rFonts w:ascii="Times New Roman" w:hAnsi="Times New Roman"/>
          <w:sz w:val="24"/>
        </w:rPr>
        <w:t xml:space="preserve">Creșterea albastră este strategia pe termen lung pentru susținerea creșterii durabile în sectoarele marin și maritim în ansamblu. Aceasta recunoaște că mările și oceanele sunt motoare ale economiei europene, cu un potențial enorm pentru inovare și creștere. Ea reprezintă contribuția </w:t>
      </w:r>
      <w:r>
        <w:rPr>
          <w:rFonts w:ascii="Times New Roman" w:hAnsi="Times New Roman"/>
          <w:sz w:val="24"/>
        </w:rPr>
        <w:lastRenderedPageBreak/>
        <w:t xml:space="preserve">politicii maritime integrate la atingerea obiectivelor strategiei Europa 2020 pentru o creștere inteligentă, durabilă și favorabilă incluziunii. Economia albastră reprezintă 5,4 milioane de locuri de muncă și o valoare adăugată brută de puțin sub 500 de miliarde EUR pe an. Se poate însă realiza o creștere și mai mare într-o serie de domenii care sunt evidențiate în cadrul strategiei: turismul de coastă, acvacultura, energia albastră, biotehnologia albastră, exploatarea minieră a fundului mării. </w:t>
      </w:r>
    </w:p>
    <w:p w:rsidR="008E274D" w:rsidRPr="00BE106E" w:rsidRDefault="008E274D" w:rsidP="008E274D">
      <w:pPr>
        <w:shd w:val="clear" w:color="auto" w:fill="FFFFFF"/>
        <w:spacing w:after="75" w:line="240" w:lineRule="atLeast"/>
        <w:rPr>
          <w:rFonts w:ascii="Arial" w:eastAsia="Times New Roman" w:hAnsi="Arial" w:cs="Arial"/>
          <w:color w:val="363636"/>
          <w:sz w:val="17"/>
          <w:szCs w:val="17"/>
        </w:rPr>
      </w:pPr>
    </w:p>
    <w:p w:rsidR="008E274D" w:rsidRPr="00BE106E" w:rsidRDefault="00BA10C9" w:rsidP="004B2394">
      <w:pPr>
        <w:spacing w:before="120" w:after="0" w:line="240" w:lineRule="auto"/>
        <w:ind w:left="357"/>
        <w:jc w:val="both"/>
        <w:rPr>
          <w:rFonts w:ascii="Verdana" w:eastAsia="Times New Roman" w:hAnsi="Verdana" w:cs="Arial"/>
          <w:b/>
          <w:bCs/>
          <w:color w:val="2969B5"/>
          <w:sz w:val="21"/>
          <w:szCs w:val="21"/>
        </w:rPr>
      </w:pPr>
      <w:hyperlink r:id="rId15" w:tooltip="Date și cunoștințe privind mediul marin">
        <w:r w:rsidR="008E274D">
          <w:rPr>
            <w:rFonts w:ascii="Times New Roman" w:hAnsi="Times New Roman"/>
            <w:b/>
            <w:i/>
            <w:sz w:val="24"/>
          </w:rPr>
          <w:t>Date și cunoștințe privind mediul marin</w:t>
        </w:r>
      </w:hyperlink>
      <w:r w:rsidR="008E274D">
        <w:rPr>
          <w:rFonts w:ascii="Times New Roman" w:hAnsi="Times New Roman"/>
          <w:b/>
          <w:i/>
          <w:sz w:val="24"/>
        </w:rPr>
        <w:t xml:space="preserve"> </w:t>
      </w:r>
    </w:p>
    <w:p w:rsidR="008E274D" w:rsidRPr="00BE106E" w:rsidRDefault="008E274D" w:rsidP="00BE106E">
      <w:pPr>
        <w:spacing w:before="120" w:after="0" w:line="240" w:lineRule="auto"/>
        <w:jc w:val="both"/>
        <w:rPr>
          <w:rFonts w:ascii="Times New Roman" w:eastAsia="Times New Roman" w:hAnsi="Times New Roman"/>
          <w:sz w:val="24"/>
          <w:szCs w:val="24"/>
        </w:rPr>
      </w:pPr>
      <w:r>
        <w:rPr>
          <w:rFonts w:ascii="Times New Roman" w:hAnsi="Times New Roman"/>
          <w:sz w:val="24"/>
        </w:rPr>
        <w:t xml:space="preserve">Cunoașterea mediului marin 2020 reunește date marine din diverse surse cu scopul de a ajuta industria, autoritățile publice și cercetătorii să găsească date și să le folosească mai eficient pentru a dezvolta produse și servicii noi și, </w:t>
      </w:r>
      <w:r>
        <w:rPr>
          <w:rFonts w:ascii="Times New Roman" w:hAnsi="Times New Roman"/>
          <w:i/>
          <w:sz w:val="24"/>
        </w:rPr>
        <w:t>de asemenea</w:t>
      </w:r>
      <w:r>
        <w:rPr>
          <w:rFonts w:ascii="Times New Roman" w:hAnsi="Times New Roman"/>
          <w:sz w:val="24"/>
        </w:rPr>
        <w:t xml:space="preserve">, cu scopul de a ne face să înțelegem mai bine comportamentul mărilor. </w:t>
      </w:r>
    </w:p>
    <w:p w:rsidR="008E274D" w:rsidRPr="004B2394" w:rsidRDefault="008E274D" w:rsidP="004B2394">
      <w:pPr>
        <w:spacing w:before="120" w:after="0" w:line="240" w:lineRule="auto"/>
        <w:jc w:val="both"/>
        <w:rPr>
          <w:rFonts w:ascii="Times New Roman" w:eastAsia="Times New Roman" w:hAnsi="Times New Roman"/>
          <w:sz w:val="24"/>
          <w:szCs w:val="24"/>
        </w:rPr>
      </w:pPr>
      <w:r>
        <w:rPr>
          <w:rFonts w:ascii="Times New Roman" w:hAnsi="Times New Roman"/>
          <w:sz w:val="24"/>
        </w:rPr>
        <w:t xml:space="preserve">Datele naționale nu ne indică tot ceea ce vrem să știm despre mări ca sistem global conectat prin vânturi schimbătoare, curenți sezonieri și specii migratoare; analiza la nivel european este esențială. UE </w:t>
      </w:r>
      <w:r>
        <w:t xml:space="preserve">coordonează integrarea diferitelor sisteme naționale și locale într-un tot coerent. </w:t>
      </w:r>
    </w:p>
    <w:p w:rsidR="00BE106E" w:rsidRDefault="00BE106E" w:rsidP="00BE106E">
      <w:pPr>
        <w:shd w:val="clear" w:color="auto" w:fill="FFFFFF"/>
        <w:spacing w:after="75" w:line="240" w:lineRule="atLeast"/>
        <w:ind w:left="360"/>
        <w:rPr>
          <w:rFonts w:ascii="Times New Roman" w:eastAsia="Times New Roman" w:hAnsi="Times New Roman"/>
          <w:b/>
          <w:bCs/>
          <w:i/>
          <w:sz w:val="24"/>
          <w:szCs w:val="24"/>
        </w:rPr>
      </w:pPr>
    </w:p>
    <w:p w:rsidR="008E274D" w:rsidRPr="00BE106E" w:rsidRDefault="00BA10C9" w:rsidP="004B2394">
      <w:pPr>
        <w:spacing w:before="120" w:after="0" w:line="240" w:lineRule="auto"/>
        <w:ind w:left="357"/>
        <w:jc w:val="both"/>
        <w:rPr>
          <w:rFonts w:ascii="Times New Roman" w:eastAsia="Times New Roman" w:hAnsi="Times New Roman"/>
          <w:b/>
          <w:i/>
          <w:sz w:val="24"/>
          <w:szCs w:val="24"/>
        </w:rPr>
      </w:pPr>
      <w:hyperlink r:id="rId16" w:tooltip="Amenajarea spațiului maritim">
        <w:r w:rsidR="008E274D">
          <w:rPr>
            <w:rFonts w:ascii="Times New Roman" w:hAnsi="Times New Roman"/>
            <w:b/>
            <w:i/>
            <w:sz w:val="24"/>
          </w:rPr>
          <w:t>Amenajarea spațiului maritim</w:t>
        </w:r>
      </w:hyperlink>
      <w:r w:rsidR="008E274D">
        <w:rPr>
          <w:rFonts w:ascii="Times New Roman" w:hAnsi="Times New Roman"/>
          <w:b/>
          <w:i/>
          <w:sz w:val="24"/>
        </w:rPr>
        <w:t xml:space="preserve"> (ASM) </w:t>
      </w:r>
    </w:p>
    <w:p w:rsidR="00104C86" w:rsidRPr="00BE106E" w:rsidRDefault="004B2394" w:rsidP="00104C86">
      <w:pPr>
        <w:spacing w:before="120" w:after="0" w:line="240" w:lineRule="auto"/>
        <w:jc w:val="both"/>
        <w:rPr>
          <w:rFonts w:ascii="Times New Roman" w:eastAsia="Times New Roman" w:hAnsi="Times New Roman"/>
          <w:sz w:val="24"/>
          <w:szCs w:val="24"/>
        </w:rPr>
      </w:pPr>
      <w:r>
        <w:rPr>
          <w:rFonts w:ascii="Times New Roman" w:hAnsi="Times New Roman"/>
          <w:sz w:val="24"/>
        </w:rPr>
        <w:t xml:space="preserve">ASM se referă la planificarea momentului și a locului în care se vor desfășura activitățile pe mare – pentru a ne asigura că ele sunt cât mai eficiente și mai sustenabile posibil. ASM implică părțile interesate într-un mod transparent la planificarea activităților maritime. Concurența pentru spațiul maritim – pentru echipamentele aferente energiei regenerabile, acvacultură și alte domenii de creștere – a scos în evidență necesitatea unei gestionări eficiente pentru a evita eventualele conflicte și a crea sinergii între diferitele activități. </w:t>
      </w:r>
    </w:p>
    <w:p w:rsidR="008E274D" w:rsidRPr="004B2394" w:rsidRDefault="00DB62B0" w:rsidP="004B2394">
      <w:pPr>
        <w:spacing w:before="120" w:after="0" w:line="240" w:lineRule="auto"/>
        <w:jc w:val="both"/>
        <w:rPr>
          <w:rFonts w:ascii="Times New Roman" w:eastAsia="Times New Roman" w:hAnsi="Times New Roman"/>
          <w:sz w:val="24"/>
          <w:szCs w:val="24"/>
        </w:rPr>
      </w:pPr>
      <w:r>
        <w:rPr>
          <w:rFonts w:ascii="Times New Roman" w:hAnsi="Times New Roman"/>
          <w:sz w:val="24"/>
        </w:rPr>
        <w:t>În iulie 2014, Parlamentul European și Consiliul au adoptat</w:t>
      </w:r>
      <w:r>
        <w:t xml:space="preserve"> </w:t>
      </w:r>
      <w:hyperlink r:id="rId17" w:tooltip="legislația pentru crearea unui cadru comun pentru amenajarea spațiului maritim în Europa">
        <w:r>
          <w:rPr>
            <w:rStyle w:val="Hyperlink"/>
            <w:rFonts w:ascii="Times New Roman" w:hAnsi="Times New Roman"/>
            <w:sz w:val="24"/>
          </w:rPr>
          <w:t>legislația pentru crearea unui cadru comun pentru amenajarea spațiului maritim în Europa</w:t>
        </w:r>
      </w:hyperlink>
      <w:r>
        <w:rPr>
          <w:rFonts w:ascii="Times New Roman" w:hAnsi="Times New Roman"/>
          <w:sz w:val="24"/>
        </w:rPr>
        <w:t>. Fiecare țară a UE va fi liberă să își planifice propriile activități maritime, dar planificarea locală, regională și națională în mările partajate va deveni mai compatibilă printr-un set de cerințe comune minime.</w:t>
      </w:r>
    </w:p>
    <w:p w:rsidR="008E274D" w:rsidRPr="008E274D" w:rsidRDefault="004B2394" w:rsidP="004B2394">
      <w:pPr>
        <w:spacing w:before="120" w:after="0" w:line="240" w:lineRule="auto"/>
        <w:jc w:val="both"/>
        <w:rPr>
          <w:rFonts w:ascii="Arial" w:eastAsia="Times New Roman" w:hAnsi="Arial" w:cs="Arial"/>
          <w:color w:val="363636"/>
          <w:sz w:val="17"/>
          <w:szCs w:val="17"/>
        </w:rPr>
      </w:pPr>
      <w:r>
        <w:rPr>
          <w:rFonts w:ascii="Times New Roman" w:hAnsi="Times New Roman"/>
          <w:sz w:val="24"/>
        </w:rPr>
        <w:t xml:space="preserve">Printre beneficiile ASM putem menționa: </w:t>
      </w:r>
      <w:r>
        <w:rPr>
          <w:rFonts w:ascii="Times New Roman" w:hAnsi="Times New Roman"/>
          <w:i/>
          <w:sz w:val="24"/>
        </w:rPr>
        <w:t>reducerea conflictelor între sectoare și crearea de sinergii</w:t>
      </w:r>
      <w:r>
        <w:rPr>
          <w:rFonts w:ascii="Times New Roman" w:hAnsi="Times New Roman"/>
          <w:sz w:val="24"/>
        </w:rPr>
        <w:t xml:space="preserve"> între activități; </w:t>
      </w:r>
      <w:r>
        <w:rPr>
          <w:rFonts w:ascii="Times New Roman" w:hAnsi="Times New Roman"/>
          <w:i/>
          <w:sz w:val="24"/>
        </w:rPr>
        <w:t>încurajarea investițiilor</w:t>
      </w:r>
      <w:r>
        <w:rPr>
          <w:rFonts w:ascii="Times New Roman" w:hAnsi="Times New Roman"/>
          <w:sz w:val="24"/>
        </w:rPr>
        <w:t xml:space="preserve"> – prin introducerea previzibilității, a transparenței și a unor norme mai clare; </w:t>
      </w:r>
      <w:r>
        <w:rPr>
          <w:rFonts w:ascii="Times New Roman" w:hAnsi="Times New Roman"/>
          <w:i/>
          <w:sz w:val="24"/>
        </w:rPr>
        <w:t>creșterea coordonării</w:t>
      </w:r>
      <w:r>
        <w:rPr>
          <w:rFonts w:ascii="Times New Roman" w:hAnsi="Times New Roman"/>
          <w:sz w:val="24"/>
        </w:rPr>
        <w:t xml:space="preserve"> – între administrațiile din fiecare țară; </w:t>
      </w:r>
      <w:r>
        <w:rPr>
          <w:rFonts w:ascii="Times New Roman" w:hAnsi="Times New Roman"/>
          <w:i/>
          <w:sz w:val="24"/>
        </w:rPr>
        <w:t>creșterea cooperării transfrontaliere</w:t>
      </w:r>
      <w:r>
        <w:rPr>
          <w:rFonts w:ascii="Times New Roman" w:hAnsi="Times New Roman"/>
          <w:sz w:val="24"/>
        </w:rPr>
        <w:t xml:space="preserve"> – între țările UE, în ceea ce privește cablurile, conductele, căile navigabile, instalațiile eoliene etc.; </w:t>
      </w:r>
      <w:r>
        <w:rPr>
          <w:rFonts w:ascii="Times New Roman" w:hAnsi="Times New Roman"/>
          <w:i/>
          <w:sz w:val="24"/>
        </w:rPr>
        <w:t>protecția mediului</w:t>
      </w:r>
      <w:r>
        <w:rPr>
          <w:rFonts w:ascii="Times New Roman" w:hAnsi="Times New Roman"/>
          <w:sz w:val="24"/>
        </w:rPr>
        <w:t xml:space="preserve"> – prin identificarea timpurile a impactului.</w:t>
      </w:r>
      <w:r>
        <w:rPr>
          <w:rFonts w:ascii="Arial" w:hAnsi="Arial"/>
          <w:color w:val="363636"/>
          <w:sz w:val="17"/>
        </w:rPr>
        <w:t xml:space="preserve"> </w:t>
      </w:r>
    </w:p>
    <w:p w:rsidR="00BE106E" w:rsidRPr="00BE106E" w:rsidRDefault="00BE106E" w:rsidP="008E274D">
      <w:pPr>
        <w:shd w:val="clear" w:color="auto" w:fill="FFFFFF"/>
        <w:spacing w:after="75" w:line="240" w:lineRule="atLeast"/>
        <w:rPr>
          <w:rFonts w:ascii="Arial" w:eastAsia="Times New Roman" w:hAnsi="Arial" w:cs="Arial"/>
          <w:color w:val="363636"/>
          <w:sz w:val="17"/>
          <w:szCs w:val="17"/>
        </w:rPr>
      </w:pPr>
    </w:p>
    <w:p w:rsidR="008E274D" w:rsidRPr="00C400C7" w:rsidRDefault="00BA10C9" w:rsidP="004B2394">
      <w:pPr>
        <w:spacing w:before="120" w:after="0" w:line="240" w:lineRule="auto"/>
        <w:ind w:left="357"/>
        <w:jc w:val="both"/>
        <w:rPr>
          <w:rFonts w:ascii="Times New Roman" w:eastAsia="Times New Roman" w:hAnsi="Times New Roman"/>
          <w:b/>
          <w:i/>
          <w:sz w:val="24"/>
          <w:szCs w:val="24"/>
        </w:rPr>
      </w:pPr>
      <w:hyperlink r:id="rId18" w:tooltip="Supravegherea maritimă integrată">
        <w:r w:rsidR="008E274D">
          <w:rPr>
            <w:rFonts w:ascii="Times New Roman" w:hAnsi="Times New Roman"/>
            <w:b/>
            <w:i/>
            <w:sz w:val="24"/>
          </w:rPr>
          <w:t>Supravegherea maritimă integrată</w:t>
        </w:r>
      </w:hyperlink>
      <w:r w:rsidR="008E274D">
        <w:rPr>
          <w:rFonts w:ascii="Times New Roman" w:hAnsi="Times New Roman"/>
          <w:b/>
          <w:i/>
          <w:sz w:val="24"/>
        </w:rPr>
        <w:t xml:space="preserve"> </w:t>
      </w:r>
    </w:p>
    <w:p w:rsidR="008E274D" w:rsidRPr="00C400C7" w:rsidRDefault="008E274D" w:rsidP="00363D52">
      <w:pPr>
        <w:spacing w:before="120" w:after="0" w:line="240" w:lineRule="auto"/>
        <w:jc w:val="both"/>
        <w:rPr>
          <w:rFonts w:ascii="Times New Roman" w:eastAsia="Times New Roman" w:hAnsi="Times New Roman"/>
          <w:sz w:val="24"/>
          <w:szCs w:val="24"/>
        </w:rPr>
      </w:pPr>
      <w:r>
        <w:rPr>
          <w:rFonts w:ascii="Times New Roman" w:hAnsi="Times New Roman"/>
          <w:sz w:val="24"/>
        </w:rPr>
        <w:t xml:space="preserve">Supravegherea maritimă integrată se referă la punerea la dispoziția autorităților interesate sau active în supravegherea maritimă a modalităților de schimburi de informații și date. Schimbul de date va face supravegherea mai puțin costisitoare și mai eficientă. </w:t>
      </w:r>
    </w:p>
    <w:p w:rsidR="00104C86" w:rsidRPr="00C400C7" w:rsidRDefault="008E274D" w:rsidP="00363D52">
      <w:pPr>
        <w:spacing w:before="120" w:after="0" w:line="240" w:lineRule="auto"/>
        <w:jc w:val="both"/>
        <w:rPr>
          <w:rFonts w:ascii="Times New Roman" w:eastAsia="Times New Roman" w:hAnsi="Times New Roman"/>
          <w:b/>
          <w:i/>
          <w:sz w:val="24"/>
          <w:szCs w:val="24"/>
        </w:rPr>
      </w:pPr>
      <w:r>
        <w:rPr>
          <w:rFonts w:ascii="Times New Roman" w:hAnsi="Times New Roman"/>
          <w:sz w:val="24"/>
        </w:rPr>
        <w:t>În prezent, UE și autoritățile naționale responsabile cu diferitele aspecte ale supravegherii – de exemplu, controlul la frontieră, siguranța și securitatea, controlul activităților de pescuit, vama, protecția mediului sau apărarea – strâng date separat și, adesea, nu fac schimburi de date. Drept urmare, aceleași date pot fi colectate de mai multe ori. Actualmente, Comisia Europeană și statele membre ale UE/SEE au în curs de dezvoltare un</w:t>
      </w:r>
      <w:r>
        <w:rPr>
          <w:rFonts w:ascii="Times New Roman" w:hAnsi="Times New Roman"/>
          <w:i/>
          <w:sz w:val="24"/>
        </w:rPr>
        <w:t xml:space="preserve"> mediu comun de realizare a schimbului de informații</w:t>
      </w:r>
      <w:r>
        <w:rPr>
          <w:rFonts w:ascii="Times New Roman" w:hAnsi="Times New Roman"/>
          <w:sz w:val="24"/>
        </w:rPr>
        <w:t xml:space="preserve"> (CISE). Acesta va pune în legătură sistemele și rețelele de supraveghere existente și va oferi tuturor autorităților implicate acces la informațiile de care au nevoie pentru misiunile lor pe mare. </w:t>
      </w:r>
    </w:p>
    <w:p w:rsidR="004B2394" w:rsidRPr="00C400C7" w:rsidRDefault="004B2394" w:rsidP="00104C86">
      <w:pPr>
        <w:spacing w:before="120" w:after="0" w:line="240" w:lineRule="auto"/>
        <w:ind w:left="357"/>
        <w:jc w:val="both"/>
        <w:rPr>
          <w:rFonts w:ascii="Times New Roman" w:eastAsia="Times New Roman" w:hAnsi="Times New Roman"/>
          <w:sz w:val="24"/>
          <w:szCs w:val="24"/>
        </w:rPr>
      </w:pPr>
      <w:r>
        <w:rPr>
          <w:rFonts w:ascii="Times New Roman" w:hAnsi="Times New Roman"/>
          <w:b/>
          <w:i/>
          <w:sz w:val="24"/>
        </w:rPr>
        <w:t xml:space="preserve">Strategii privind bazinele maritime </w:t>
      </w:r>
    </w:p>
    <w:p w:rsidR="00C400C7" w:rsidRPr="005E663E" w:rsidRDefault="004B2394" w:rsidP="005E663E">
      <w:pPr>
        <w:spacing w:before="120" w:after="0" w:line="240" w:lineRule="auto"/>
        <w:jc w:val="both"/>
        <w:rPr>
          <w:rFonts w:ascii="Times New Roman" w:eastAsia="Times New Roman" w:hAnsi="Times New Roman"/>
          <w:sz w:val="24"/>
          <w:szCs w:val="24"/>
        </w:rPr>
      </w:pPr>
      <w:r>
        <w:rPr>
          <w:rFonts w:ascii="Times New Roman" w:hAnsi="Times New Roman"/>
          <w:sz w:val="24"/>
        </w:rPr>
        <w:t xml:space="preserve">Marea Baltică, Marea Neagră, Marea Mediterană, Marea Nordului, Oceanul Atlantic și Oceanul Arctic – fiecare regiune marină este unică și merită o strategie specifică ei. Politica maritimă </w:t>
      </w:r>
      <w:r>
        <w:rPr>
          <w:rFonts w:ascii="Times New Roman" w:hAnsi="Times New Roman"/>
          <w:sz w:val="24"/>
        </w:rPr>
        <w:lastRenderedPageBreak/>
        <w:t xml:space="preserve">promovează creșterea și strategiile de dezvoltare care exploatează punctele forte și abordează slăbiciunile fiecărei regiuni marine mari din UE: de la schimbările climatice din zona arctică la potențialul de energie regenerabilă al Atlanticului, la problemele de poluare a mărilor și oceanelor și la siguranța maritimă. </w:t>
      </w:r>
    </w:p>
    <w:sectPr w:rsidR="00C400C7" w:rsidRPr="005E663E" w:rsidSect="00536E21">
      <w:pgSz w:w="11906" w:h="16838"/>
      <w:pgMar w:top="993" w:right="991" w:bottom="120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0420"/>
    <w:multiLevelType w:val="hybridMultilevel"/>
    <w:tmpl w:val="147E79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757CDC"/>
    <w:multiLevelType w:val="hybridMultilevel"/>
    <w:tmpl w:val="9776F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AF349E"/>
    <w:multiLevelType w:val="multilevel"/>
    <w:tmpl w:val="7DB62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C04156"/>
    <w:multiLevelType w:val="multilevel"/>
    <w:tmpl w:val="87CC0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BC6EC8"/>
    <w:multiLevelType w:val="multilevel"/>
    <w:tmpl w:val="65A04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697D5B"/>
    <w:multiLevelType w:val="multilevel"/>
    <w:tmpl w:val="D8748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DC1264E"/>
    <w:multiLevelType w:val="hybridMultilevel"/>
    <w:tmpl w:val="78724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1D114D6"/>
    <w:multiLevelType w:val="multilevel"/>
    <w:tmpl w:val="EF506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4B01DD5"/>
    <w:multiLevelType w:val="multilevel"/>
    <w:tmpl w:val="64BA9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69659F"/>
    <w:multiLevelType w:val="hybridMultilevel"/>
    <w:tmpl w:val="3AB0EE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7236879"/>
    <w:multiLevelType w:val="hybridMultilevel"/>
    <w:tmpl w:val="147E79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9FB156F"/>
    <w:multiLevelType w:val="hybridMultilevel"/>
    <w:tmpl w:val="0414E60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B2947A1"/>
    <w:multiLevelType w:val="hybridMultilevel"/>
    <w:tmpl w:val="4B36D1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4A7082F"/>
    <w:multiLevelType w:val="multilevel"/>
    <w:tmpl w:val="64E8A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13F203C"/>
    <w:multiLevelType w:val="hybridMultilevel"/>
    <w:tmpl w:val="6C022B7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52A67F3A"/>
    <w:multiLevelType w:val="hybridMultilevel"/>
    <w:tmpl w:val="5FDE505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43F3DC3"/>
    <w:multiLevelType w:val="hybridMultilevel"/>
    <w:tmpl w:val="147E79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5AD07A2"/>
    <w:multiLevelType w:val="multilevel"/>
    <w:tmpl w:val="175C7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A7750F"/>
    <w:multiLevelType w:val="hybridMultilevel"/>
    <w:tmpl w:val="A16C2FDE"/>
    <w:lvl w:ilvl="0" w:tplc="08090001">
      <w:start w:val="1"/>
      <w:numFmt w:val="bullet"/>
      <w:lvlText w:val=""/>
      <w:lvlJc w:val="left"/>
      <w:pPr>
        <w:tabs>
          <w:tab w:val="num" w:pos="2520"/>
        </w:tabs>
        <w:ind w:left="2520" w:hanging="360"/>
      </w:pPr>
      <w:rPr>
        <w:rFonts w:ascii="Symbol" w:hAnsi="Symbol" w:hint="default"/>
      </w:rPr>
    </w:lvl>
    <w:lvl w:ilvl="1" w:tplc="08090001">
      <w:start w:val="1"/>
      <w:numFmt w:val="bullet"/>
      <w:lvlText w:val=""/>
      <w:lvlJc w:val="left"/>
      <w:pPr>
        <w:tabs>
          <w:tab w:val="num" w:pos="3240"/>
        </w:tabs>
        <w:ind w:left="3240" w:hanging="360"/>
      </w:pPr>
      <w:rPr>
        <w:rFonts w:ascii="Symbol" w:hAnsi="Symbol" w:hint="default"/>
      </w:rPr>
    </w:lvl>
    <w:lvl w:ilvl="2" w:tplc="08090005">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9">
    <w:nsid w:val="580A33BA"/>
    <w:multiLevelType w:val="multilevel"/>
    <w:tmpl w:val="67E05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A8612A3"/>
    <w:multiLevelType w:val="multilevel"/>
    <w:tmpl w:val="35788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8B06AB0"/>
    <w:multiLevelType w:val="hybridMultilevel"/>
    <w:tmpl w:val="4E4893B2"/>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22">
    <w:nsid w:val="68FA14CD"/>
    <w:multiLevelType w:val="hybridMultilevel"/>
    <w:tmpl w:val="0414E60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EAA5218"/>
    <w:multiLevelType w:val="hybridMultilevel"/>
    <w:tmpl w:val="4330E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1715268"/>
    <w:multiLevelType w:val="hybridMultilevel"/>
    <w:tmpl w:val="2D8833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7402D72"/>
    <w:multiLevelType w:val="multilevel"/>
    <w:tmpl w:val="386A9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6C7C4F"/>
    <w:multiLevelType w:val="hybridMultilevel"/>
    <w:tmpl w:val="55B45A2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BC473F0"/>
    <w:multiLevelType w:val="hybridMultilevel"/>
    <w:tmpl w:val="04E87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DEF00B6"/>
    <w:multiLevelType w:val="multilevel"/>
    <w:tmpl w:val="0AA24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D612BB"/>
    <w:multiLevelType w:val="multilevel"/>
    <w:tmpl w:val="A148E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6"/>
  </w:num>
  <w:num w:numId="3">
    <w:abstractNumId w:val="29"/>
  </w:num>
  <w:num w:numId="4">
    <w:abstractNumId w:val="7"/>
  </w:num>
  <w:num w:numId="5">
    <w:abstractNumId w:val="19"/>
  </w:num>
  <w:num w:numId="6">
    <w:abstractNumId w:val="5"/>
  </w:num>
  <w:num w:numId="7">
    <w:abstractNumId w:val="13"/>
  </w:num>
  <w:num w:numId="8">
    <w:abstractNumId w:val="21"/>
  </w:num>
  <w:num w:numId="9">
    <w:abstractNumId w:val="26"/>
  </w:num>
  <w:num w:numId="10">
    <w:abstractNumId w:val="24"/>
  </w:num>
  <w:num w:numId="11">
    <w:abstractNumId w:val="11"/>
  </w:num>
  <w:num w:numId="12">
    <w:abstractNumId w:val="22"/>
  </w:num>
  <w:num w:numId="13">
    <w:abstractNumId w:val="17"/>
  </w:num>
  <w:num w:numId="14">
    <w:abstractNumId w:val="9"/>
  </w:num>
  <w:num w:numId="15">
    <w:abstractNumId w:val="28"/>
  </w:num>
  <w:num w:numId="16">
    <w:abstractNumId w:val="10"/>
  </w:num>
  <w:num w:numId="17">
    <w:abstractNumId w:val="15"/>
  </w:num>
  <w:num w:numId="18">
    <w:abstractNumId w:val="12"/>
  </w:num>
  <w:num w:numId="19">
    <w:abstractNumId w:val="14"/>
  </w:num>
  <w:num w:numId="20">
    <w:abstractNumId w:val="4"/>
  </w:num>
  <w:num w:numId="21">
    <w:abstractNumId w:val="8"/>
  </w:num>
  <w:num w:numId="22">
    <w:abstractNumId w:val="3"/>
  </w:num>
  <w:num w:numId="23">
    <w:abstractNumId w:val="23"/>
  </w:num>
  <w:num w:numId="24">
    <w:abstractNumId w:val="1"/>
  </w:num>
  <w:num w:numId="25">
    <w:abstractNumId w:val="0"/>
  </w:num>
  <w:num w:numId="26">
    <w:abstractNumId w:val="2"/>
  </w:num>
  <w:num w:numId="27">
    <w:abstractNumId w:val="25"/>
  </w:num>
  <w:num w:numId="28">
    <w:abstractNumId w:val="27"/>
  </w:num>
  <w:num w:numId="29">
    <w:abstractNumId w:val="20"/>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B20A4"/>
    <w:rsid w:val="00064C62"/>
    <w:rsid w:val="00097A3F"/>
    <w:rsid w:val="00104C86"/>
    <w:rsid w:val="00162F90"/>
    <w:rsid w:val="0018468C"/>
    <w:rsid w:val="002D728F"/>
    <w:rsid w:val="00363D52"/>
    <w:rsid w:val="003D3F03"/>
    <w:rsid w:val="00404E5B"/>
    <w:rsid w:val="004717C1"/>
    <w:rsid w:val="004A340D"/>
    <w:rsid w:val="004B2394"/>
    <w:rsid w:val="00536E21"/>
    <w:rsid w:val="00577192"/>
    <w:rsid w:val="005E663E"/>
    <w:rsid w:val="00622F1F"/>
    <w:rsid w:val="00661029"/>
    <w:rsid w:val="006E3881"/>
    <w:rsid w:val="0076146F"/>
    <w:rsid w:val="00772A72"/>
    <w:rsid w:val="007B20A4"/>
    <w:rsid w:val="007E4922"/>
    <w:rsid w:val="0082628B"/>
    <w:rsid w:val="008E274D"/>
    <w:rsid w:val="008F477D"/>
    <w:rsid w:val="00A2238F"/>
    <w:rsid w:val="00A25A1E"/>
    <w:rsid w:val="00A30D04"/>
    <w:rsid w:val="00B7385F"/>
    <w:rsid w:val="00BA10C9"/>
    <w:rsid w:val="00BD604B"/>
    <w:rsid w:val="00BE106E"/>
    <w:rsid w:val="00C13062"/>
    <w:rsid w:val="00C15503"/>
    <w:rsid w:val="00C400C7"/>
    <w:rsid w:val="00C76CEB"/>
    <w:rsid w:val="00CE0764"/>
    <w:rsid w:val="00DA5250"/>
    <w:rsid w:val="00DB62B0"/>
    <w:rsid w:val="00DB68F1"/>
    <w:rsid w:val="00E53020"/>
    <w:rsid w:val="00EC625A"/>
    <w:rsid w:val="00F27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ro-RO"/>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F2776C"/>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C76CEB"/>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F90"/>
    <w:pPr>
      <w:ind w:left="720"/>
      <w:contextualSpacing/>
    </w:pPr>
  </w:style>
  <w:style w:type="character" w:styleId="Strong">
    <w:name w:val="Strong"/>
    <w:uiPriority w:val="22"/>
    <w:qFormat/>
    <w:rsid w:val="008E274D"/>
    <w:rPr>
      <w:b/>
      <w:bCs/>
    </w:rPr>
  </w:style>
  <w:style w:type="character" w:styleId="Emphasis">
    <w:name w:val="Emphasis"/>
    <w:uiPriority w:val="20"/>
    <w:qFormat/>
    <w:rsid w:val="008E274D"/>
    <w:rPr>
      <w:i/>
      <w:iCs/>
    </w:rPr>
  </w:style>
  <w:style w:type="character" w:styleId="Hyperlink">
    <w:name w:val="Hyperlink"/>
    <w:uiPriority w:val="99"/>
    <w:unhideWhenUsed/>
    <w:rsid w:val="00A2238F"/>
    <w:rPr>
      <w:color w:val="0000FF"/>
      <w:u w:val="single"/>
    </w:rPr>
  </w:style>
  <w:style w:type="character" w:customStyle="1" w:styleId="Heading2Char">
    <w:name w:val="Heading 2 Char"/>
    <w:link w:val="Heading2"/>
    <w:uiPriority w:val="9"/>
    <w:rsid w:val="00C76CEB"/>
    <w:rPr>
      <w:rFonts w:ascii="Times New Roman" w:eastAsia="Times New Roman" w:hAnsi="Times New Roman"/>
      <w:b/>
      <w:bCs/>
      <w:sz w:val="36"/>
      <w:szCs w:val="36"/>
    </w:rPr>
  </w:style>
  <w:style w:type="paragraph" w:styleId="NormalWeb">
    <w:name w:val="Normal (Web)"/>
    <w:basedOn w:val="Normal"/>
    <w:uiPriority w:val="99"/>
    <w:unhideWhenUsed/>
    <w:rsid w:val="00C76CEB"/>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F2776C"/>
    <w:rPr>
      <w:rFonts w:ascii="Cambria" w:eastAsia="Times New Roman" w:hAnsi="Cambria" w:cs="Times New Roman"/>
      <w:b/>
      <w:bCs/>
      <w:kern w:val="32"/>
      <w:sz w:val="32"/>
      <w:szCs w:val="32"/>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ro-RO"/>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F2776C"/>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C76CEB"/>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F90"/>
    <w:pPr>
      <w:ind w:left="720"/>
      <w:contextualSpacing/>
    </w:pPr>
  </w:style>
  <w:style w:type="character" w:styleId="Strong">
    <w:name w:val="Strong"/>
    <w:uiPriority w:val="22"/>
    <w:qFormat/>
    <w:rsid w:val="008E274D"/>
    <w:rPr>
      <w:b/>
      <w:bCs/>
    </w:rPr>
  </w:style>
  <w:style w:type="character" w:styleId="Emphasis">
    <w:name w:val="Emphasis"/>
    <w:uiPriority w:val="20"/>
    <w:qFormat/>
    <w:rsid w:val="008E274D"/>
    <w:rPr>
      <w:i/>
      <w:iCs/>
    </w:rPr>
  </w:style>
  <w:style w:type="character" w:styleId="Hyperlink">
    <w:name w:val="Hyperlink"/>
    <w:uiPriority w:val="99"/>
    <w:unhideWhenUsed/>
    <w:rsid w:val="00A2238F"/>
    <w:rPr>
      <w:color w:val="0000FF"/>
      <w:u w:val="single"/>
    </w:rPr>
  </w:style>
  <w:style w:type="character" w:customStyle="1" w:styleId="Heading2Char">
    <w:name w:val="Heading 2 Char"/>
    <w:link w:val="Heading2"/>
    <w:uiPriority w:val="9"/>
    <w:rsid w:val="00C76CEB"/>
    <w:rPr>
      <w:rFonts w:ascii="Times New Roman" w:eastAsia="Times New Roman" w:hAnsi="Times New Roman"/>
      <w:b/>
      <w:bCs/>
      <w:sz w:val="36"/>
      <w:szCs w:val="36"/>
    </w:rPr>
  </w:style>
  <w:style w:type="paragraph" w:styleId="NormalWeb">
    <w:name w:val="Normal (Web)"/>
    <w:basedOn w:val="Normal"/>
    <w:uiPriority w:val="99"/>
    <w:unhideWhenUsed/>
    <w:rsid w:val="00C76CEB"/>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F2776C"/>
    <w:rPr>
      <w:rFonts w:ascii="Cambria" w:eastAsia="Times New Roman" w:hAnsi="Cambria" w:cs="Times New Roman"/>
      <w:b/>
      <w:bCs/>
      <w:kern w:val="32"/>
      <w:sz w:val="32"/>
      <w:szCs w:val="32"/>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8310">
      <w:bodyDiv w:val="1"/>
      <w:marLeft w:val="0"/>
      <w:marRight w:val="0"/>
      <w:marTop w:val="0"/>
      <w:marBottom w:val="0"/>
      <w:divBdr>
        <w:top w:val="none" w:sz="0" w:space="0" w:color="auto"/>
        <w:left w:val="none" w:sz="0" w:space="0" w:color="auto"/>
        <w:bottom w:val="none" w:sz="0" w:space="0" w:color="auto"/>
        <w:right w:val="none" w:sz="0" w:space="0" w:color="auto"/>
      </w:divBdr>
      <w:divsChild>
        <w:div w:id="379977905">
          <w:marLeft w:val="0"/>
          <w:marRight w:val="0"/>
          <w:marTop w:val="0"/>
          <w:marBottom w:val="0"/>
          <w:divBdr>
            <w:top w:val="none" w:sz="0" w:space="0" w:color="auto"/>
            <w:left w:val="none" w:sz="0" w:space="0" w:color="auto"/>
            <w:bottom w:val="none" w:sz="0" w:space="0" w:color="auto"/>
            <w:right w:val="none" w:sz="0" w:space="0" w:color="auto"/>
          </w:divBdr>
          <w:divsChild>
            <w:div w:id="133433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0153">
      <w:bodyDiv w:val="1"/>
      <w:marLeft w:val="0"/>
      <w:marRight w:val="0"/>
      <w:marTop w:val="0"/>
      <w:marBottom w:val="0"/>
      <w:divBdr>
        <w:top w:val="none" w:sz="0" w:space="0" w:color="auto"/>
        <w:left w:val="none" w:sz="0" w:space="0" w:color="auto"/>
        <w:bottom w:val="none" w:sz="0" w:space="0" w:color="auto"/>
        <w:right w:val="none" w:sz="0" w:space="0" w:color="auto"/>
      </w:divBdr>
      <w:divsChild>
        <w:div w:id="210307837">
          <w:marLeft w:val="0"/>
          <w:marRight w:val="0"/>
          <w:marTop w:val="0"/>
          <w:marBottom w:val="0"/>
          <w:divBdr>
            <w:top w:val="none" w:sz="0" w:space="0" w:color="auto"/>
            <w:left w:val="none" w:sz="0" w:space="0" w:color="auto"/>
            <w:bottom w:val="none" w:sz="0" w:space="0" w:color="auto"/>
            <w:right w:val="none" w:sz="0" w:space="0" w:color="auto"/>
          </w:divBdr>
          <w:divsChild>
            <w:div w:id="448202859">
              <w:marLeft w:val="420"/>
              <w:marRight w:val="0"/>
              <w:marTop w:val="0"/>
              <w:marBottom w:val="0"/>
              <w:divBdr>
                <w:top w:val="none" w:sz="0" w:space="0" w:color="auto"/>
                <w:left w:val="none" w:sz="0" w:space="0" w:color="auto"/>
                <w:bottom w:val="none" w:sz="0" w:space="0" w:color="auto"/>
                <w:right w:val="none" w:sz="0" w:space="0" w:color="auto"/>
              </w:divBdr>
              <w:divsChild>
                <w:div w:id="847255644">
                  <w:marLeft w:val="0"/>
                  <w:marRight w:val="0"/>
                  <w:marTop w:val="0"/>
                  <w:marBottom w:val="150"/>
                  <w:divBdr>
                    <w:top w:val="none" w:sz="0" w:space="0" w:color="auto"/>
                    <w:left w:val="none" w:sz="0" w:space="0" w:color="auto"/>
                    <w:bottom w:val="none" w:sz="0" w:space="0" w:color="auto"/>
                    <w:right w:val="none" w:sz="0" w:space="0" w:color="auto"/>
                  </w:divBdr>
                  <w:divsChild>
                    <w:div w:id="945891355">
                      <w:marLeft w:val="0"/>
                      <w:marRight w:val="105"/>
                      <w:marTop w:val="0"/>
                      <w:marBottom w:val="150"/>
                      <w:divBdr>
                        <w:top w:val="none" w:sz="0" w:space="0" w:color="auto"/>
                        <w:left w:val="none" w:sz="0" w:space="0" w:color="auto"/>
                        <w:bottom w:val="none" w:sz="0" w:space="0" w:color="auto"/>
                        <w:right w:val="none" w:sz="0" w:space="0" w:color="auto"/>
                      </w:divBdr>
                      <w:divsChild>
                        <w:div w:id="265619121">
                          <w:marLeft w:val="0"/>
                          <w:marRight w:val="0"/>
                          <w:marTop w:val="0"/>
                          <w:marBottom w:val="0"/>
                          <w:divBdr>
                            <w:top w:val="none" w:sz="0" w:space="0" w:color="auto"/>
                            <w:left w:val="none" w:sz="0" w:space="0" w:color="auto"/>
                            <w:bottom w:val="none" w:sz="0" w:space="0" w:color="auto"/>
                            <w:right w:val="none" w:sz="0" w:space="0" w:color="auto"/>
                          </w:divBdr>
                          <w:divsChild>
                            <w:div w:id="728455618">
                              <w:marLeft w:val="0"/>
                              <w:marRight w:val="0"/>
                              <w:marTop w:val="0"/>
                              <w:marBottom w:val="0"/>
                              <w:divBdr>
                                <w:top w:val="none" w:sz="0" w:space="0" w:color="auto"/>
                                <w:left w:val="single" w:sz="6" w:space="0" w:color="A3C9DE"/>
                                <w:bottom w:val="single" w:sz="6" w:space="0" w:color="A3C9DE"/>
                                <w:right w:val="single" w:sz="6" w:space="8" w:color="A3C9DE"/>
                              </w:divBdr>
                              <w:divsChild>
                                <w:div w:id="57058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94639">
      <w:bodyDiv w:val="1"/>
      <w:marLeft w:val="0"/>
      <w:marRight w:val="0"/>
      <w:marTop w:val="0"/>
      <w:marBottom w:val="0"/>
      <w:divBdr>
        <w:top w:val="none" w:sz="0" w:space="0" w:color="auto"/>
        <w:left w:val="none" w:sz="0" w:space="0" w:color="auto"/>
        <w:bottom w:val="none" w:sz="0" w:space="0" w:color="auto"/>
        <w:right w:val="none" w:sz="0" w:space="0" w:color="auto"/>
      </w:divBdr>
      <w:divsChild>
        <w:div w:id="1241983780">
          <w:marLeft w:val="0"/>
          <w:marRight w:val="0"/>
          <w:marTop w:val="0"/>
          <w:marBottom w:val="0"/>
          <w:divBdr>
            <w:top w:val="none" w:sz="0" w:space="0" w:color="auto"/>
            <w:left w:val="none" w:sz="0" w:space="0" w:color="auto"/>
            <w:bottom w:val="none" w:sz="0" w:space="0" w:color="auto"/>
            <w:right w:val="none" w:sz="0" w:space="0" w:color="auto"/>
          </w:divBdr>
        </w:div>
      </w:divsChild>
    </w:div>
    <w:div w:id="284848482">
      <w:bodyDiv w:val="1"/>
      <w:marLeft w:val="0"/>
      <w:marRight w:val="0"/>
      <w:marTop w:val="0"/>
      <w:marBottom w:val="0"/>
      <w:divBdr>
        <w:top w:val="none" w:sz="0" w:space="0" w:color="auto"/>
        <w:left w:val="none" w:sz="0" w:space="0" w:color="auto"/>
        <w:bottom w:val="none" w:sz="0" w:space="0" w:color="auto"/>
        <w:right w:val="none" w:sz="0" w:space="0" w:color="auto"/>
      </w:divBdr>
      <w:divsChild>
        <w:div w:id="108816288">
          <w:marLeft w:val="0"/>
          <w:marRight w:val="0"/>
          <w:marTop w:val="0"/>
          <w:marBottom w:val="0"/>
          <w:divBdr>
            <w:top w:val="none" w:sz="0" w:space="0" w:color="auto"/>
            <w:left w:val="none" w:sz="0" w:space="0" w:color="auto"/>
            <w:bottom w:val="none" w:sz="0" w:space="0" w:color="auto"/>
            <w:right w:val="none" w:sz="0" w:space="0" w:color="auto"/>
          </w:divBdr>
          <w:divsChild>
            <w:div w:id="864709980">
              <w:marLeft w:val="420"/>
              <w:marRight w:val="0"/>
              <w:marTop w:val="0"/>
              <w:marBottom w:val="0"/>
              <w:divBdr>
                <w:top w:val="none" w:sz="0" w:space="0" w:color="auto"/>
                <w:left w:val="none" w:sz="0" w:space="0" w:color="auto"/>
                <w:bottom w:val="none" w:sz="0" w:space="0" w:color="auto"/>
                <w:right w:val="none" w:sz="0" w:space="0" w:color="auto"/>
              </w:divBdr>
              <w:divsChild>
                <w:div w:id="2071951386">
                  <w:marLeft w:val="0"/>
                  <w:marRight w:val="0"/>
                  <w:marTop w:val="0"/>
                  <w:marBottom w:val="150"/>
                  <w:divBdr>
                    <w:top w:val="none" w:sz="0" w:space="0" w:color="auto"/>
                    <w:left w:val="none" w:sz="0" w:space="0" w:color="auto"/>
                    <w:bottom w:val="none" w:sz="0" w:space="0" w:color="auto"/>
                    <w:right w:val="none" w:sz="0" w:space="0" w:color="auto"/>
                  </w:divBdr>
                  <w:divsChild>
                    <w:div w:id="2078431692">
                      <w:marLeft w:val="0"/>
                      <w:marRight w:val="105"/>
                      <w:marTop w:val="0"/>
                      <w:marBottom w:val="150"/>
                      <w:divBdr>
                        <w:top w:val="none" w:sz="0" w:space="0" w:color="auto"/>
                        <w:left w:val="none" w:sz="0" w:space="0" w:color="auto"/>
                        <w:bottom w:val="none" w:sz="0" w:space="0" w:color="auto"/>
                        <w:right w:val="none" w:sz="0" w:space="0" w:color="auto"/>
                      </w:divBdr>
                      <w:divsChild>
                        <w:div w:id="1731809686">
                          <w:marLeft w:val="0"/>
                          <w:marRight w:val="0"/>
                          <w:marTop w:val="0"/>
                          <w:marBottom w:val="0"/>
                          <w:divBdr>
                            <w:top w:val="none" w:sz="0" w:space="0" w:color="auto"/>
                            <w:left w:val="none" w:sz="0" w:space="0" w:color="auto"/>
                            <w:bottom w:val="none" w:sz="0" w:space="0" w:color="auto"/>
                            <w:right w:val="none" w:sz="0" w:space="0" w:color="auto"/>
                          </w:divBdr>
                          <w:divsChild>
                            <w:div w:id="1753038651">
                              <w:marLeft w:val="0"/>
                              <w:marRight w:val="0"/>
                              <w:marTop w:val="0"/>
                              <w:marBottom w:val="0"/>
                              <w:divBdr>
                                <w:top w:val="none" w:sz="0" w:space="0" w:color="auto"/>
                                <w:left w:val="single" w:sz="6" w:space="0" w:color="A3C9DE"/>
                                <w:bottom w:val="single" w:sz="6" w:space="0" w:color="A3C9DE"/>
                                <w:right w:val="single" w:sz="6" w:space="8" w:color="A3C9DE"/>
                              </w:divBdr>
                              <w:divsChild>
                                <w:div w:id="121426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9889370">
      <w:bodyDiv w:val="1"/>
      <w:marLeft w:val="0"/>
      <w:marRight w:val="0"/>
      <w:marTop w:val="0"/>
      <w:marBottom w:val="0"/>
      <w:divBdr>
        <w:top w:val="none" w:sz="0" w:space="0" w:color="auto"/>
        <w:left w:val="none" w:sz="0" w:space="0" w:color="auto"/>
        <w:bottom w:val="none" w:sz="0" w:space="0" w:color="auto"/>
        <w:right w:val="none" w:sz="0" w:space="0" w:color="auto"/>
      </w:divBdr>
      <w:divsChild>
        <w:div w:id="1637829981">
          <w:marLeft w:val="0"/>
          <w:marRight w:val="0"/>
          <w:marTop w:val="0"/>
          <w:marBottom w:val="0"/>
          <w:divBdr>
            <w:top w:val="none" w:sz="0" w:space="0" w:color="auto"/>
            <w:left w:val="none" w:sz="0" w:space="0" w:color="auto"/>
            <w:bottom w:val="none" w:sz="0" w:space="0" w:color="auto"/>
            <w:right w:val="none" w:sz="0" w:space="0" w:color="auto"/>
          </w:divBdr>
        </w:div>
      </w:divsChild>
    </w:div>
    <w:div w:id="407843277">
      <w:bodyDiv w:val="1"/>
      <w:marLeft w:val="0"/>
      <w:marRight w:val="0"/>
      <w:marTop w:val="0"/>
      <w:marBottom w:val="0"/>
      <w:divBdr>
        <w:top w:val="none" w:sz="0" w:space="0" w:color="auto"/>
        <w:left w:val="none" w:sz="0" w:space="0" w:color="auto"/>
        <w:bottom w:val="none" w:sz="0" w:space="0" w:color="auto"/>
        <w:right w:val="none" w:sz="0" w:space="0" w:color="auto"/>
      </w:divBdr>
      <w:divsChild>
        <w:div w:id="1237936376">
          <w:marLeft w:val="0"/>
          <w:marRight w:val="0"/>
          <w:marTop w:val="0"/>
          <w:marBottom w:val="0"/>
          <w:divBdr>
            <w:top w:val="none" w:sz="0" w:space="0" w:color="auto"/>
            <w:left w:val="none" w:sz="0" w:space="0" w:color="auto"/>
            <w:bottom w:val="none" w:sz="0" w:space="0" w:color="auto"/>
            <w:right w:val="none" w:sz="0" w:space="0" w:color="auto"/>
          </w:divBdr>
          <w:divsChild>
            <w:div w:id="1292713073">
              <w:marLeft w:val="420"/>
              <w:marRight w:val="0"/>
              <w:marTop w:val="0"/>
              <w:marBottom w:val="0"/>
              <w:divBdr>
                <w:top w:val="none" w:sz="0" w:space="0" w:color="auto"/>
                <w:left w:val="none" w:sz="0" w:space="0" w:color="auto"/>
                <w:bottom w:val="none" w:sz="0" w:space="0" w:color="auto"/>
                <w:right w:val="none" w:sz="0" w:space="0" w:color="auto"/>
              </w:divBdr>
              <w:divsChild>
                <w:div w:id="507139153">
                  <w:marLeft w:val="0"/>
                  <w:marRight w:val="0"/>
                  <w:marTop w:val="0"/>
                  <w:marBottom w:val="150"/>
                  <w:divBdr>
                    <w:top w:val="none" w:sz="0" w:space="0" w:color="auto"/>
                    <w:left w:val="none" w:sz="0" w:space="0" w:color="auto"/>
                    <w:bottom w:val="none" w:sz="0" w:space="0" w:color="auto"/>
                    <w:right w:val="none" w:sz="0" w:space="0" w:color="auto"/>
                  </w:divBdr>
                  <w:divsChild>
                    <w:div w:id="1132863744">
                      <w:marLeft w:val="0"/>
                      <w:marRight w:val="105"/>
                      <w:marTop w:val="0"/>
                      <w:marBottom w:val="150"/>
                      <w:divBdr>
                        <w:top w:val="none" w:sz="0" w:space="0" w:color="auto"/>
                        <w:left w:val="none" w:sz="0" w:space="0" w:color="auto"/>
                        <w:bottom w:val="none" w:sz="0" w:space="0" w:color="auto"/>
                        <w:right w:val="none" w:sz="0" w:space="0" w:color="auto"/>
                      </w:divBdr>
                      <w:divsChild>
                        <w:div w:id="754791092">
                          <w:marLeft w:val="0"/>
                          <w:marRight w:val="0"/>
                          <w:marTop w:val="0"/>
                          <w:marBottom w:val="0"/>
                          <w:divBdr>
                            <w:top w:val="none" w:sz="0" w:space="0" w:color="auto"/>
                            <w:left w:val="none" w:sz="0" w:space="0" w:color="auto"/>
                            <w:bottom w:val="none" w:sz="0" w:space="0" w:color="auto"/>
                            <w:right w:val="none" w:sz="0" w:space="0" w:color="auto"/>
                          </w:divBdr>
                          <w:divsChild>
                            <w:div w:id="263539598">
                              <w:marLeft w:val="0"/>
                              <w:marRight w:val="0"/>
                              <w:marTop w:val="0"/>
                              <w:marBottom w:val="0"/>
                              <w:divBdr>
                                <w:top w:val="none" w:sz="0" w:space="0" w:color="auto"/>
                                <w:left w:val="none" w:sz="0" w:space="0" w:color="auto"/>
                                <w:bottom w:val="none" w:sz="0" w:space="0" w:color="auto"/>
                                <w:right w:val="none" w:sz="0" w:space="0" w:color="auto"/>
                              </w:divBdr>
                              <w:divsChild>
                                <w:div w:id="208117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249985">
      <w:bodyDiv w:val="1"/>
      <w:marLeft w:val="0"/>
      <w:marRight w:val="0"/>
      <w:marTop w:val="0"/>
      <w:marBottom w:val="0"/>
      <w:divBdr>
        <w:top w:val="none" w:sz="0" w:space="0" w:color="auto"/>
        <w:left w:val="none" w:sz="0" w:space="0" w:color="auto"/>
        <w:bottom w:val="none" w:sz="0" w:space="0" w:color="auto"/>
        <w:right w:val="none" w:sz="0" w:space="0" w:color="auto"/>
      </w:divBdr>
      <w:divsChild>
        <w:div w:id="398745136">
          <w:marLeft w:val="0"/>
          <w:marRight w:val="0"/>
          <w:marTop w:val="0"/>
          <w:marBottom w:val="0"/>
          <w:divBdr>
            <w:top w:val="none" w:sz="0" w:space="0" w:color="auto"/>
            <w:left w:val="none" w:sz="0" w:space="0" w:color="auto"/>
            <w:bottom w:val="none" w:sz="0" w:space="0" w:color="auto"/>
            <w:right w:val="none" w:sz="0" w:space="0" w:color="auto"/>
          </w:divBdr>
        </w:div>
      </w:divsChild>
    </w:div>
    <w:div w:id="448933054">
      <w:bodyDiv w:val="1"/>
      <w:marLeft w:val="0"/>
      <w:marRight w:val="0"/>
      <w:marTop w:val="0"/>
      <w:marBottom w:val="0"/>
      <w:divBdr>
        <w:top w:val="none" w:sz="0" w:space="0" w:color="auto"/>
        <w:left w:val="none" w:sz="0" w:space="0" w:color="auto"/>
        <w:bottom w:val="none" w:sz="0" w:space="0" w:color="auto"/>
        <w:right w:val="none" w:sz="0" w:space="0" w:color="auto"/>
      </w:divBdr>
      <w:divsChild>
        <w:div w:id="1644114308">
          <w:marLeft w:val="0"/>
          <w:marRight w:val="0"/>
          <w:marTop w:val="0"/>
          <w:marBottom w:val="0"/>
          <w:divBdr>
            <w:top w:val="none" w:sz="0" w:space="0" w:color="auto"/>
            <w:left w:val="none" w:sz="0" w:space="0" w:color="auto"/>
            <w:bottom w:val="none" w:sz="0" w:space="0" w:color="auto"/>
            <w:right w:val="none" w:sz="0" w:space="0" w:color="auto"/>
          </w:divBdr>
          <w:divsChild>
            <w:div w:id="122239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40669">
      <w:bodyDiv w:val="1"/>
      <w:marLeft w:val="0"/>
      <w:marRight w:val="0"/>
      <w:marTop w:val="0"/>
      <w:marBottom w:val="0"/>
      <w:divBdr>
        <w:top w:val="none" w:sz="0" w:space="0" w:color="auto"/>
        <w:left w:val="none" w:sz="0" w:space="0" w:color="auto"/>
        <w:bottom w:val="none" w:sz="0" w:space="0" w:color="auto"/>
        <w:right w:val="none" w:sz="0" w:space="0" w:color="auto"/>
      </w:divBdr>
      <w:divsChild>
        <w:div w:id="2104954641">
          <w:marLeft w:val="0"/>
          <w:marRight w:val="0"/>
          <w:marTop w:val="0"/>
          <w:marBottom w:val="0"/>
          <w:divBdr>
            <w:top w:val="none" w:sz="0" w:space="0" w:color="auto"/>
            <w:left w:val="none" w:sz="0" w:space="0" w:color="auto"/>
            <w:bottom w:val="none" w:sz="0" w:space="0" w:color="auto"/>
            <w:right w:val="none" w:sz="0" w:space="0" w:color="auto"/>
          </w:divBdr>
          <w:divsChild>
            <w:div w:id="41971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66801">
      <w:bodyDiv w:val="1"/>
      <w:marLeft w:val="0"/>
      <w:marRight w:val="0"/>
      <w:marTop w:val="0"/>
      <w:marBottom w:val="0"/>
      <w:divBdr>
        <w:top w:val="none" w:sz="0" w:space="0" w:color="auto"/>
        <w:left w:val="none" w:sz="0" w:space="0" w:color="auto"/>
        <w:bottom w:val="none" w:sz="0" w:space="0" w:color="auto"/>
        <w:right w:val="none" w:sz="0" w:space="0" w:color="auto"/>
      </w:divBdr>
      <w:divsChild>
        <w:div w:id="415059641">
          <w:marLeft w:val="0"/>
          <w:marRight w:val="0"/>
          <w:marTop w:val="0"/>
          <w:marBottom w:val="0"/>
          <w:divBdr>
            <w:top w:val="none" w:sz="0" w:space="0" w:color="auto"/>
            <w:left w:val="none" w:sz="0" w:space="0" w:color="auto"/>
            <w:bottom w:val="none" w:sz="0" w:space="0" w:color="auto"/>
            <w:right w:val="none" w:sz="0" w:space="0" w:color="auto"/>
          </w:divBdr>
          <w:divsChild>
            <w:div w:id="529688210">
              <w:marLeft w:val="420"/>
              <w:marRight w:val="0"/>
              <w:marTop w:val="0"/>
              <w:marBottom w:val="0"/>
              <w:divBdr>
                <w:top w:val="none" w:sz="0" w:space="0" w:color="auto"/>
                <w:left w:val="none" w:sz="0" w:space="0" w:color="auto"/>
                <w:bottom w:val="none" w:sz="0" w:space="0" w:color="auto"/>
                <w:right w:val="none" w:sz="0" w:space="0" w:color="auto"/>
              </w:divBdr>
              <w:divsChild>
                <w:div w:id="180513053">
                  <w:marLeft w:val="0"/>
                  <w:marRight w:val="0"/>
                  <w:marTop w:val="0"/>
                  <w:marBottom w:val="150"/>
                  <w:divBdr>
                    <w:top w:val="none" w:sz="0" w:space="0" w:color="auto"/>
                    <w:left w:val="none" w:sz="0" w:space="0" w:color="auto"/>
                    <w:bottom w:val="none" w:sz="0" w:space="0" w:color="auto"/>
                    <w:right w:val="none" w:sz="0" w:space="0" w:color="auto"/>
                  </w:divBdr>
                  <w:divsChild>
                    <w:div w:id="340358252">
                      <w:marLeft w:val="0"/>
                      <w:marRight w:val="105"/>
                      <w:marTop w:val="0"/>
                      <w:marBottom w:val="150"/>
                      <w:divBdr>
                        <w:top w:val="none" w:sz="0" w:space="0" w:color="auto"/>
                        <w:left w:val="none" w:sz="0" w:space="0" w:color="auto"/>
                        <w:bottom w:val="none" w:sz="0" w:space="0" w:color="auto"/>
                        <w:right w:val="none" w:sz="0" w:space="0" w:color="auto"/>
                      </w:divBdr>
                      <w:divsChild>
                        <w:div w:id="845898196">
                          <w:marLeft w:val="0"/>
                          <w:marRight w:val="0"/>
                          <w:marTop w:val="0"/>
                          <w:marBottom w:val="0"/>
                          <w:divBdr>
                            <w:top w:val="none" w:sz="0" w:space="0" w:color="auto"/>
                            <w:left w:val="none" w:sz="0" w:space="0" w:color="auto"/>
                            <w:bottom w:val="none" w:sz="0" w:space="0" w:color="auto"/>
                            <w:right w:val="none" w:sz="0" w:space="0" w:color="auto"/>
                          </w:divBdr>
                          <w:divsChild>
                            <w:div w:id="1568413445">
                              <w:marLeft w:val="0"/>
                              <w:marRight w:val="0"/>
                              <w:marTop w:val="0"/>
                              <w:marBottom w:val="0"/>
                              <w:divBdr>
                                <w:top w:val="none" w:sz="0" w:space="0" w:color="auto"/>
                                <w:left w:val="single" w:sz="6" w:space="0" w:color="A3C9DE"/>
                                <w:bottom w:val="single" w:sz="6" w:space="0" w:color="A3C9DE"/>
                                <w:right w:val="single" w:sz="6" w:space="8" w:color="A3C9DE"/>
                              </w:divBdr>
                              <w:divsChild>
                                <w:div w:id="185368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1358237">
      <w:bodyDiv w:val="1"/>
      <w:marLeft w:val="0"/>
      <w:marRight w:val="0"/>
      <w:marTop w:val="0"/>
      <w:marBottom w:val="0"/>
      <w:divBdr>
        <w:top w:val="none" w:sz="0" w:space="0" w:color="auto"/>
        <w:left w:val="none" w:sz="0" w:space="0" w:color="auto"/>
        <w:bottom w:val="none" w:sz="0" w:space="0" w:color="auto"/>
        <w:right w:val="none" w:sz="0" w:space="0" w:color="auto"/>
      </w:divBdr>
      <w:divsChild>
        <w:div w:id="818621207">
          <w:marLeft w:val="0"/>
          <w:marRight w:val="0"/>
          <w:marTop w:val="0"/>
          <w:marBottom w:val="0"/>
          <w:divBdr>
            <w:top w:val="none" w:sz="0" w:space="0" w:color="auto"/>
            <w:left w:val="none" w:sz="0" w:space="0" w:color="auto"/>
            <w:bottom w:val="none" w:sz="0" w:space="0" w:color="auto"/>
            <w:right w:val="none" w:sz="0" w:space="0" w:color="auto"/>
          </w:divBdr>
          <w:divsChild>
            <w:div w:id="2111848127">
              <w:marLeft w:val="420"/>
              <w:marRight w:val="0"/>
              <w:marTop w:val="0"/>
              <w:marBottom w:val="0"/>
              <w:divBdr>
                <w:top w:val="none" w:sz="0" w:space="0" w:color="auto"/>
                <w:left w:val="none" w:sz="0" w:space="0" w:color="auto"/>
                <w:bottom w:val="none" w:sz="0" w:space="0" w:color="auto"/>
                <w:right w:val="none" w:sz="0" w:space="0" w:color="auto"/>
              </w:divBdr>
              <w:divsChild>
                <w:div w:id="1093086024">
                  <w:marLeft w:val="0"/>
                  <w:marRight w:val="0"/>
                  <w:marTop w:val="0"/>
                  <w:marBottom w:val="150"/>
                  <w:divBdr>
                    <w:top w:val="none" w:sz="0" w:space="0" w:color="auto"/>
                    <w:left w:val="none" w:sz="0" w:space="0" w:color="auto"/>
                    <w:bottom w:val="none" w:sz="0" w:space="0" w:color="auto"/>
                    <w:right w:val="none" w:sz="0" w:space="0" w:color="auto"/>
                  </w:divBdr>
                  <w:divsChild>
                    <w:div w:id="2002078120">
                      <w:marLeft w:val="0"/>
                      <w:marRight w:val="105"/>
                      <w:marTop w:val="0"/>
                      <w:marBottom w:val="150"/>
                      <w:divBdr>
                        <w:top w:val="none" w:sz="0" w:space="0" w:color="auto"/>
                        <w:left w:val="none" w:sz="0" w:space="0" w:color="auto"/>
                        <w:bottom w:val="none" w:sz="0" w:space="0" w:color="auto"/>
                        <w:right w:val="none" w:sz="0" w:space="0" w:color="auto"/>
                      </w:divBdr>
                      <w:divsChild>
                        <w:div w:id="289827901">
                          <w:marLeft w:val="0"/>
                          <w:marRight w:val="0"/>
                          <w:marTop w:val="0"/>
                          <w:marBottom w:val="0"/>
                          <w:divBdr>
                            <w:top w:val="none" w:sz="0" w:space="0" w:color="auto"/>
                            <w:left w:val="none" w:sz="0" w:space="0" w:color="auto"/>
                            <w:bottom w:val="none" w:sz="0" w:space="0" w:color="auto"/>
                            <w:right w:val="none" w:sz="0" w:space="0" w:color="auto"/>
                          </w:divBdr>
                          <w:divsChild>
                            <w:div w:id="958530360">
                              <w:marLeft w:val="0"/>
                              <w:marRight w:val="0"/>
                              <w:marTop w:val="0"/>
                              <w:marBottom w:val="0"/>
                              <w:divBdr>
                                <w:top w:val="none" w:sz="0" w:space="0" w:color="auto"/>
                                <w:left w:val="single" w:sz="6" w:space="0" w:color="A3C9DE"/>
                                <w:bottom w:val="single" w:sz="6" w:space="0" w:color="A3C9DE"/>
                                <w:right w:val="single" w:sz="6" w:space="8" w:color="A3C9DE"/>
                              </w:divBdr>
                              <w:divsChild>
                                <w:div w:id="9034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376489">
      <w:bodyDiv w:val="1"/>
      <w:marLeft w:val="0"/>
      <w:marRight w:val="0"/>
      <w:marTop w:val="0"/>
      <w:marBottom w:val="0"/>
      <w:divBdr>
        <w:top w:val="none" w:sz="0" w:space="0" w:color="auto"/>
        <w:left w:val="none" w:sz="0" w:space="0" w:color="auto"/>
        <w:bottom w:val="none" w:sz="0" w:space="0" w:color="auto"/>
        <w:right w:val="none" w:sz="0" w:space="0" w:color="auto"/>
      </w:divBdr>
      <w:divsChild>
        <w:div w:id="1998339697">
          <w:marLeft w:val="0"/>
          <w:marRight w:val="0"/>
          <w:marTop w:val="0"/>
          <w:marBottom w:val="0"/>
          <w:divBdr>
            <w:top w:val="none" w:sz="0" w:space="0" w:color="auto"/>
            <w:left w:val="none" w:sz="0" w:space="0" w:color="auto"/>
            <w:bottom w:val="none" w:sz="0" w:space="0" w:color="auto"/>
            <w:right w:val="none" w:sz="0" w:space="0" w:color="auto"/>
          </w:divBdr>
          <w:divsChild>
            <w:div w:id="27607331">
              <w:marLeft w:val="420"/>
              <w:marRight w:val="0"/>
              <w:marTop w:val="0"/>
              <w:marBottom w:val="0"/>
              <w:divBdr>
                <w:top w:val="none" w:sz="0" w:space="0" w:color="auto"/>
                <w:left w:val="none" w:sz="0" w:space="0" w:color="auto"/>
                <w:bottom w:val="none" w:sz="0" w:space="0" w:color="auto"/>
                <w:right w:val="none" w:sz="0" w:space="0" w:color="auto"/>
              </w:divBdr>
              <w:divsChild>
                <w:div w:id="42758272">
                  <w:marLeft w:val="0"/>
                  <w:marRight w:val="0"/>
                  <w:marTop w:val="0"/>
                  <w:marBottom w:val="150"/>
                  <w:divBdr>
                    <w:top w:val="none" w:sz="0" w:space="0" w:color="auto"/>
                    <w:left w:val="none" w:sz="0" w:space="0" w:color="auto"/>
                    <w:bottom w:val="none" w:sz="0" w:space="0" w:color="auto"/>
                    <w:right w:val="none" w:sz="0" w:space="0" w:color="auto"/>
                  </w:divBdr>
                  <w:divsChild>
                    <w:div w:id="971525058">
                      <w:marLeft w:val="0"/>
                      <w:marRight w:val="105"/>
                      <w:marTop w:val="0"/>
                      <w:marBottom w:val="150"/>
                      <w:divBdr>
                        <w:top w:val="none" w:sz="0" w:space="0" w:color="auto"/>
                        <w:left w:val="none" w:sz="0" w:space="0" w:color="auto"/>
                        <w:bottom w:val="none" w:sz="0" w:space="0" w:color="auto"/>
                        <w:right w:val="none" w:sz="0" w:space="0" w:color="auto"/>
                      </w:divBdr>
                      <w:divsChild>
                        <w:div w:id="1995179423">
                          <w:marLeft w:val="0"/>
                          <w:marRight w:val="0"/>
                          <w:marTop w:val="0"/>
                          <w:marBottom w:val="0"/>
                          <w:divBdr>
                            <w:top w:val="none" w:sz="0" w:space="0" w:color="auto"/>
                            <w:left w:val="none" w:sz="0" w:space="0" w:color="auto"/>
                            <w:bottom w:val="none" w:sz="0" w:space="0" w:color="auto"/>
                            <w:right w:val="none" w:sz="0" w:space="0" w:color="auto"/>
                          </w:divBdr>
                          <w:divsChild>
                            <w:div w:id="1717003931">
                              <w:marLeft w:val="0"/>
                              <w:marRight w:val="0"/>
                              <w:marTop w:val="0"/>
                              <w:marBottom w:val="0"/>
                              <w:divBdr>
                                <w:top w:val="none" w:sz="0" w:space="0" w:color="auto"/>
                                <w:left w:val="single" w:sz="6" w:space="0" w:color="A3C9DE"/>
                                <w:bottom w:val="single" w:sz="6" w:space="0" w:color="A3C9DE"/>
                                <w:right w:val="single" w:sz="6" w:space="8" w:color="A3C9DE"/>
                              </w:divBdr>
                              <w:divsChild>
                                <w:div w:id="17691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679566">
      <w:bodyDiv w:val="1"/>
      <w:marLeft w:val="0"/>
      <w:marRight w:val="0"/>
      <w:marTop w:val="0"/>
      <w:marBottom w:val="0"/>
      <w:divBdr>
        <w:top w:val="none" w:sz="0" w:space="0" w:color="auto"/>
        <w:left w:val="none" w:sz="0" w:space="0" w:color="auto"/>
        <w:bottom w:val="none" w:sz="0" w:space="0" w:color="auto"/>
        <w:right w:val="none" w:sz="0" w:space="0" w:color="auto"/>
      </w:divBdr>
      <w:divsChild>
        <w:div w:id="20591610">
          <w:marLeft w:val="0"/>
          <w:marRight w:val="0"/>
          <w:marTop w:val="0"/>
          <w:marBottom w:val="0"/>
          <w:divBdr>
            <w:top w:val="none" w:sz="0" w:space="0" w:color="auto"/>
            <w:left w:val="none" w:sz="0" w:space="0" w:color="auto"/>
            <w:bottom w:val="none" w:sz="0" w:space="0" w:color="auto"/>
            <w:right w:val="none" w:sz="0" w:space="0" w:color="auto"/>
          </w:divBdr>
          <w:divsChild>
            <w:div w:id="414521232">
              <w:marLeft w:val="420"/>
              <w:marRight w:val="0"/>
              <w:marTop w:val="0"/>
              <w:marBottom w:val="0"/>
              <w:divBdr>
                <w:top w:val="none" w:sz="0" w:space="0" w:color="auto"/>
                <w:left w:val="none" w:sz="0" w:space="0" w:color="auto"/>
                <w:bottom w:val="none" w:sz="0" w:space="0" w:color="auto"/>
                <w:right w:val="none" w:sz="0" w:space="0" w:color="auto"/>
              </w:divBdr>
              <w:divsChild>
                <w:div w:id="1401949799">
                  <w:marLeft w:val="0"/>
                  <w:marRight w:val="0"/>
                  <w:marTop w:val="0"/>
                  <w:marBottom w:val="150"/>
                  <w:divBdr>
                    <w:top w:val="none" w:sz="0" w:space="0" w:color="auto"/>
                    <w:left w:val="none" w:sz="0" w:space="0" w:color="auto"/>
                    <w:bottom w:val="none" w:sz="0" w:space="0" w:color="auto"/>
                    <w:right w:val="none" w:sz="0" w:space="0" w:color="auto"/>
                  </w:divBdr>
                  <w:divsChild>
                    <w:div w:id="1464688565">
                      <w:marLeft w:val="0"/>
                      <w:marRight w:val="105"/>
                      <w:marTop w:val="0"/>
                      <w:marBottom w:val="150"/>
                      <w:divBdr>
                        <w:top w:val="none" w:sz="0" w:space="0" w:color="auto"/>
                        <w:left w:val="none" w:sz="0" w:space="0" w:color="auto"/>
                        <w:bottom w:val="none" w:sz="0" w:space="0" w:color="auto"/>
                        <w:right w:val="none" w:sz="0" w:space="0" w:color="auto"/>
                      </w:divBdr>
                      <w:divsChild>
                        <w:div w:id="174926022">
                          <w:marLeft w:val="0"/>
                          <w:marRight w:val="0"/>
                          <w:marTop w:val="0"/>
                          <w:marBottom w:val="0"/>
                          <w:divBdr>
                            <w:top w:val="none" w:sz="0" w:space="0" w:color="auto"/>
                            <w:left w:val="none" w:sz="0" w:space="0" w:color="auto"/>
                            <w:bottom w:val="none" w:sz="0" w:space="0" w:color="auto"/>
                            <w:right w:val="none" w:sz="0" w:space="0" w:color="auto"/>
                          </w:divBdr>
                          <w:divsChild>
                            <w:div w:id="1228607169">
                              <w:marLeft w:val="0"/>
                              <w:marRight w:val="0"/>
                              <w:marTop w:val="0"/>
                              <w:marBottom w:val="0"/>
                              <w:divBdr>
                                <w:top w:val="none" w:sz="0" w:space="0" w:color="auto"/>
                                <w:left w:val="none" w:sz="0" w:space="0" w:color="auto"/>
                                <w:bottom w:val="none" w:sz="0" w:space="0" w:color="auto"/>
                                <w:right w:val="none" w:sz="0" w:space="0" w:color="auto"/>
                              </w:divBdr>
                              <w:divsChild>
                                <w:div w:id="9262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468836">
      <w:bodyDiv w:val="1"/>
      <w:marLeft w:val="0"/>
      <w:marRight w:val="0"/>
      <w:marTop w:val="0"/>
      <w:marBottom w:val="0"/>
      <w:divBdr>
        <w:top w:val="none" w:sz="0" w:space="0" w:color="auto"/>
        <w:left w:val="none" w:sz="0" w:space="0" w:color="auto"/>
        <w:bottom w:val="none" w:sz="0" w:space="0" w:color="auto"/>
        <w:right w:val="none" w:sz="0" w:space="0" w:color="auto"/>
      </w:divBdr>
      <w:divsChild>
        <w:div w:id="739522742">
          <w:marLeft w:val="0"/>
          <w:marRight w:val="0"/>
          <w:marTop w:val="0"/>
          <w:marBottom w:val="0"/>
          <w:divBdr>
            <w:top w:val="none" w:sz="0" w:space="0" w:color="auto"/>
            <w:left w:val="none" w:sz="0" w:space="0" w:color="auto"/>
            <w:bottom w:val="none" w:sz="0" w:space="0" w:color="auto"/>
            <w:right w:val="none" w:sz="0" w:space="0" w:color="auto"/>
          </w:divBdr>
          <w:divsChild>
            <w:div w:id="970475456">
              <w:marLeft w:val="420"/>
              <w:marRight w:val="0"/>
              <w:marTop w:val="0"/>
              <w:marBottom w:val="0"/>
              <w:divBdr>
                <w:top w:val="none" w:sz="0" w:space="0" w:color="auto"/>
                <w:left w:val="none" w:sz="0" w:space="0" w:color="auto"/>
                <w:bottom w:val="none" w:sz="0" w:space="0" w:color="auto"/>
                <w:right w:val="none" w:sz="0" w:space="0" w:color="auto"/>
              </w:divBdr>
              <w:divsChild>
                <w:div w:id="598756986">
                  <w:marLeft w:val="0"/>
                  <w:marRight w:val="0"/>
                  <w:marTop w:val="0"/>
                  <w:marBottom w:val="150"/>
                  <w:divBdr>
                    <w:top w:val="none" w:sz="0" w:space="0" w:color="auto"/>
                    <w:left w:val="none" w:sz="0" w:space="0" w:color="auto"/>
                    <w:bottom w:val="none" w:sz="0" w:space="0" w:color="auto"/>
                    <w:right w:val="none" w:sz="0" w:space="0" w:color="auto"/>
                  </w:divBdr>
                  <w:divsChild>
                    <w:div w:id="1440024314">
                      <w:marLeft w:val="0"/>
                      <w:marRight w:val="105"/>
                      <w:marTop w:val="0"/>
                      <w:marBottom w:val="150"/>
                      <w:divBdr>
                        <w:top w:val="none" w:sz="0" w:space="0" w:color="auto"/>
                        <w:left w:val="none" w:sz="0" w:space="0" w:color="auto"/>
                        <w:bottom w:val="none" w:sz="0" w:space="0" w:color="auto"/>
                        <w:right w:val="none" w:sz="0" w:space="0" w:color="auto"/>
                      </w:divBdr>
                      <w:divsChild>
                        <w:div w:id="413479408">
                          <w:marLeft w:val="0"/>
                          <w:marRight w:val="0"/>
                          <w:marTop w:val="0"/>
                          <w:marBottom w:val="0"/>
                          <w:divBdr>
                            <w:top w:val="none" w:sz="0" w:space="0" w:color="auto"/>
                            <w:left w:val="none" w:sz="0" w:space="0" w:color="auto"/>
                            <w:bottom w:val="none" w:sz="0" w:space="0" w:color="auto"/>
                            <w:right w:val="none" w:sz="0" w:space="0" w:color="auto"/>
                          </w:divBdr>
                          <w:divsChild>
                            <w:div w:id="425807414">
                              <w:marLeft w:val="0"/>
                              <w:marRight w:val="0"/>
                              <w:marTop w:val="0"/>
                              <w:marBottom w:val="0"/>
                              <w:divBdr>
                                <w:top w:val="none" w:sz="0" w:space="0" w:color="auto"/>
                                <w:left w:val="single" w:sz="6" w:space="0" w:color="A3C9DE"/>
                                <w:bottom w:val="single" w:sz="6" w:space="0" w:color="A3C9DE"/>
                                <w:right w:val="single" w:sz="6" w:space="8" w:color="A3C9DE"/>
                              </w:divBdr>
                              <w:divsChild>
                                <w:div w:id="173049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614705">
      <w:bodyDiv w:val="1"/>
      <w:marLeft w:val="0"/>
      <w:marRight w:val="0"/>
      <w:marTop w:val="0"/>
      <w:marBottom w:val="0"/>
      <w:divBdr>
        <w:top w:val="none" w:sz="0" w:space="0" w:color="auto"/>
        <w:left w:val="none" w:sz="0" w:space="0" w:color="auto"/>
        <w:bottom w:val="none" w:sz="0" w:space="0" w:color="auto"/>
        <w:right w:val="none" w:sz="0" w:space="0" w:color="auto"/>
      </w:divBdr>
      <w:divsChild>
        <w:div w:id="247153323">
          <w:marLeft w:val="0"/>
          <w:marRight w:val="0"/>
          <w:marTop w:val="0"/>
          <w:marBottom w:val="0"/>
          <w:divBdr>
            <w:top w:val="none" w:sz="0" w:space="0" w:color="auto"/>
            <w:left w:val="none" w:sz="0" w:space="0" w:color="auto"/>
            <w:bottom w:val="none" w:sz="0" w:space="0" w:color="auto"/>
            <w:right w:val="none" w:sz="0" w:space="0" w:color="auto"/>
          </w:divBdr>
          <w:divsChild>
            <w:div w:id="1786148706">
              <w:marLeft w:val="420"/>
              <w:marRight w:val="0"/>
              <w:marTop w:val="0"/>
              <w:marBottom w:val="0"/>
              <w:divBdr>
                <w:top w:val="none" w:sz="0" w:space="0" w:color="auto"/>
                <w:left w:val="none" w:sz="0" w:space="0" w:color="auto"/>
                <w:bottom w:val="none" w:sz="0" w:space="0" w:color="auto"/>
                <w:right w:val="none" w:sz="0" w:space="0" w:color="auto"/>
              </w:divBdr>
              <w:divsChild>
                <w:div w:id="1915122272">
                  <w:marLeft w:val="0"/>
                  <w:marRight w:val="0"/>
                  <w:marTop w:val="0"/>
                  <w:marBottom w:val="150"/>
                  <w:divBdr>
                    <w:top w:val="none" w:sz="0" w:space="0" w:color="auto"/>
                    <w:left w:val="none" w:sz="0" w:space="0" w:color="auto"/>
                    <w:bottom w:val="none" w:sz="0" w:space="0" w:color="auto"/>
                    <w:right w:val="none" w:sz="0" w:space="0" w:color="auto"/>
                  </w:divBdr>
                  <w:divsChild>
                    <w:div w:id="562644796">
                      <w:marLeft w:val="0"/>
                      <w:marRight w:val="105"/>
                      <w:marTop w:val="0"/>
                      <w:marBottom w:val="150"/>
                      <w:divBdr>
                        <w:top w:val="none" w:sz="0" w:space="0" w:color="auto"/>
                        <w:left w:val="none" w:sz="0" w:space="0" w:color="auto"/>
                        <w:bottom w:val="none" w:sz="0" w:space="0" w:color="auto"/>
                        <w:right w:val="none" w:sz="0" w:space="0" w:color="auto"/>
                      </w:divBdr>
                      <w:divsChild>
                        <w:div w:id="1303196082">
                          <w:marLeft w:val="0"/>
                          <w:marRight w:val="0"/>
                          <w:marTop w:val="0"/>
                          <w:marBottom w:val="0"/>
                          <w:divBdr>
                            <w:top w:val="none" w:sz="0" w:space="0" w:color="auto"/>
                            <w:left w:val="none" w:sz="0" w:space="0" w:color="auto"/>
                            <w:bottom w:val="none" w:sz="0" w:space="0" w:color="auto"/>
                            <w:right w:val="none" w:sz="0" w:space="0" w:color="auto"/>
                          </w:divBdr>
                          <w:divsChild>
                            <w:div w:id="1417290059">
                              <w:marLeft w:val="0"/>
                              <w:marRight w:val="0"/>
                              <w:marTop w:val="0"/>
                              <w:marBottom w:val="0"/>
                              <w:divBdr>
                                <w:top w:val="none" w:sz="0" w:space="0" w:color="auto"/>
                                <w:left w:val="single" w:sz="6" w:space="0" w:color="A3C9DE"/>
                                <w:bottom w:val="single" w:sz="6" w:space="0" w:color="A3C9DE"/>
                                <w:right w:val="single" w:sz="6" w:space="8" w:color="A3C9DE"/>
                              </w:divBdr>
                              <w:divsChild>
                                <w:div w:id="171901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162580">
      <w:bodyDiv w:val="1"/>
      <w:marLeft w:val="0"/>
      <w:marRight w:val="0"/>
      <w:marTop w:val="0"/>
      <w:marBottom w:val="0"/>
      <w:divBdr>
        <w:top w:val="none" w:sz="0" w:space="0" w:color="auto"/>
        <w:left w:val="none" w:sz="0" w:space="0" w:color="auto"/>
        <w:bottom w:val="none" w:sz="0" w:space="0" w:color="auto"/>
        <w:right w:val="none" w:sz="0" w:space="0" w:color="auto"/>
      </w:divBdr>
    </w:div>
    <w:div w:id="786582838">
      <w:bodyDiv w:val="1"/>
      <w:marLeft w:val="0"/>
      <w:marRight w:val="0"/>
      <w:marTop w:val="0"/>
      <w:marBottom w:val="0"/>
      <w:divBdr>
        <w:top w:val="none" w:sz="0" w:space="0" w:color="auto"/>
        <w:left w:val="none" w:sz="0" w:space="0" w:color="auto"/>
        <w:bottom w:val="none" w:sz="0" w:space="0" w:color="auto"/>
        <w:right w:val="none" w:sz="0" w:space="0" w:color="auto"/>
      </w:divBdr>
      <w:divsChild>
        <w:div w:id="60375453">
          <w:marLeft w:val="0"/>
          <w:marRight w:val="0"/>
          <w:marTop w:val="0"/>
          <w:marBottom w:val="0"/>
          <w:divBdr>
            <w:top w:val="none" w:sz="0" w:space="0" w:color="auto"/>
            <w:left w:val="none" w:sz="0" w:space="0" w:color="auto"/>
            <w:bottom w:val="none" w:sz="0" w:space="0" w:color="auto"/>
            <w:right w:val="none" w:sz="0" w:space="0" w:color="auto"/>
          </w:divBdr>
          <w:divsChild>
            <w:div w:id="112815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402432">
      <w:bodyDiv w:val="1"/>
      <w:marLeft w:val="0"/>
      <w:marRight w:val="0"/>
      <w:marTop w:val="0"/>
      <w:marBottom w:val="0"/>
      <w:divBdr>
        <w:top w:val="none" w:sz="0" w:space="0" w:color="auto"/>
        <w:left w:val="none" w:sz="0" w:space="0" w:color="auto"/>
        <w:bottom w:val="none" w:sz="0" w:space="0" w:color="auto"/>
        <w:right w:val="none" w:sz="0" w:space="0" w:color="auto"/>
      </w:divBdr>
      <w:divsChild>
        <w:div w:id="651176474">
          <w:marLeft w:val="0"/>
          <w:marRight w:val="0"/>
          <w:marTop w:val="0"/>
          <w:marBottom w:val="0"/>
          <w:divBdr>
            <w:top w:val="none" w:sz="0" w:space="0" w:color="auto"/>
            <w:left w:val="none" w:sz="0" w:space="0" w:color="auto"/>
            <w:bottom w:val="none" w:sz="0" w:space="0" w:color="auto"/>
            <w:right w:val="none" w:sz="0" w:space="0" w:color="auto"/>
          </w:divBdr>
          <w:divsChild>
            <w:div w:id="106395113">
              <w:marLeft w:val="420"/>
              <w:marRight w:val="0"/>
              <w:marTop w:val="0"/>
              <w:marBottom w:val="0"/>
              <w:divBdr>
                <w:top w:val="none" w:sz="0" w:space="0" w:color="auto"/>
                <w:left w:val="none" w:sz="0" w:space="0" w:color="auto"/>
                <w:bottom w:val="none" w:sz="0" w:space="0" w:color="auto"/>
                <w:right w:val="none" w:sz="0" w:space="0" w:color="auto"/>
              </w:divBdr>
              <w:divsChild>
                <w:div w:id="1540123716">
                  <w:marLeft w:val="0"/>
                  <w:marRight w:val="0"/>
                  <w:marTop w:val="0"/>
                  <w:marBottom w:val="150"/>
                  <w:divBdr>
                    <w:top w:val="none" w:sz="0" w:space="0" w:color="auto"/>
                    <w:left w:val="none" w:sz="0" w:space="0" w:color="auto"/>
                    <w:bottom w:val="none" w:sz="0" w:space="0" w:color="auto"/>
                    <w:right w:val="none" w:sz="0" w:space="0" w:color="auto"/>
                  </w:divBdr>
                  <w:divsChild>
                    <w:div w:id="1999188587">
                      <w:marLeft w:val="0"/>
                      <w:marRight w:val="105"/>
                      <w:marTop w:val="0"/>
                      <w:marBottom w:val="150"/>
                      <w:divBdr>
                        <w:top w:val="none" w:sz="0" w:space="0" w:color="auto"/>
                        <w:left w:val="none" w:sz="0" w:space="0" w:color="auto"/>
                        <w:bottom w:val="none" w:sz="0" w:space="0" w:color="auto"/>
                        <w:right w:val="none" w:sz="0" w:space="0" w:color="auto"/>
                      </w:divBdr>
                      <w:divsChild>
                        <w:div w:id="1467235846">
                          <w:marLeft w:val="0"/>
                          <w:marRight w:val="0"/>
                          <w:marTop w:val="0"/>
                          <w:marBottom w:val="0"/>
                          <w:divBdr>
                            <w:top w:val="none" w:sz="0" w:space="0" w:color="auto"/>
                            <w:left w:val="none" w:sz="0" w:space="0" w:color="auto"/>
                            <w:bottom w:val="none" w:sz="0" w:space="0" w:color="auto"/>
                            <w:right w:val="none" w:sz="0" w:space="0" w:color="auto"/>
                          </w:divBdr>
                          <w:divsChild>
                            <w:div w:id="1063530622">
                              <w:marLeft w:val="0"/>
                              <w:marRight w:val="0"/>
                              <w:marTop w:val="0"/>
                              <w:marBottom w:val="0"/>
                              <w:divBdr>
                                <w:top w:val="none" w:sz="0" w:space="0" w:color="auto"/>
                                <w:left w:val="single" w:sz="6" w:space="0" w:color="A3C9DE"/>
                                <w:bottom w:val="single" w:sz="6" w:space="0" w:color="A3C9DE"/>
                                <w:right w:val="single" w:sz="6" w:space="8" w:color="A3C9DE"/>
                              </w:divBdr>
                              <w:divsChild>
                                <w:div w:id="203576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639090">
      <w:bodyDiv w:val="1"/>
      <w:marLeft w:val="0"/>
      <w:marRight w:val="0"/>
      <w:marTop w:val="0"/>
      <w:marBottom w:val="0"/>
      <w:divBdr>
        <w:top w:val="none" w:sz="0" w:space="0" w:color="auto"/>
        <w:left w:val="none" w:sz="0" w:space="0" w:color="auto"/>
        <w:bottom w:val="none" w:sz="0" w:space="0" w:color="auto"/>
        <w:right w:val="none" w:sz="0" w:space="0" w:color="auto"/>
      </w:divBdr>
      <w:divsChild>
        <w:div w:id="1832942352">
          <w:marLeft w:val="0"/>
          <w:marRight w:val="0"/>
          <w:marTop w:val="0"/>
          <w:marBottom w:val="0"/>
          <w:divBdr>
            <w:top w:val="none" w:sz="0" w:space="0" w:color="auto"/>
            <w:left w:val="none" w:sz="0" w:space="0" w:color="auto"/>
            <w:bottom w:val="none" w:sz="0" w:space="0" w:color="auto"/>
            <w:right w:val="none" w:sz="0" w:space="0" w:color="auto"/>
          </w:divBdr>
          <w:divsChild>
            <w:div w:id="1169098739">
              <w:marLeft w:val="420"/>
              <w:marRight w:val="0"/>
              <w:marTop w:val="0"/>
              <w:marBottom w:val="0"/>
              <w:divBdr>
                <w:top w:val="none" w:sz="0" w:space="0" w:color="auto"/>
                <w:left w:val="none" w:sz="0" w:space="0" w:color="auto"/>
                <w:bottom w:val="none" w:sz="0" w:space="0" w:color="auto"/>
                <w:right w:val="none" w:sz="0" w:space="0" w:color="auto"/>
              </w:divBdr>
              <w:divsChild>
                <w:div w:id="1305039009">
                  <w:marLeft w:val="0"/>
                  <w:marRight w:val="0"/>
                  <w:marTop w:val="0"/>
                  <w:marBottom w:val="150"/>
                  <w:divBdr>
                    <w:top w:val="none" w:sz="0" w:space="0" w:color="auto"/>
                    <w:left w:val="none" w:sz="0" w:space="0" w:color="auto"/>
                    <w:bottom w:val="none" w:sz="0" w:space="0" w:color="auto"/>
                    <w:right w:val="none" w:sz="0" w:space="0" w:color="auto"/>
                  </w:divBdr>
                  <w:divsChild>
                    <w:div w:id="1883056186">
                      <w:marLeft w:val="0"/>
                      <w:marRight w:val="105"/>
                      <w:marTop w:val="0"/>
                      <w:marBottom w:val="150"/>
                      <w:divBdr>
                        <w:top w:val="none" w:sz="0" w:space="0" w:color="auto"/>
                        <w:left w:val="none" w:sz="0" w:space="0" w:color="auto"/>
                        <w:bottom w:val="none" w:sz="0" w:space="0" w:color="auto"/>
                        <w:right w:val="none" w:sz="0" w:space="0" w:color="auto"/>
                      </w:divBdr>
                      <w:divsChild>
                        <w:div w:id="167645108">
                          <w:marLeft w:val="0"/>
                          <w:marRight w:val="0"/>
                          <w:marTop w:val="0"/>
                          <w:marBottom w:val="0"/>
                          <w:divBdr>
                            <w:top w:val="none" w:sz="0" w:space="0" w:color="auto"/>
                            <w:left w:val="none" w:sz="0" w:space="0" w:color="auto"/>
                            <w:bottom w:val="none" w:sz="0" w:space="0" w:color="auto"/>
                            <w:right w:val="none" w:sz="0" w:space="0" w:color="auto"/>
                          </w:divBdr>
                          <w:divsChild>
                            <w:div w:id="1690792051">
                              <w:marLeft w:val="0"/>
                              <w:marRight w:val="0"/>
                              <w:marTop w:val="0"/>
                              <w:marBottom w:val="0"/>
                              <w:divBdr>
                                <w:top w:val="none" w:sz="0" w:space="0" w:color="auto"/>
                                <w:left w:val="single" w:sz="6" w:space="0" w:color="A3C9DE"/>
                                <w:bottom w:val="single" w:sz="6" w:space="0" w:color="A3C9DE"/>
                                <w:right w:val="single" w:sz="6" w:space="8" w:color="A3C9DE"/>
                              </w:divBdr>
                              <w:divsChild>
                                <w:div w:id="139855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949937">
      <w:bodyDiv w:val="1"/>
      <w:marLeft w:val="0"/>
      <w:marRight w:val="0"/>
      <w:marTop w:val="0"/>
      <w:marBottom w:val="0"/>
      <w:divBdr>
        <w:top w:val="none" w:sz="0" w:space="0" w:color="auto"/>
        <w:left w:val="none" w:sz="0" w:space="0" w:color="auto"/>
        <w:bottom w:val="none" w:sz="0" w:space="0" w:color="auto"/>
        <w:right w:val="none" w:sz="0" w:space="0" w:color="auto"/>
      </w:divBdr>
      <w:divsChild>
        <w:div w:id="2144035075">
          <w:marLeft w:val="0"/>
          <w:marRight w:val="0"/>
          <w:marTop w:val="0"/>
          <w:marBottom w:val="0"/>
          <w:divBdr>
            <w:top w:val="none" w:sz="0" w:space="0" w:color="auto"/>
            <w:left w:val="none" w:sz="0" w:space="0" w:color="auto"/>
            <w:bottom w:val="none" w:sz="0" w:space="0" w:color="auto"/>
            <w:right w:val="none" w:sz="0" w:space="0" w:color="auto"/>
          </w:divBdr>
          <w:divsChild>
            <w:div w:id="2069961236">
              <w:marLeft w:val="420"/>
              <w:marRight w:val="0"/>
              <w:marTop w:val="0"/>
              <w:marBottom w:val="0"/>
              <w:divBdr>
                <w:top w:val="none" w:sz="0" w:space="0" w:color="auto"/>
                <w:left w:val="none" w:sz="0" w:space="0" w:color="auto"/>
                <w:bottom w:val="none" w:sz="0" w:space="0" w:color="auto"/>
                <w:right w:val="none" w:sz="0" w:space="0" w:color="auto"/>
              </w:divBdr>
              <w:divsChild>
                <w:div w:id="1650093384">
                  <w:marLeft w:val="0"/>
                  <w:marRight w:val="0"/>
                  <w:marTop w:val="0"/>
                  <w:marBottom w:val="150"/>
                  <w:divBdr>
                    <w:top w:val="none" w:sz="0" w:space="0" w:color="auto"/>
                    <w:left w:val="none" w:sz="0" w:space="0" w:color="auto"/>
                    <w:bottom w:val="none" w:sz="0" w:space="0" w:color="auto"/>
                    <w:right w:val="none" w:sz="0" w:space="0" w:color="auto"/>
                  </w:divBdr>
                  <w:divsChild>
                    <w:div w:id="453258442">
                      <w:marLeft w:val="0"/>
                      <w:marRight w:val="105"/>
                      <w:marTop w:val="0"/>
                      <w:marBottom w:val="150"/>
                      <w:divBdr>
                        <w:top w:val="none" w:sz="0" w:space="0" w:color="auto"/>
                        <w:left w:val="none" w:sz="0" w:space="0" w:color="auto"/>
                        <w:bottom w:val="none" w:sz="0" w:space="0" w:color="auto"/>
                        <w:right w:val="none" w:sz="0" w:space="0" w:color="auto"/>
                      </w:divBdr>
                      <w:divsChild>
                        <w:div w:id="876165275">
                          <w:marLeft w:val="0"/>
                          <w:marRight w:val="0"/>
                          <w:marTop w:val="0"/>
                          <w:marBottom w:val="0"/>
                          <w:divBdr>
                            <w:top w:val="none" w:sz="0" w:space="0" w:color="auto"/>
                            <w:left w:val="none" w:sz="0" w:space="0" w:color="auto"/>
                            <w:bottom w:val="none" w:sz="0" w:space="0" w:color="auto"/>
                            <w:right w:val="none" w:sz="0" w:space="0" w:color="auto"/>
                          </w:divBdr>
                          <w:divsChild>
                            <w:div w:id="1322927630">
                              <w:marLeft w:val="0"/>
                              <w:marRight w:val="0"/>
                              <w:marTop w:val="0"/>
                              <w:marBottom w:val="0"/>
                              <w:divBdr>
                                <w:top w:val="none" w:sz="0" w:space="0" w:color="auto"/>
                                <w:left w:val="single" w:sz="6" w:space="0" w:color="A3C9DE"/>
                                <w:bottom w:val="single" w:sz="6" w:space="0" w:color="A3C9DE"/>
                                <w:right w:val="single" w:sz="6" w:space="8" w:color="A3C9DE"/>
                              </w:divBdr>
                              <w:divsChild>
                                <w:div w:id="92727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731661">
      <w:bodyDiv w:val="1"/>
      <w:marLeft w:val="0"/>
      <w:marRight w:val="0"/>
      <w:marTop w:val="0"/>
      <w:marBottom w:val="0"/>
      <w:divBdr>
        <w:top w:val="none" w:sz="0" w:space="0" w:color="auto"/>
        <w:left w:val="none" w:sz="0" w:space="0" w:color="auto"/>
        <w:bottom w:val="none" w:sz="0" w:space="0" w:color="auto"/>
        <w:right w:val="none" w:sz="0" w:space="0" w:color="auto"/>
      </w:divBdr>
    </w:div>
    <w:div w:id="1466699423">
      <w:bodyDiv w:val="1"/>
      <w:marLeft w:val="0"/>
      <w:marRight w:val="0"/>
      <w:marTop w:val="0"/>
      <w:marBottom w:val="0"/>
      <w:divBdr>
        <w:top w:val="none" w:sz="0" w:space="0" w:color="auto"/>
        <w:left w:val="none" w:sz="0" w:space="0" w:color="auto"/>
        <w:bottom w:val="none" w:sz="0" w:space="0" w:color="auto"/>
        <w:right w:val="none" w:sz="0" w:space="0" w:color="auto"/>
      </w:divBdr>
      <w:divsChild>
        <w:div w:id="23404618">
          <w:marLeft w:val="0"/>
          <w:marRight w:val="0"/>
          <w:marTop w:val="0"/>
          <w:marBottom w:val="0"/>
          <w:divBdr>
            <w:top w:val="none" w:sz="0" w:space="0" w:color="auto"/>
            <w:left w:val="none" w:sz="0" w:space="0" w:color="auto"/>
            <w:bottom w:val="none" w:sz="0" w:space="0" w:color="auto"/>
            <w:right w:val="none" w:sz="0" w:space="0" w:color="auto"/>
          </w:divBdr>
          <w:divsChild>
            <w:div w:id="1838304138">
              <w:marLeft w:val="420"/>
              <w:marRight w:val="0"/>
              <w:marTop w:val="0"/>
              <w:marBottom w:val="0"/>
              <w:divBdr>
                <w:top w:val="none" w:sz="0" w:space="0" w:color="auto"/>
                <w:left w:val="none" w:sz="0" w:space="0" w:color="auto"/>
                <w:bottom w:val="none" w:sz="0" w:space="0" w:color="auto"/>
                <w:right w:val="none" w:sz="0" w:space="0" w:color="auto"/>
              </w:divBdr>
              <w:divsChild>
                <w:div w:id="940265293">
                  <w:marLeft w:val="0"/>
                  <w:marRight w:val="0"/>
                  <w:marTop w:val="0"/>
                  <w:marBottom w:val="150"/>
                  <w:divBdr>
                    <w:top w:val="none" w:sz="0" w:space="0" w:color="auto"/>
                    <w:left w:val="none" w:sz="0" w:space="0" w:color="auto"/>
                    <w:bottom w:val="none" w:sz="0" w:space="0" w:color="auto"/>
                    <w:right w:val="none" w:sz="0" w:space="0" w:color="auto"/>
                  </w:divBdr>
                  <w:divsChild>
                    <w:div w:id="2041658904">
                      <w:marLeft w:val="0"/>
                      <w:marRight w:val="105"/>
                      <w:marTop w:val="0"/>
                      <w:marBottom w:val="150"/>
                      <w:divBdr>
                        <w:top w:val="none" w:sz="0" w:space="0" w:color="auto"/>
                        <w:left w:val="none" w:sz="0" w:space="0" w:color="auto"/>
                        <w:bottom w:val="none" w:sz="0" w:space="0" w:color="auto"/>
                        <w:right w:val="none" w:sz="0" w:space="0" w:color="auto"/>
                      </w:divBdr>
                      <w:divsChild>
                        <w:div w:id="186332714">
                          <w:marLeft w:val="0"/>
                          <w:marRight w:val="0"/>
                          <w:marTop w:val="0"/>
                          <w:marBottom w:val="0"/>
                          <w:divBdr>
                            <w:top w:val="none" w:sz="0" w:space="0" w:color="auto"/>
                            <w:left w:val="none" w:sz="0" w:space="0" w:color="auto"/>
                            <w:bottom w:val="none" w:sz="0" w:space="0" w:color="auto"/>
                            <w:right w:val="none" w:sz="0" w:space="0" w:color="auto"/>
                          </w:divBdr>
                          <w:divsChild>
                            <w:div w:id="1687976879">
                              <w:marLeft w:val="0"/>
                              <w:marRight w:val="0"/>
                              <w:marTop w:val="0"/>
                              <w:marBottom w:val="0"/>
                              <w:divBdr>
                                <w:top w:val="none" w:sz="0" w:space="0" w:color="auto"/>
                                <w:left w:val="single" w:sz="6" w:space="0" w:color="A3C9DE"/>
                                <w:bottom w:val="single" w:sz="6" w:space="0" w:color="A3C9DE"/>
                                <w:right w:val="single" w:sz="6" w:space="8" w:color="A3C9DE"/>
                              </w:divBdr>
                              <w:divsChild>
                                <w:div w:id="121211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002601">
      <w:bodyDiv w:val="1"/>
      <w:marLeft w:val="0"/>
      <w:marRight w:val="0"/>
      <w:marTop w:val="0"/>
      <w:marBottom w:val="0"/>
      <w:divBdr>
        <w:top w:val="none" w:sz="0" w:space="0" w:color="auto"/>
        <w:left w:val="none" w:sz="0" w:space="0" w:color="auto"/>
        <w:bottom w:val="none" w:sz="0" w:space="0" w:color="auto"/>
        <w:right w:val="none" w:sz="0" w:space="0" w:color="auto"/>
      </w:divBdr>
      <w:divsChild>
        <w:div w:id="1653756289">
          <w:marLeft w:val="0"/>
          <w:marRight w:val="0"/>
          <w:marTop w:val="0"/>
          <w:marBottom w:val="0"/>
          <w:divBdr>
            <w:top w:val="none" w:sz="0" w:space="0" w:color="auto"/>
            <w:left w:val="none" w:sz="0" w:space="0" w:color="auto"/>
            <w:bottom w:val="none" w:sz="0" w:space="0" w:color="auto"/>
            <w:right w:val="none" w:sz="0" w:space="0" w:color="auto"/>
          </w:divBdr>
          <w:divsChild>
            <w:div w:id="1648584567">
              <w:marLeft w:val="420"/>
              <w:marRight w:val="0"/>
              <w:marTop w:val="0"/>
              <w:marBottom w:val="0"/>
              <w:divBdr>
                <w:top w:val="none" w:sz="0" w:space="0" w:color="auto"/>
                <w:left w:val="none" w:sz="0" w:space="0" w:color="auto"/>
                <w:bottom w:val="none" w:sz="0" w:space="0" w:color="auto"/>
                <w:right w:val="none" w:sz="0" w:space="0" w:color="auto"/>
              </w:divBdr>
              <w:divsChild>
                <w:div w:id="1050614845">
                  <w:marLeft w:val="0"/>
                  <w:marRight w:val="0"/>
                  <w:marTop w:val="0"/>
                  <w:marBottom w:val="150"/>
                  <w:divBdr>
                    <w:top w:val="none" w:sz="0" w:space="0" w:color="auto"/>
                    <w:left w:val="none" w:sz="0" w:space="0" w:color="auto"/>
                    <w:bottom w:val="none" w:sz="0" w:space="0" w:color="auto"/>
                    <w:right w:val="none" w:sz="0" w:space="0" w:color="auto"/>
                  </w:divBdr>
                  <w:divsChild>
                    <w:div w:id="162822845">
                      <w:marLeft w:val="0"/>
                      <w:marRight w:val="105"/>
                      <w:marTop w:val="0"/>
                      <w:marBottom w:val="150"/>
                      <w:divBdr>
                        <w:top w:val="none" w:sz="0" w:space="0" w:color="auto"/>
                        <w:left w:val="none" w:sz="0" w:space="0" w:color="auto"/>
                        <w:bottom w:val="none" w:sz="0" w:space="0" w:color="auto"/>
                        <w:right w:val="none" w:sz="0" w:space="0" w:color="auto"/>
                      </w:divBdr>
                      <w:divsChild>
                        <w:div w:id="1358659523">
                          <w:marLeft w:val="0"/>
                          <w:marRight w:val="0"/>
                          <w:marTop w:val="0"/>
                          <w:marBottom w:val="0"/>
                          <w:divBdr>
                            <w:top w:val="none" w:sz="0" w:space="0" w:color="auto"/>
                            <w:left w:val="none" w:sz="0" w:space="0" w:color="auto"/>
                            <w:bottom w:val="none" w:sz="0" w:space="0" w:color="auto"/>
                            <w:right w:val="none" w:sz="0" w:space="0" w:color="auto"/>
                          </w:divBdr>
                          <w:divsChild>
                            <w:div w:id="932713095">
                              <w:marLeft w:val="0"/>
                              <w:marRight w:val="0"/>
                              <w:marTop w:val="0"/>
                              <w:marBottom w:val="0"/>
                              <w:divBdr>
                                <w:top w:val="none" w:sz="0" w:space="0" w:color="auto"/>
                                <w:left w:val="single" w:sz="6" w:space="0" w:color="A3C9DE"/>
                                <w:bottom w:val="single" w:sz="6" w:space="0" w:color="A3C9DE"/>
                                <w:right w:val="single" w:sz="6" w:space="8" w:color="A3C9DE"/>
                              </w:divBdr>
                              <w:divsChild>
                                <w:div w:id="12430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161088">
      <w:bodyDiv w:val="1"/>
      <w:marLeft w:val="0"/>
      <w:marRight w:val="0"/>
      <w:marTop w:val="0"/>
      <w:marBottom w:val="0"/>
      <w:divBdr>
        <w:top w:val="none" w:sz="0" w:space="0" w:color="auto"/>
        <w:left w:val="none" w:sz="0" w:space="0" w:color="auto"/>
        <w:bottom w:val="none" w:sz="0" w:space="0" w:color="auto"/>
        <w:right w:val="none" w:sz="0" w:space="0" w:color="auto"/>
      </w:divBdr>
      <w:divsChild>
        <w:div w:id="1820921793">
          <w:marLeft w:val="0"/>
          <w:marRight w:val="0"/>
          <w:marTop w:val="0"/>
          <w:marBottom w:val="0"/>
          <w:divBdr>
            <w:top w:val="none" w:sz="0" w:space="0" w:color="auto"/>
            <w:left w:val="none" w:sz="0" w:space="0" w:color="auto"/>
            <w:bottom w:val="none" w:sz="0" w:space="0" w:color="auto"/>
            <w:right w:val="none" w:sz="0" w:space="0" w:color="auto"/>
          </w:divBdr>
          <w:divsChild>
            <w:div w:id="950671828">
              <w:marLeft w:val="420"/>
              <w:marRight w:val="0"/>
              <w:marTop w:val="0"/>
              <w:marBottom w:val="0"/>
              <w:divBdr>
                <w:top w:val="none" w:sz="0" w:space="0" w:color="auto"/>
                <w:left w:val="none" w:sz="0" w:space="0" w:color="auto"/>
                <w:bottom w:val="none" w:sz="0" w:space="0" w:color="auto"/>
                <w:right w:val="none" w:sz="0" w:space="0" w:color="auto"/>
              </w:divBdr>
              <w:divsChild>
                <w:div w:id="359287331">
                  <w:marLeft w:val="0"/>
                  <w:marRight w:val="0"/>
                  <w:marTop w:val="0"/>
                  <w:marBottom w:val="150"/>
                  <w:divBdr>
                    <w:top w:val="none" w:sz="0" w:space="0" w:color="auto"/>
                    <w:left w:val="none" w:sz="0" w:space="0" w:color="auto"/>
                    <w:bottom w:val="none" w:sz="0" w:space="0" w:color="auto"/>
                    <w:right w:val="none" w:sz="0" w:space="0" w:color="auto"/>
                  </w:divBdr>
                  <w:divsChild>
                    <w:div w:id="1554846505">
                      <w:marLeft w:val="0"/>
                      <w:marRight w:val="105"/>
                      <w:marTop w:val="0"/>
                      <w:marBottom w:val="150"/>
                      <w:divBdr>
                        <w:top w:val="none" w:sz="0" w:space="0" w:color="auto"/>
                        <w:left w:val="none" w:sz="0" w:space="0" w:color="auto"/>
                        <w:bottom w:val="none" w:sz="0" w:space="0" w:color="auto"/>
                        <w:right w:val="none" w:sz="0" w:space="0" w:color="auto"/>
                      </w:divBdr>
                      <w:divsChild>
                        <w:div w:id="522135377">
                          <w:marLeft w:val="0"/>
                          <w:marRight w:val="0"/>
                          <w:marTop w:val="0"/>
                          <w:marBottom w:val="0"/>
                          <w:divBdr>
                            <w:top w:val="none" w:sz="0" w:space="0" w:color="auto"/>
                            <w:left w:val="none" w:sz="0" w:space="0" w:color="auto"/>
                            <w:bottom w:val="none" w:sz="0" w:space="0" w:color="auto"/>
                            <w:right w:val="none" w:sz="0" w:space="0" w:color="auto"/>
                          </w:divBdr>
                          <w:divsChild>
                            <w:div w:id="967248017">
                              <w:marLeft w:val="0"/>
                              <w:marRight w:val="0"/>
                              <w:marTop w:val="0"/>
                              <w:marBottom w:val="0"/>
                              <w:divBdr>
                                <w:top w:val="none" w:sz="0" w:space="0" w:color="auto"/>
                                <w:left w:val="single" w:sz="6" w:space="0" w:color="A3C9DE"/>
                                <w:bottom w:val="single" w:sz="6" w:space="0" w:color="A3C9DE"/>
                                <w:right w:val="single" w:sz="6" w:space="8" w:color="A3C9DE"/>
                              </w:divBdr>
                              <w:divsChild>
                                <w:div w:id="16333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966572">
      <w:bodyDiv w:val="1"/>
      <w:marLeft w:val="0"/>
      <w:marRight w:val="0"/>
      <w:marTop w:val="0"/>
      <w:marBottom w:val="0"/>
      <w:divBdr>
        <w:top w:val="none" w:sz="0" w:space="0" w:color="auto"/>
        <w:left w:val="none" w:sz="0" w:space="0" w:color="auto"/>
        <w:bottom w:val="none" w:sz="0" w:space="0" w:color="auto"/>
        <w:right w:val="none" w:sz="0" w:space="0" w:color="auto"/>
      </w:divBdr>
      <w:divsChild>
        <w:div w:id="343095570">
          <w:marLeft w:val="0"/>
          <w:marRight w:val="0"/>
          <w:marTop w:val="0"/>
          <w:marBottom w:val="0"/>
          <w:divBdr>
            <w:top w:val="none" w:sz="0" w:space="0" w:color="auto"/>
            <w:left w:val="none" w:sz="0" w:space="0" w:color="auto"/>
            <w:bottom w:val="none" w:sz="0" w:space="0" w:color="auto"/>
            <w:right w:val="none" w:sz="0" w:space="0" w:color="auto"/>
          </w:divBdr>
          <w:divsChild>
            <w:div w:id="1119447955">
              <w:marLeft w:val="420"/>
              <w:marRight w:val="0"/>
              <w:marTop w:val="0"/>
              <w:marBottom w:val="0"/>
              <w:divBdr>
                <w:top w:val="none" w:sz="0" w:space="0" w:color="auto"/>
                <w:left w:val="none" w:sz="0" w:space="0" w:color="auto"/>
                <w:bottom w:val="none" w:sz="0" w:space="0" w:color="auto"/>
                <w:right w:val="none" w:sz="0" w:space="0" w:color="auto"/>
              </w:divBdr>
              <w:divsChild>
                <w:div w:id="770780155">
                  <w:marLeft w:val="0"/>
                  <w:marRight w:val="0"/>
                  <w:marTop w:val="0"/>
                  <w:marBottom w:val="150"/>
                  <w:divBdr>
                    <w:top w:val="none" w:sz="0" w:space="0" w:color="auto"/>
                    <w:left w:val="none" w:sz="0" w:space="0" w:color="auto"/>
                    <w:bottom w:val="none" w:sz="0" w:space="0" w:color="auto"/>
                    <w:right w:val="none" w:sz="0" w:space="0" w:color="auto"/>
                  </w:divBdr>
                  <w:divsChild>
                    <w:div w:id="321279417">
                      <w:marLeft w:val="0"/>
                      <w:marRight w:val="105"/>
                      <w:marTop w:val="0"/>
                      <w:marBottom w:val="150"/>
                      <w:divBdr>
                        <w:top w:val="none" w:sz="0" w:space="0" w:color="auto"/>
                        <w:left w:val="none" w:sz="0" w:space="0" w:color="auto"/>
                        <w:bottom w:val="none" w:sz="0" w:space="0" w:color="auto"/>
                        <w:right w:val="none" w:sz="0" w:space="0" w:color="auto"/>
                      </w:divBdr>
                      <w:divsChild>
                        <w:div w:id="1922444989">
                          <w:marLeft w:val="0"/>
                          <w:marRight w:val="0"/>
                          <w:marTop w:val="0"/>
                          <w:marBottom w:val="0"/>
                          <w:divBdr>
                            <w:top w:val="none" w:sz="0" w:space="0" w:color="auto"/>
                            <w:left w:val="none" w:sz="0" w:space="0" w:color="auto"/>
                            <w:bottom w:val="none" w:sz="0" w:space="0" w:color="auto"/>
                            <w:right w:val="none" w:sz="0" w:space="0" w:color="auto"/>
                          </w:divBdr>
                          <w:divsChild>
                            <w:div w:id="1262958038">
                              <w:marLeft w:val="0"/>
                              <w:marRight w:val="0"/>
                              <w:marTop w:val="0"/>
                              <w:marBottom w:val="0"/>
                              <w:divBdr>
                                <w:top w:val="none" w:sz="0" w:space="0" w:color="auto"/>
                                <w:left w:val="single" w:sz="6" w:space="0" w:color="A3C9DE"/>
                                <w:bottom w:val="single" w:sz="6" w:space="0" w:color="A3C9DE"/>
                                <w:right w:val="single" w:sz="6" w:space="8" w:color="A3C9DE"/>
                              </w:divBdr>
                              <w:divsChild>
                                <w:div w:id="87211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364011">
      <w:bodyDiv w:val="1"/>
      <w:marLeft w:val="0"/>
      <w:marRight w:val="0"/>
      <w:marTop w:val="0"/>
      <w:marBottom w:val="0"/>
      <w:divBdr>
        <w:top w:val="none" w:sz="0" w:space="0" w:color="auto"/>
        <w:left w:val="none" w:sz="0" w:space="0" w:color="auto"/>
        <w:bottom w:val="none" w:sz="0" w:space="0" w:color="auto"/>
        <w:right w:val="none" w:sz="0" w:space="0" w:color="auto"/>
      </w:divBdr>
      <w:divsChild>
        <w:div w:id="95834704">
          <w:marLeft w:val="0"/>
          <w:marRight w:val="0"/>
          <w:marTop w:val="0"/>
          <w:marBottom w:val="0"/>
          <w:divBdr>
            <w:top w:val="none" w:sz="0" w:space="0" w:color="auto"/>
            <w:left w:val="none" w:sz="0" w:space="0" w:color="auto"/>
            <w:bottom w:val="none" w:sz="0" w:space="0" w:color="auto"/>
            <w:right w:val="none" w:sz="0" w:space="0" w:color="auto"/>
          </w:divBdr>
          <w:divsChild>
            <w:div w:id="553086233">
              <w:marLeft w:val="420"/>
              <w:marRight w:val="0"/>
              <w:marTop w:val="0"/>
              <w:marBottom w:val="0"/>
              <w:divBdr>
                <w:top w:val="none" w:sz="0" w:space="0" w:color="auto"/>
                <w:left w:val="none" w:sz="0" w:space="0" w:color="auto"/>
                <w:bottom w:val="none" w:sz="0" w:space="0" w:color="auto"/>
                <w:right w:val="none" w:sz="0" w:space="0" w:color="auto"/>
              </w:divBdr>
              <w:divsChild>
                <w:div w:id="14231649">
                  <w:marLeft w:val="0"/>
                  <w:marRight w:val="0"/>
                  <w:marTop w:val="0"/>
                  <w:marBottom w:val="150"/>
                  <w:divBdr>
                    <w:top w:val="none" w:sz="0" w:space="0" w:color="auto"/>
                    <w:left w:val="none" w:sz="0" w:space="0" w:color="auto"/>
                    <w:bottom w:val="none" w:sz="0" w:space="0" w:color="auto"/>
                    <w:right w:val="none" w:sz="0" w:space="0" w:color="auto"/>
                  </w:divBdr>
                  <w:divsChild>
                    <w:div w:id="655107048">
                      <w:marLeft w:val="0"/>
                      <w:marRight w:val="105"/>
                      <w:marTop w:val="0"/>
                      <w:marBottom w:val="150"/>
                      <w:divBdr>
                        <w:top w:val="none" w:sz="0" w:space="0" w:color="auto"/>
                        <w:left w:val="none" w:sz="0" w:space="0" w:color="auto"/>
                        <w:bottom w:val="none" w:sz="0" w:space="0" w:color="auto"/>
                        <w:right w:val="none" w:sz="0" w:space="0" w:color="auto"/>
                      </w:divBdr>
                      <w:divsChild>
                        <w:div w:id="1740128418">
                          <w:marLeft w:val="0"/>
                          <w:marRight w:val="0"/>
                          <w:marTop w:val="0"/>
                          <w:marBottom w:val="0"/>
                          <w:divBdr>
                            <w:top w:val="none" w:sz="0" w:space="0" w:color="auto"/>
                            <w:left w:val="none" w:sz="0" w:space="0" w:color="auto"/>
                            <w:bottom w:val="none" w:sz="0" w:space="0" w:color="auto"/>
                            <w:right w:val="none" w:sz="0" w:space="0" w:color="auto"/>
                          </w:divBdr>
                          <w:divsChild>
                            <w:div w:id="1167868752">
                              <w:marLeft w:val="0"/>
                              <w:marRight w:val="0"/>
                              <w:marTop w:val="0"/>
                              <w:marBottom w:val="0"/>
                              <w:divBdr>
                                <w:top w:val="none" w:sz="0" w:space="0" w:color="auto"/>
                                <w:left w:val="single" w:sz="6" w:space="0" w:color="A3C9DE"/>
                                <w:bottom w:val="single" w:sz="6" w:space="0" w:color="A3C9DE"/>
                                <w:right w:val="single" w:sz="6" w:space="8" w:color="A3C9DE"/>
                              </w:divBdr>
                              <w:divsChild>
                                <w:div w:id="13237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978101">
      <w:bodyDiv w:val="1"/>
      <w:marLeft w:val="0"/>
      <w:marRight w:val="0"/>
      <w:marTop w:val="0"/>
      <w:marBottom w:val="0"/>
      <w:divBdr>
        <w:top w:val="none" w:sz="0" w:space="0" w:color="auto"/>
        <w:left w:val="none" w:sz="0" w:space="0" w:color="auto"/>
        <w:bottom w:val="none" w:sz="0" w:space="0" w:color="auto"/>
        <w:right w:val="none" w:sz="0" w:space="0" w:color="auto"/>
      </w:divBdr>
      <w:divsChild>
        <w:div w:id="2110272529">
          <w:marLeft w:val="0"/>
          <w:marRight w:val="0"/>
          <w:marTop w:val="0"/>
          <w:marBottom w:val="0"/>
          <w:divBdr>
            <w:top w:val="none" w:sz="0" w:space="0" w:color="auto"/>
            <w:left w:val="none" w:sz="0" w:space="0" w:color="auto"/>
            <w:bottom w:val="none" w:sz="0" w:space="0" w:color="auto"/>
            <w:right w:val="none" w:sz="0" w:space="0" w:color="auto"/>
          </w:divBdr>
          <w:divsChild>
            <w:div w:id="192156757">
              <w:marLeft w:val="420"/>
              <w:marRight w:val="0"/>
              <w:marTop w:val="0"/>
              <w:marBottom w:val="0"/>
              <w:divBdr>
                <w:top w:val="none" w:sz="0" w:space="0" w:color="auto"/>
                <w:left w:val="none" w:sz="0" w:space="0" w:color="auto"/>
                <w:bottom w:val="none" w:sz="0" w:space="0" w:color="auto"/>
                <w:right w:val="none" w:sz="0" w:space="0" w:color="auto"/>
              </w:divBdr>
              <w:divsChild>
                <w:div w:id="1856847736">
                  <w:marLeft w:val="0"/>
                  <w:marRight w:val="0"/>
                  <w:marTop w:val="0"/>
                  <w:marBottom w:val="150"/>
                  <w:divBdr>
                    <w:top w:val="none" w:sz="0" w:space="0" w:color="auto"/>
                    <w:left w:val="none" w:sz="0" w:space="0" w:color="auto"/>
                    <w:bottom w:val="none" w:sz="0" w:space="0" w:color="auto"/>
                    <w:right w:val="none" w:sz="0" w:space="0" w:color="auto"/>
                  </w:divBdr>
                  <w:divsChild>
                    <w:div w:id="1055738324">
                      <w:marLeft w:val="0"/>
                      <w:marRight w:val="105"/>
                      <w:marTop w:val="0"/>
                      <w:marBottom w:val="150"/>
                      <w:divBdr>
                        <w:top w:val="none" w:sz="0" w:space="0" w:color="auto"/>
                        <w:left w:val="none" w:sz="0" w:space="0" w:color="auto"/>
                        <w:bottom w:val="none" w:sz="0" w:space="0" w:color="auto"/>
                        <w:right w:val="none" w:sz="0" w:space="0" w:color="auto"/>
                      </w:divBdr>
                      <w:divsChild>
                        <w:div w:id="816995990">
                          <w:marLeft w:val="0"/>
                          <w:marRight w:val="0"/>
                          <w:marTop w:val="0"/>
                          <w:marBottom w:val="0"/>
                          <w:divBdr>
                            <w:top w:val="none" w:sz="0" w:space="0" w:color="auto"/>
                            <w:left w:val="none" w:sz="0" w:space="0" w:color="auto"/>
                            <w:bottom w:val="none" w:sz="0" w:space="0" w:color="auto"/>
                            <w:right w:val="none" w:sz="0" w:space="0" w:color="auto"/>
                          </w:divBdr>
                          <w:divsChild>
                            <w:div w:id="2113426502">
                              <w:marLeft w:val="0"/>
                              <w:marRight w:val="0"/>
                              <w:marTop w:val="0"/>
                              <w:marBottom w:val="0"/>
                              <w:divBdr>
                                <w:top w:val="none" w:sz="0" w:space="0" w:color="auto"/>
                                <w:left w:val="none" w:sz="0" w:space="0" w:color="auto"/>
                                <w:bottom w:val="none" w:sz="0" w:space="0" w:color="auto"/>
                                <w:right w:val="none" w:sz="0" w:space="0" w:color="auto"/>
                              </w:divBdr>
                              <w:divsChild>
                                <w:div w:id="88749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004822">
      <w:bodyDiv w:val="1"/>
      <w:marLeft w:val="0"/>
      <w:marRight w:val="0"/>
      <w:marTop w:val="0"/>
      <w:marBottom w:val="0"/>
      <w:divBdr>
        <w:top w:val="none" w:sz="0" w:space="0" w:color="auto"/>
        <w:left w:val="none" w:sz="0" w:space="0" w:color="auto"/>
        <w:bottom w:val="none" w:sz="0" w:space="0" w:color="auto"/>
        <w:right w:val="none" w:sz="0" w:space="0" w:color="auto"/>
      </w:divBdr>
      <w:divsChild>
        <w:div w:id="2146776127">
          <w:marLeft w:val="0"/>
          <w:marRight w:val="0"/>
          <w:marTop w:val="0"/>
          <w:marBottom w:val="0"/>
          <w:divBdr>
            <w:top w:val="none" w:sz="0" w:space="0" w:color="auto"/>
            <w:left w:val="none" w:sz="0" w:space="0" w:color="auto"/>
            <w:bottom w:val="none" w:sz="0" w:space="0" w:color="auto"/>
            <w:right w:val="none" w:sz="0" w:space="0" w:color="auto"/>
          </w:divBdr>
          <w:divsChild>
            <w:div w:id="1381199356">
              <w:marLeft w:val="420"/>
              <w:marRight w:val="0"/>
              <w:marTop w:val="0"/>
              <w:marBottom w:val="0"/>
              <w:divBdr>
                <w:top w:val="none" w:sz="0" w:space="0" w:color="auto"/>
                <w:left w:val="none" w:sz="0" w:space="0" w:color="auto"/>
                <w:bottom w:val="none" w:sz="0" w:space="0" w:color="auto"/>
                <w:right w:val="none" w:sz="0" w:space="0" w:color="auto"/>
              </w:divBdr>
              <w:divsChild>
                <w:div w:id="2101565145">
                  <w:marLeft w:val="0"/>
                  <w:marRight w:val="0"/>
                  <w:marTop w:val="0"/>
                  <w:marBottom w:val="150"/>
                  <w:divBdr>
                    <w:top w:val="none" w:sz="0" w:space="0" w:color="auto"/>
                    <w:left w:val="none" w:sz="0" w:space="0" w:color="auto"/>
                    <w:bottom w:val="none" w:sz="0" w:space="0" w:color="auto"/>
                    <w:right w:val="none" w:sz="0" w:space="0" w:color="auto"/>
                  </w:divBdr>
                  <w:divsChild>
                    <w:div w:id="805708308">
                      <w:marLeft w:val="0"/>
                      <w:marRight w:val="105"/>
                      <w:marTop w:val="0"/>
                      <w:marBottom w:val="150"/>
                      <w:divBdr>
                        <w:top w:val="none" w:sz="0" w:space="0" w:color="auto"/>
                        <w:left w:val="none" w:sz="0" w:space="0" w:color="auto"/>
                        <w:bottom w:val="none" w:sz="0" w:space="0" w:color="auto"/>
                        <w:right w:val="none" w:sz="0" w:space="0" w:color="auto"/>
                      </w:divBdr>
                      <w:divsChild>
                        <w:div w:id="1583250322">
                          <w:marLeft w:val="0"/>
                          <w:marRight w:val="0"/>
                          <w:marTop w:val="0"/>
                          <w:marBottom w:val="0"/>
                          <w:divBdr>
                            <w:top w:val="none" w:sz="0" w:space="0" w:color="auto"/>
                            <w:left w:val="none" w:sz="0" w:space="0" w:color="auto"/>
                            <w:bottom w:val="none" w:sz="0" w:space="0" w:color="auto"/>
                            <w:right w:val="none" w:sz="0" w:space="0" w:color="auto"/>
                          </w:divBdr>
                          <w:divsChild>
                            <w:div w:id="1420827185">
                              <w:marLeft w:val="0"/>
                              <w:marRight w:val="0"/>
                              <w:marTop w:val="0"/>
                              <w:marBottom w:val="0"/>
                              <w:divBdr>
                                <w:top w:val="none" w:sz="0" w:space="0" w:color="auto"/>
                                <w:left w:val="none" w:sz="0" w:space="0" w:color="auto"/>
                                <w:bottom w:val="none" w:sz="0" w:space="0" w:color="auto"/>
                                <w:right w:val="none" w:sz="0" w:space="0" w:color="auto"/>
                              </w:divBdr>
                              <w:divsChild>
                                <w:div w:id="117757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053869">
      <w:bodyDiv w:val="1"/>
      <w:marLeft w:val="0"/>
      <w:marRight w:val="0"/>
      <w:marTop w:val="0"/>
      <w:marBottom w:val="0"/>
      <w:divBdr>
        <w:top w:val="none" w:sz="0" w:space="0" w:color="auto"/>
        <w:left w:val="none" w:sz="0" w:space="0" w:color="auto"/>
        <w:bottom w:val="none" w:sz="0" w:space="0" w:color="auto"/>
        <w:right w:val="none" w:sz="0" w:space="0" w:color="auto"/>
      </w:divBdr>
      <w:divsChild>
        <w:div w:id="1737818629">
          <w:marLeft w:val="0"/>
          <w:marRight w:val="0"/>
          <w:marTop w:val="0"/>
          <w:marBottom w:val="0"/>
          <w:divBdr>
            <w:top w:val="none" w:sz="0" w:space="0" w:color="auto"/>
            <w:left w:val="none" w:sz="0" w:space="0" w:color="auto"/>
            <w:bottom w:val="none" w:sz="0" w:space="0" w:color="auto"/>
            <w:right w:val="none" w:sz="0" w:space="0" w:color="auto"/>
          </w:divBdr>
          <w:divsChild>
            <w:div w:id="1630355753">
              <w:marLeft w:val="420"/>
              <w:marRight w:val="0"/>
              <w:marTop w:val="0"/>
              <w:marBottom w:val="0"/>
              <w:divBdr>
                <w:top w:val="none" w:sz="0" w:space="0" w:color="auto"/>
                <w:left w:val="none" w:sz="0" w:space="0" w:color="auto"/>
                <w:bottom w:val="none" w:sz="0" w:space="0" w:color="auto"/>
                <w:right w:val="none" w:sz="0" w:space="0" w:color="auto"/>
              </w:divBdr>
              <w:divsChild>
                <w:div w:id="1178160733">
                  <w:marLeft w:val="0"/>
                  <w:marRight w:val="0"/>
                  <w:marTop w:val="0"/>
                  <w:marBottom w:val="150"/>
                  <w:divBdr>
                    <w:top w:val="none" w:sz="0" w:space="0" w:color="auto"/>
                    <w:left w:val="none" w:sz="0" w:space="0" w:color="auto"/>
                    <w:bottom w:val="none" w:sz="0" w:space="0" w:color="auto"/>
                    <w:right w:val="none" w:sz="0" w:space="0" w:color="auto"/>
                  </w:divBdr>
                  <w:divsChild>
                    <w:div w:id="555818692">
                      <w:marLeft w:val="0"/>
                      <w:marRight w:val="105"/>
                      <w:marTop w:val="0"/>
                      <w:marBottom w:val="150"/>
                      <w:divBdr>
                        <w:top w:val="none" w:sz="0" w:space="0" w:color="auto"/>
                        <w:left w:val="none" w:sz="0" w:space="0" w:color="auto"/>
                        <w:bottom w:val="none" w:sz="0" w:space="0" w:color="auto"/>
                        <w:right w:val="none" w:sz="0" w:space="0" w:color="auto"/>
                      </w:divBdr>
                      <w:divsChild>
                        <w:div w:id="1513300775">
                          <w:marLeft w:val="0"/>
                          <w:marRight w:val="0"/>
                          <w:marTop w:val="0"/>
                          <w:marBottom w:val="0"/>
                          <w:divBdr>
                            <w:top w:val="none" w:sz="0" w:space="0" w:color="auto"/>
                            <w:left w:val="none" w:sz="0" w:space="0" w:color="auto"/>
                            <w:bottom w:val="none" w:sz="0" w:space="0" w:color="auto"/>
                            <w:right w:val="none" w:sz="0" w:space="0" w:color="auto"/>
                          </w:divBdr>
                          <w:divsChild>
                            <w:div w:id="536046125">
                              <w:marLeft w:val="0"/>
                              <w:marRight w:val="0"/>
                              <w:marTop w:val="0"/>
                              <w:marBottom w:val="0"/>
                              <w:divBdr>
                                <w:top w:val="none" w:sz="0" w:space="0" w:color="auto"/>
                                <w:left w:val="none" w:sz="0" w:space="0" w:color="auto"/>
                                <w:bottom w:val="none" w:sz="0" w:space="0" w:color="auto"/>
                                <w:right w:val="none" w:sz="0" w:space="0" w:color="auto"/>
                              </w:divBdr>
                              <w:divsChild>
                                <w:div w:id="96554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maritimeaffairs/links/index_en.htm" TargetMode="External"/><Relationship Id="rId13" Type="http://schemas.openxmlformats.org/officeDocument/2006/relationships/hyperlink" Target="https://ec.europa.eu/maritimeaffairs/policy/sea_basins_ro" TargetMode="External"/><Relationship Id="rId18" Type="http://schemas.openxmlformats.org/officeDocument/2006/relationships/hyperlink" Target="https://ec.europa.eu/maritimeaffairs/policy/integrated_maritime_surveillance_ro" TargetMode="External"/><Relationship Id="rId3" Type="http://schemas.microsoft.com/office/2007/relationships/stylesWithEffects" Target="stylesWithEffects.xml"/><Relationship Id="rId7" Type="http://schemas.openxmlformats.org/officeDocument/2006/relationships/hyperlink" Target="http://ec.europa.eu/maritimeaffairs/policy/documents/limassol_en.pdf" TargetMode="External"/><Relationship Id="rId12" Type="http://schemas.openxmlformats.org/officeDocument/2006/relationships/hyperlink" Target="https://ec.europa.eu/maritimeaffairs/policy/integrated_maritime_surveillance_ro" TargetMode="External"/><Relationship Id="rId17" Type="http://schemas.openxmlformats.org/officeDocument/2006/relationships/hyperlink" Target="http://eur-lex.europa.eu/legal-content/RO/TXT/?uri=uriserv%3AOJ.L_.2014.257.01.0135.01.ENG" TargetMode="External"/><Relationship Id="rId2" Type="http://schemas.openxmlformats.org/officeDocument/2006/relationships/styles" Target="styles.xml"/><Relationship Id="rId16" Type="http://schemas.openxmlformats.org/officeDocument/2006/relationships/hyperlink" Target="https://ec.europa.eu/maritimeaffairs/policy/maritime_spatial_planning_r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ebgate.ec.europa.eu/maritimeforum/category/104" TargetMode="External"/><Relationship Id="rId11" Type="http://schemas.openxmlformats.org/officeDocument/2006/relationships/hyperlink" Target="https://ec.europa.eu/maritimeaffairs/policy/maritime_spatial_planning_ro" TargetMode="External"/><Relationship Id="rId5" Type="http://schemas.openxmlformats.org/officeDocument/2006/relationships/webSettings" Target="webSettings.xml"/><Relationship Id="rId15" Type="http://schemas.openxmlformats.org/officeDocument/2006/relationships/hyperlink" Target="https://ec.europa.eu/maritimeaffairs/policy/marine_knowledge_2020_ro" TargetMode="External"/><Relationship Id="rId10" Type="http://schemas.openxmlformats.org/officeDocument/2006/relationships/hyperlink" Target="https://ec.europa.eu/maritimeaffairs/policy/marine_knowledge_2020_r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c.europa.eu/maritimeaffairs/policy/blue_growth_ro" TargetMode="External"/><Relationship Id="rId14" Type="http://schemas.openxmlformats.org/officeDocument/2006/relationships/hyperlink" Target="https://ec.europa.eu/maritimeaffairs/policy/blue_growth_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1304</Words>
  <Characters>7439</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8726</CharactersWithSpaces>
  <SharedDoc>false</SharedDoc>
  <HLinks>
    <vt:vector size="78" baseType="variant">
      <vt:variant>
        <vt:i4>5177450</vt:i4>
      </vt:variant>
      <vt:variant>
        <vt:i4>36</vt:i4>
      </vt:variant>
      <vt:variant>
        <vt:i4>0</vt:i4>
      </vt:variant>
      <vt:variant>
        <vt:i4>5</vt:i4>
      </vt:variant>
      <vt:variant>
        <vt:lpwstr>http://ec.europa.eu/maritimeaffairs/policy/integrated_maritime_surveillance/index_en.htm</vt:lpwstr>
      </vt:variant>
      <vt:variant>
        <vt:lpwstr/>
      </vt:variant>
      <vt:variant>
        <vt:i4>6684748</vt:i4>
      </vt:variant>
      <vt:variant>
        <vt:i4>33</vt:i4>
      </vt:variant>
      <vt:variant>
        <vt:i4>0</vt:i4>
      </vt:variant>
      <vt:variant>
        <vt:i4>5</vt:i4>
      </vt:variant>
      <vt:variant>
        <vt:lpwstr>http://eur-lex.europa.eu/legal-content/EN/TXT/?uri=uriserv:OJ.L_.2014.257.01.0135.01.ENG</vt:lpwstr>
      </vt:variant>
      <vt:variant>
        <vt:lpwstr/>
      </vt:variant>
      <vt:variant>
        <vt:i4>5570658</vt:i4>
      </vt:variant>
      <vt:variant>
        <vt:i4>30</vt:i4>
      </vt:variant>
      <vt:variant>
        <vt:i4>0</vt:i4>
      </vt:variant>
      <vt:variant>
        <vt:i4>5</vt:i4>
      </vt:variant>
      <vt:variant>
        <vt:lpwstr>http://ec.europa.eu/maritimeaffairs/policy/maritime_spatial_planning/index_en.htm</vt:lpwstr>
      </vt:variant>
      <vt:variant>
        <vt:lpwstr/>
      </vt:variant>
      <vt:variant>
        <vt:i4>5242980</vt:i4>
      </vt:variant>
      <vt:variant>
        <vt:i4>27</vt:i4>
      </vt:variant>
      <vt:variant>
        <vt:i4>0</vt:i4>
      </vt:variant>
      <vt:variant>
        <vt:i4>5</vt:i4>
      </vt:variant>
      <vt:variant>
        <vt:lpwstr>http://ec.europa.eu/maritimeaffairs/policy/marine_knowledge_2020/index_en.htm</vt:lpwstr>
      </vt:variant>
      <vt:variant>
        <vt:lpwstr/>
      </vt:variant>
      <vt:variant>
        <vt:i4>2031637</vt:i4>
      </vt:variant>
      <vt:variant>
        <vt:i4>24</vt:i4>
      </vt:variant>
      <vt:variant>
        <vt:i4>0</vt:i4>
      </vt:variant>
      <vt:variant>
        <vt:i4>5</vt:i4>
      </vt:variant>
      <vt:variant>
        <vt:lpwstr>http://ec.europa.eu/maritimeaffairs/policy/blue_growth/index_en.htm</vt:lpwstr>
      </vt:variant>
      <vt:variant>
        <vt:lpwstr/>
      </vt:variant>
      <vt:variant>
        <vt:i4>851990</vt:i4>
      </vt:variant>
      <vt:variant>
        <vt:i4>21</vt:i4>
      </vt:variant>
      <vt:variant>
        <vt:i4>0</vt:i4>
      </vt:variant>
      <vt:variant>
        <vt:i4>5</vt:i4>
      </vt:variant>
      <vt:variant>
        <vt:lpwstr>http://ec.europa.eu/maritimeaffairs/policy/sea_basins/index_en.htm</vt:lpwstr>
      </vt:variant>
      <vt:variant>
        <vt:lpwstr/>
      </vt:variant>
      <vt:variant>
        <vt:i4>5177450</vt:i4>
      </vt:variant>
      <vt:variant>
        <vt:i4>18</vt:i4>
      </vt:variant>
      <vt:variant>
        <vt:i4>0</vt:i4>
      </vt:variant>
      <vt:variant>
        <vt:i4>5</vt:i4>
      </vt:variant>
      <vt:variant>
        <vt:lpwstr>http://ec.europa.eu/maritimeaffairs/policy/integrated_maritime_surveillance/index_en.htm</vt:lpwstr>
      </vt:variant>
      <vt:variant>
        <vt:lpwstr/>
      </vt:variant>
      <vt:variant>
        <vt:i4>5570658</vt:i4>
      </vt:variant>
      <vt:variant>
        <vt:i4>15</vt:i4>
      </vt:variant>
      <vt:variant>
        <vt:i4>0</vt:i4>
      </vt:variant>
      <vt:variant>
        <vt:i4>5</vt:i4>
      </vt:variant>
      <vt:variant>
        <vt:lpwstr>http://ec.europa.eu/maritimeaffairs/policy/maritime_spatial_planning/index_en.htm</vt:lpwstr>
      </vt:variant>
      <vt:variant>
        <vt:lpwstr/>
      </vt:variant>
      <vt:variant>
        <vt:i4>5242980</vt:i4>
      </vt:variant>
      <vt:variant>
        <vt:i4>12</vt:i4>
      </vt:variant>
      <vt:variant>
        <vt:i4>0</vt:i4>
      </vt:variant>
      <vt:variant>
        <vt:i4>5</vt:i4>
      </vt:variant>
      <vt:variant>
        <vt:lpwstr>http://ec.europa.eu/maritimeaffairs/policy/marine_knowledge_2020/index_en.htm</vt:lpwstr>
      </vt:variant>
      <vt:variant>
        <vt:lpwstr/>
      </vt:variant>
      <vt:variant>
        <vt:i4>2031637</vt:i4>
      </vt:variant>
      <vt:variant>
        <vt:i4>9</vt:i4>
      </vt:variant>
      <vt:variant>
        <vt:i4>0</vt:i4>
      </vt:variant>
      <vt:variant>
        <vt:i4>5</vt:i4>
      </vt:variant>
      <vt:variant>
        <vt:lpwstr>http://ec.europa.eu/maritimeaffairs/policy/blue_growth/index_en.htm</vt:lpwstr>
      </vt:variant>
      <vt:variant>
        <vt:lpwstr/>
      </vt:variant>
      <vt:variant>
        <vt:i4>1900662</vt:i4>
      </vt:variant>
      <vt:variant>
        <vt:i4>6</vt:i4>
      </vt:variant>
      <vt:variant>
        <vt:i4>0</vt:i4>
      </vt:variant>
      <vt:variant>
        <vt:i4>5</vt:i4>
      </vt:variant>
      <vt:variant>
        <vt:lpwstr>http://ec.europa.eu/maritimeaffairs/links/index_en.htm</vt:lpwstr>
      </vt:variant>
      <vt:variant>
        <vt:lpwstr/>
      </vt:variant>
      <vt:variant>
        <vt:i4>3997697</vt:i4>
      </vt:variant>
      <vt:variant>
        <vt:i4>3</vt:i4>
      </vt:variant>
      <vt:variant>
        <vt:i4>0</vt:i4>
      </vt:variant>
      <vt:variant>
        <vt:i4>5</vt:i4>
      </vt:variant>
      <vt:variant>
        <vt:lpwstr>http://ec.europa.eu/maritimeaffairs/policy/documents/limassol_en.pdf</vt:lpwstr>
      </vt:variant>
      <vt:variant>
        <vt:lpwstr/>
      </vt:variant>
      <vt:variant>
        <vt:i4>7602233</vt:i4>
      </vt:variant>
      <vt:variant>
        <vt:i4>0</vt:i4>
      </vt:variant>
      <vt:variant>
        <vt:i4>0</vt:i4>
      </vt:variant>
      <vt:variant>
        <vt:i4>5</vt:i4>
      </vt:variant>
      <vt:variant>
        <vt:lpwstr>https://webgate.ec.europa.eu/maritimeforum/category/104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STOYANOV Svetoslav (MARE)</dc:creator>
  <cp:lastModifiedBy>STOYANOV Svetoslav (MARE)</cp:lastModifiedBy>
  <cp:revision>2</cp:revision>
  <cp:lastPrinted>2017-07-24T14:44:00Z</cp:lastPrinted>
  <dcterms:created xsi:type="dcterms:W3CDTF">2017-07-24T14:44:00Z</dcterms:created>
  <dcterms:modified xsi:type="dcterms:W3CDTF">2017-07-24T14:44:00Z</dcterms:modified>
</cp:coreProperties>
</file>