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0" w:type="dxa"/>
          <w:right w:w="0" w:type="dxa"/>
        </w:tblCellMar>
        <w:tblLook w:val="04A0" w:firstRow="1" w:lastRow="0" w:firstColumn="1" w:lastColumn="0" w:noHBand="0" w:noVBand="1"/>
      </w:tblPr>
      <w:tblGrid>
        <w:gridCol w:w="2380"/>
        <w:gridCol w:w="7085"/>
      </w:tblGrid>
      <w:tr w:rsidR="006455AF" w:rsidRPr="007928DA" w14:paraId="3E796B23" w14:textId="77777777" w:rsidTr="00354068">
        <w:trPr>
          <w:trHeight w:val="1440"/>
        </w:trPr>
        <w:tc>
          <w:tcPr>
            <w:tcW w:w="2381" w:type="dxa"/>
            <w:hideMark/>
          </w:tcPr>
          <w:p w14:paraId="7F84A908" w14:textId="77777777" w:rsidR="006455AF" w:rsidRPr="007928DA" w:rsidRDefault="006455AF" w:rsidP="00354068">
            <w:pPr>
              <w:widowControl w:val="0"/>
              <w:autoSpaceDE w:val="0"/>
              <w:autoSpaceDN w:val="0"/>
              <w:spacing w:after="0"/>
              <w:ind w:left="1418" w:right="85" w:hanging="1418"/>
              <w:jc w:val="both"/>
              <w:rPr>
                <w:rFonts w:ascii="Arial" w:eastAsia="Times New Roman" w:hAnsi="Arial" w:cs="Arial"/>
                <w:sz w:val="24"/>
                <w:szCs w:val="24"/>
              </w:rPr>
            </w:pPr>
            <w:r w:rsidRPr="007928DA">
              <w:rPr>
                <w:rFonts w:ascii="Arial" w:eastAsia="Times New Roman" w:hAnsi="Arial" w:cs="Arial"/>
                <w:noProof/>
                <w:sz w:val="20"/>
                <w:szCs w:val="20"/>
                <w:lang w:eastAsia="en-GB"/>
              </w:rPr>
              <w:drawing>
                <wp:inline distT="0" distB="0" distL="0" distR="0" wp14:anchorId="5C277BCA" wp14:editId="71C4D39D">
                  <wp:extent cx="1375410" cy="675640"/>
                  <wp:effectExtent l="0" t="0" r="0" b="0"/>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5410" cy="675640"/>
                          </a:xfrm>
                          <a:prstGeom prst="rect">
                            <a:avLst/>
                          </a:prstGeom>
                          <a:noFill/>
                          <a:ln>
                            <a:noFill/>
                          </a:ln>
                        </pic:spPr>
                      </pic:pic>
                    </a:graphicData>
                  </a:graphic>
                </wp:inline>
              </w:drawing>
            </w:r>
          </w:p>
        </w:tc>
        <w:tc>
          <w:tcPr>
            <w:tcW w:w="7087" w:type="dxa"/>
          </w:tcPr>
          <w:p w14:paraId="1F559AA9" w14:textId="77777777" w:rsidR="006455AF" w:rsidRPr="007928DA" w:rsidRDefault="006455AF" w:rsidP="00354068">
            <w:pPr>
              <w:widowControl w:val="0"/>
              <w:autoSpaceDE w:val="0"/>
              <w:autoSpaceDN w:val="0"/>
              <w:spacing w:before="90" w:after="0"/>
              <w:ind w:right="85"/>
              <w:jc w:val="both"/>
              <w:rPr>
                <w:rFonts w:ascii="Arial" w:eastAsia="Times New Roman" w:hAnsi="Arial" w:cs="Arial"/>
                <w:sz w:val="24"/>
                <w:szCs w:val="24"/>
              </w:rPr>
            </w:pPr>
            <w:r w:rsidRPr="007928DA">
              <w:rPr>
                <w:rFonts w:ascii="Arial" w:eastAsia="Times New Roman" w:hAnsi="Arial" w:cs="Arial"/>
                <w:sz w:val="24"/>
                <w:szCs w:val="24"/>
              </w:rPr>
              <w:t>EUROPEAN COMMISSION</w:t>
            </w:r>
          </w:p>
          <w:p w14:paraId="321AF786" w14:textId="77777777" w:rsidR="006455AF" w:rsidRPr="007928DA" w:rsidRDefault="006455AF" w:rsidP="00354068">
            <w:pPr>
              <w:widowControl w:val="0"/>
              <w:autoSpaceDE w:val="0"/>
              <w:autoSpaceDN w:val="0"/>
              <w:spacing w:after="0"/>
              <w:ind w:right="85"/>
              <w:jc w:val="both"/>
              <w:rPr>
                <w:rFonts w:ascii="Arial" w:eastAsia="Times New Roman" w:hAnsi="Arial" w:cs="Arial"/>
                <w:sz w:val="16"/>
                <w:szCs w:val="16"/>
              </w:rPr>
            </w:pPr>
            <w:r w:rsidRPr="007928DA">
              <w:rPr>
                <w:rFonts w:ascii="Arial" w:eastAsia="Times New Roman" w:hAnsi="Arial" w:cs="Arial"/>
                <w:sz w:val="16"/>
                <w:szCs w:val="16"/>
              </w:rPr>
              <w:t>DIRECTORATE-GENERAL FOR MARITIME AFFAIRS AND FISHERIES</w:t>
            </w:r>
          </w:p>
          <w:p w14:paraId="4F969703" w14:textId="77777777" w:rsidR="006455AF" w:rsidRDefault="006455AF" w:rsidP="00354068">
            <w:pPr>
              <w:widowControl w:val="0"/>
              <w:autoSpaceDE w:val="0"/>
              <w:autoSpaceDN w:val="0"/>
              <w:spacing w:after="0"/>
              <w:ind w:right="85"/>
              <w:jc w:val="both"/>
              <w:rPr>
                <w:rFonts w:ascii="Arial" w:eastAsia="Times New Roman" w:hAnsi="Arial" w:cs="Arial"/>
                <w:sz w:val="16"/>
                <w:szCs w:val="16"/>
              </w:rPr>
            </w:pPr>
          </w:p>
          <w:p w14:paraId="5F2C24EE" w14:textId="77777777" w:rsidR="006455AF" w:rsidRPr="007928DA" w:rsidRDefault="006455AF" w:rsidP="00354068">
            <w:pPr>
              <w:widowControl w:val="0"/>
              <w:autoSpaceDE w:val="0"/>
              <w:autoSpaceDN w:val="0"/>
              <w:spacing w:after="0"/>
              <w:ind w:right="85"/>
              <w:jc w:val="both"/>
              <w:rPr>
                <w:rFonts w:ascii="Arial" w:eastAsia="Times New Roman" w:hAnsi="Arial" w:cs="Arial"/>
                <w:sz w:val="16"/>
                <w:szCs w:val="16"/>
              </w:rPr>
            </w:pPr>
          </w:p>
          <w:p w14:paraId="3B91AC4E" w14:textId="77777777" w:rsidR="006455AF" w:rsidRPr="007928DA" w:rsidRDefault="006455AF" w:rsidP="00354068">
            <w:pPr>
              <w:widowControl w:val="0"/>
              <w:autoSpaceDE w:val="0"/>
              <w:autoSpaceDN w:val="0"/>
              <w:spacing w:after="0"/>
              <w:ind w:right="85"/>
              <w:jc w:val="both"/>
              <w:rPr>
                <w:rFonts w:ascii="Arial" w:eastAsia="Times New Roman" w:hAnsi="Arial" w:cs="Arial"/>
                <w:sz w:val="16"/>
                <w:szCs w:val="16"/>
              </w:rPr>
            </w:pPr>
            <w:r w:rsidRPr="007928DA">
              <w:rPr>
                <w:rFonts w:ascii="Arial" w:eastAsia="Times New Roman" w:hAnsi="Arial" w:cs="Arial"/>
                <w:sz w:val="16"/>
                <w:szCs w:val="16"/>
              </w:rPr>
              <w:t>BALTIC SEA, NORTH SEA AND LANDLOCKED MEMBER STATES</w:t>
            </w:r>
          </w:p>
          <w:p w14:paraId="5E8C111D" w14:textId="77777777" w:rsidR="006455AF" w:rsidRPr="007928DA" w:rsidRDefault="006455AF" w:rsidP="00354068">
            <w:pPr>
              <w:widowControl w:val="0"/>
              <w:autoSpaceDE w:val="0"/>
              <w:autoSpaceDN w:val="0"/>
              <w:spacing w:after="0"/>
              <w:ind w:right="85"/>
              <w:jc w:val="both"/>
              <w:rPr>
                <w:rFonts w:ascii="Arial" w:eastAsia="Times New Roman" w:hAnsi="Arial" w:cs="Arial"/>
                <w:sz w:val="16"/>
                <w:szCs w:val="16"/>
              </w:rPr>
            </w:pPr>
          </w:p>
        </w:tc>
      </w:tr>
    </w:tbl>
    <w:p w14:paraId="5310033E" w14:textId="77777777" w:rsidR="006455AF" w:rsidRDefault="006455AF" w:rsidP="006455AF">
      <w:pPr>
        <w:jc w:val="center"/>
        <w:rPr>
          <w:rFonts w:ascii="Times New Roman" w:hAnsi="Times New Roman" w:cs="Times New Roman"/>
          <w:b/>
          <w:sz w:val="24"/>
          <w:szCs w:val="24"/>
        </w:rPr>
      </w:pPr>
    </w:p>
    <w:p w14:paraId="28594016" w14:textId="77777777" w:rsidR="006455AF" w:rsidRPr="00DB0CE2" w:rsidRDefault="006455AF" w:rsidP="006455AF">
      <w:pPr>
        <w:spacing w:after="0" w:line="240" w:lineRule="auto"/>
        <w:jc w:val="center"/>
        <w:rPr>
          <w:rFonts w:ascii="Times New Roman" w:hAnsi="Times New Roman" w:cs="Times New Roman"/>
          <w:b/>
          <w:sz w:val="24"/>
          <w:szCs w:val="24"/>
        </w:rPr>
      </w:pPr>
      <w:r w:rsidRPr="00DB0CE2">
        <w:rPr>
          <w:rFonts w:ascii="Times New Roman" w:hAnsi="Times New Roman" w:cs="Times New Roman"/>
          <w:b/>
          <w:sz w:val="24"/>
          <w:szCs w:val="24"/>
        </w:rPr>
        <w:t>Member States Expert Group on Maritime Policy - 13/10/2016, Brussels</w:t>
      </w:r>
    </w:p>
    <w:p w14:paraId="02FC4850" w14:textId="77777777" w:rsidR="006455AF" w:rsidRPr="00C55467" w:rsidRDefault="006455AF" w:rsidP="006455AF">
      <w:pPr>
        <w:spacing w:after="0" w:line="240" w:lineRule="auto"/>
        <w:jc w:val="both"/>
        <w:rPr>
          <w:rFonts w:ascii="Times New Roman" w:hAnsi="Times New Roman" w:cs="Times New Roman"/>
          <w:b/>
          <w:sz w:val="24"/>
          <w:szCs w:val="24"/>
          <w:lang w:val="en-AU"/>
        </w:rPr>
      </w:pPr>
    </w:p>
    <w:p w14:paraId="236EE102" w14:textId="77777777" w:rsidR="006455AF" w:rsidRPr="006455AF" w:rsidRDefault="006455AF" w:rsidP="006455AF">
      <w:pPr>
        <w:jc w:val="both"/>
        <w:rPr>
          <w:rFonts w:ascii="Times New Roman" w:hAnsi="Times New Roman" w:cs="Times New Roman"/>
          <w:lang w:val="en-AU"/>
        </w:rPr>
      </w:pPr>
    </w:p>
    <w:p w14:paraId="6FBAC931" w14:textId="01F2FC29" w:rsidR="00BB593B" w:rsidRPr="00BB593B" w:rsidRDefault="008E302C" w:rsidP="00BB593B">
      <w:pPr>
        <w:spacing w:after="0" w:line="240" w:lineRule="auto"/>
        <w:jc w:val="both"/>
        <w:rPr>
          <w:rFonts w:ascii="Times New Roman" w:hAnsi="Times New Roman" w:cs="Times New Roman"/>
          <w:lang w:val="en-AU"/>
        </w:rPr>
      </w:pPr>
      <w:r>
        <w:rPr>
          <w:rFonts w:ascii="Times New Roman" w:hAnsi="Times New Roman" w:cs="Times New Roman"/>
          <w:b/>
          <w:lang w:val="en-AU"/>
        </w:rPr>
        <w:t>COM</w:t>
      </w:r>
      <w:r w:rsidR="00426CA8">
        <w:rPr>
          <w:rFonts w:ascii="Times New Roman" w:hAnsi="Times New Roman" w:cs="Times New Roman"/>
          <w:b/>
          <w:lang w:val="en-AU"/>
        </w:rPr>
        <w:t xml:space="preserve"> speakers,</w:t>
      </w:r>
      <w:r w:rsidR="003632FC" w:rsidRPr="00BB593B">
        <w:rPr>
          <w:rFonts w:ascii="Times New Roman" w:hAnsi="Times New Roman" w:cs="Times New Roman"/>
          <w:b/>
          <w:lang w:val="en-AU"/>
        </w:rPr>
        <w:t xml:space="preserve"> DG MARE</w:t>
      </w:r>
      <w:r w:rsidR="006455AF" w:rsidRPr="00BB593B">
        <w:rPr>
          <w:rFonts w:ascii="Times New Roman" w:hAnsi="Times New Roman" w:cs="Times New Roman"/>
          <w:b/>
          <w:lang w:val="en-AU"/>
        </w:rPr>
        <w:t>:</w:t>
      </w:r>
      <w:r w:rsidR="006455AF" w:rsidRPr="00BB593B">
        <w:rPr>
          <w:rFonts w:ascii="Times New Roman" w:hAnsi="Times New Roman" w:cs="Times New Roman"/>
          <w:lang w:val="en-AU"/>
        </w:rPr>
        <w:t xml:space="preserve"> </w:t>
      </w:r>
    </w:p>
    <w:p w14:paraId="6BC547DF" w14:textId="77777777" w:rsidR="00BB593B" w:rsidRPr="00BB593B" w:rsidRDefault="006455AF" w:rsidP="00BB593B">
      <w:pPr>
        <w:spacing w:after="0" w:line="240" w:lineRule="auto"/>
        <w:jc w:val="both"/>
        <w:rPr>
          <w:rFonts w:ascii="Times New Roman" w:hAnsi="Times New Roman" w:cs="Times New Roman"/>
          <w:lang w:val="en-AU"/>
        </w:rPr>
      </w:pPr>
      <w:r w:rsidRPr="00BB593B">
        <w:rPr>
          <w:rFonts w:ascii="Times New Roman" w:hAnsi="Times New Roman" w:cs="Times New Roman"/>
          <w:lang w:val="en-AU"/>
        </w:rPr>
        <w:t>Haitze Siemers (</w:t>
      </w:r>
      <w:r w:rsidR="003632FC" w:rsidRPr="00BB593B">
        <w:rPr>
          <w:rFonts w:ascii="Times New Roman" w:hAnsi="Times New Roman" w:cs="Times New Roman"/>
          <w:lang w:val="en-AU"/>
        </w:rPr>
        <w:t>Head of Unit E1 – Maritime Policy Baltic and North Sea)</w:t>
      </w:r>
      <w:r w:rsidRPr="00BB593B">
        <w:rPr>
          <w:rFonts w:ascii="Times New Roman" w:hAnsi="Times New Roman" w:cs="Times New Roman"/>
          <w:lang w:val="en-AU"/>
        </w:rPr>
        <w:t xml:space="preserve">, </w:t>
      </w:r>
    </w:p>
    <w:p w14:paraId="0A632595" w14:textId="77777777" w:rsidR="00BB593B" w:rsidRPr="00BB593B" w:rsidRDefault="006455AF" w:rsidP="00BB593B">
      <w:pPr>
        <w:spacing w:after="0" w:line="240" w:lineRule="auto"/>
        <w:jc w:val="both"/>
        <w:rPr>
          <w:rFonts w:ascii="Times New Roman" w:hAnsi="Times New Roman" w:cs="Times New Roman"/>
          <w:lang w:val="en-AU"/>
        </w:rPr>
      </w:pPr>
      <w:r w:rsidRPr="00BB593B">
        <w:rPr>
          <w:rFonts w:ascii="Times New Roman" w:hAnsi="Times New Roman" w:cs="Times New Roman"/>
          <w:lang w:val="en-AU"/>
        </w:rPr>
        <w:t>Veronika Veits (</w:t>
      </w:r>
      <w:r w:rsidR="003632FC" w:rsidRPr="00BB593B">
        <w:rPr>
          <w:rFonts w:ascii="Times New Roman" w:hAnsi="Times New Roman" w:cs="Times New Roman"/>
          <w:lang w:val="en-AU"/>
        </w:rPr>
        <w:t xml:space="preserve">Head of Unit </w:t>
      </w:r>
      <w:r w:rsidRPr="00BB593B">
        <w:rPr>
          <w:rFonts w:ascii="Times New Roman" w:hAnsi="Times New Roman" w:cs="Times New Roman"/>
          <w:lang w:val="en-AU"/>
        </w:rPr>
        <w:t>B1</w:t>
      </w:r>
      <w:r w:rsidR="003632FC" w:rsidRPr="00BB593B">
        <w:rPr>
          <w:rFonts w:ascii="Times New Roman" w:hAnsi="Times New Roman" w:cs="Times New Roman"/>
          <w:lang w:val="en-AU"/>
        </w:rPr>
        <w:t xml:space="preserve"> – International Affairs, Law of the sea and Regional Organisations</w:t>
      </w:r>
      <w:r w:rsidRPr="00BB593B">
        <w:rPr>
          <w:rFonts w:ascii="Times New Roman" w:hAnsi="Times New Roman" w:cs="Times New Roman"/>
          <w:lang w:val="en-AU"/>
        </w:rPr>
        <w:t>), Juan Ronco (</w:t>
      </w:r>
      <w:r w:rsidR="00636944" w:rsidRPr="00BB593B">
        <w:rPr>
          <w:rFonts w:ascii="Times New Roman" w:hAnsi="Times New Roman" w:cs="Times New Roman"/>
          <w:lang w:val="en-AU"/>
        </w:rPr>
        <w:t xml:space="preserve">Policy Officer </w:t>
      </w:r>
      <w:r w:rsidRPr="00BB593B">
        <w:rPr>
          <w:rFonts w:ascii="Times New Roman" w:hAnsi="Times New Roman" w:cs="Times New Roman"/>
          <w:lang w:val="en-AU"/>
        </w:rPr>
        <w:t>C1</w:t>
      </w:r>
      <w:r w:rsidR="003632FC" w:rsidRPr="00BB593B">
        <w:rPr>
          <w:rFonts w:ascii="Times New Roman" w:hAnsi="Times New Roman" w:cs="Times New Roman"/>
          <w:lang w:val="en-AU"/>
        </w:rPr>
        <w:t xml:space="preserve"> – Maritime Policy, Atlantic, outermost regions and Artic</w:t>
      </w:r>
      <w:r w:rsidRPr="00BB593B">
        <w:rPr>
          <w:rFonts w:ascii="Times New Roman" w:hAnsi="Times New Roman" w:cs="Times New Roman"/>
          <w:lang w:val="en-AU"/>
        </w:rPr>
        <w:t xml:space="preserve">), </w:t>
      </w:r>
    </w:p>
    <w:p w14:paraId="18A58A71" w14:textId="77777777" w:rsidR="00BB593B" w:rsidRPr="00BB593B" w:rsidRDefault="006455AF" w:rsidP="00BB593B">
      <w:pPr>
        <w:spacing w:after="0" w:line="240" w:lineRule="auto"/>
        <w:jc w:val="both"/>
        <w:rPr>
          <w:rFonts w:ascii="Times New Roman" w:hAnsi="Times New Roman" w:cs="Times New Roman"/>
          <w:lang w:val="en-AU"/>
        </w:rPr>
      </w:pPr>
      <w:r w:rsidRPr="00BB593B">
        <w:rPr>
          <w:rFonts w:ascii="Times New Roman" w:hAnsi="Times New Roman" w:cs="Times New Roman"/>
          <w:lang w:val="en-AU"/>
        </w:rPr>
        <w:t>Marco Nobile (</w:t>
      </w:r>
      <w:r w:rsidR="00636944" w:rsidRPr="00BB593B">
        <w:rPr>
          <w:rFonts w:ascii="Times New Roman" w:hAnsi="Times New Roman" w:cs="Times New Roman"/>
          <w:lang w:val="en-AU"/>
        </w:rPr>
        <w:t xml:space="preserve">Policy Officer </w:t>
      </w:r>
      <w:r w:rsidRPr="00BB593B">
        <w:rPr>
          <w:rFonts w:ascii="Times New Roman" w:hAnsi="Times New Roman" w:cs="Times New Roman"/>
          <w:lang w:val="en-AU"/>
        </w:rPr>
        <w:t>D1</w:t>
      </w:r>
      <w:r w:rsidR="003632FC" w:rsidRPr="00BB593B">
        <w:rPr>
          <w:rFonts w:ascii="Times New Roman" w:hAnsi="Times New Roman" w:cs="Times New Roman"/>
          <w:lang w:val="en-AU"/>
        </w:rPr>
        <w:t xml:space="preserve"> – Maritime Policy Mediterranean and Black Sea</w:t>
      </w:r>
      <w:r w:rsidRPr="00BB593B">
        <w:rPr>
          <w:rFonts w:ascii="Times New Roman" w:hAnsi="Times New Roman" w:cs="Times New Roman"/>
          <w:lang w:val="en-AU"/>
        </w:rPr>
        <w:t>),</w:t>
      </w:r>
      <w:r w:rsidR="003632FC" w:rsidRPr="00BB593B">
        <w:rPr>
          <w:rFonts w:ascii="Times New Roman" w:hAnsi="Times New Roman" w:cs="Times New Roman"/>
          <w:lang w:val="en-AU"/>
        </w:rPr>
        <w:t xml:space="preserve"> </w:t>
      </w:r>
    </w:p>
    <w:p w14:paraId="21BCC534" w14:textId="77777777" w:rsidR="00BB593B" w:rsidRPr="00BB593B" w:rsidRDefault="006455AF" w:rsidP="00BB593B">
      <w:pPr>
        <w:spacing w:after="0" w:line="240" w:lineRule="auto"/>
        <w:jc w:val="both"/>
        <w:rPr>
          <w:rFonts w:ascii="Times New Roman" w:hAnsi="Times New Roman" w:cs="Times New Roman"/>
          <w:lang w:val="en-AU"/>
        </w:rPr>
      </w:pPr>
      <w:r w:rsidRPr="00BB593B">
        <w:rPr>
          <w:rFonts w:ascii="Times New Roman" w:hAnsi="Times New Roman" w:cs="Times New Roman"/>
          <w:lang w:val="en-AU"/>
        </w:rPr>
        <w:t>John Brincat (</w:t>
      </w:r>
      <w:r w:rsidR="00636944" w:rsidRPr="00BB593B">
        <w:rPr>
          <w:rFonts w:ascii="Times New Roman" w:hAnsi="Times New Roman" w:cs="Times New Roman"/>
          <w:lang w:val="en-AU"/>
        </w:rPr>
        <w:t xml:space="preserve">International Relations Officer </w:t>
      </w:r>
      <w:r w:rsidRPr="00BB593B">
        <w:rPr>
          <w:rFonts w:ascii="Times New Roman" w:hAnsi="Times New Roman" w:cs="Times New Roman"/>
          <w:lang w:val="en-AU"/>
        </w:rPr>
        <w:t xml:space="preserve">B1), </w:t>
      </w:r>
    </w:p>
    <w:p w14:paraId="61E61F8D" w14:textId="77777777" w:rsidR="00BB593B" w:rsidRPr="00BB593B" w:rsidRDefault="006455AF" w:rsidP="00BB593B">
      <w:pPr>
        <w:spacing w:after="0" w:line="240" w:lineRule="auto"/>
        <w:jc w:val="both"/>
        <w:rPr>
          <w:rFonts w:ascii="Times New Roman" w:hAnsi="Times New Roman" w:cs="Times New Roman"/>
          <w:lang w:val="it-IT"/>
        </w:rPr>
      </w:pPr>
      <w:r w:rsidRPr="00BB593B">
        <w:rPr>
          <w:rFonts w:ascii="Times New Roman" w:hAnsi="Times New Roman" w:cs="Times New Roman"/>
          <w:lang w:val="it-IT"/>
        </w:rPr>
        <w:t>Luca Marangoni (</w:t>
      </w:r>
      <w:r w:rsidR="00636944" w:rsidRPr="00BB593B">
        <w:rPr>
          <w:rFonts w:ascii="Times New Roman" w:hAnsi="Times New Roman" w:cs="Times New Roman"/>
          <w:lang w:val="it-IT"/>
        </w:rPr>
        <w:t xml:space="preserve">Policy Officer </w:t>
      </w:r>
      <w:r w:rsidRPr="00BB593B">
        <w:rPr>
          <w:rFonts w:ascii="Times New Roman" w:hAnsi="Times New Roman" w:cs="Times New Roman"/>
          <w:lang w:val="it-IT"/>
        </w:rPr>
        <w:t xml:space="preserve">D1), </w:t>
      </w:r>
    </w:p>
    <w:p w14:paraId="54553EE3" w14:textId="77777777" w:rsidR="00BB593B" w:rsidRPr="00BB593B" w:rsidRDefault="006455AF" w:rsidP="00BB593B">
      <w:pPr>
        <w:spacing w:after="0" w:line="240" w:lineRule="auto"/>
        <w:jc w:val="both"/>
        <w:rPr>
          <w:rFonts w:ascii="Times New Roman" w:hAnsi="Times New Roman" w:cs="Times New Roman"/>
          <w:lang w:val="it-IT"/>
        </w:rPr>
      </w:pPr>
      <w:r w:rsidRPr="00BB593B">
        <w:rPr>
          <w:rFonts w:ascii="Times New Roman" w:hAnsi="Times New Roman" w:cs="Times New Roman"/>
          <w:lang w:val="it-IT"/>
        </w:rPr>
        <w:t>Xavier Guillou (</w:t>
      </w:r>
      <w:r w:rsidR="00636944" w:rsidRPr="00BB593B">
        <w:rPr>
          <w:rFonts w:ascii="Times New Roman" w:hAnsi="Times New Roman" w:cs="Times New Roman"/>
          <w:lang w:val="it-IT"/>
        </w:rPr>
        <w:t xml:space="preserve">Policy Officer </w:t>
      </w:r>
      <w:r w:rsidR="003632FC" w:rsidRPr="00BB593B">
        <w:rPr>
          <w:rFonts w:ascii="Times New Roman" w:hAnsi="Times New Roman" w:cs="Times New Roman"/>
          <w:lang w:val="it-IT"/>
        </w:rPr>
        <w:t>C1</w:t>
      </w:r>
      <w:r w:rsidRPr="00BB593B">
        <w:rPr>
          <w:rFonts w:ascii="Times New Roman" w:hAnsi="Times New Roman" w:cs="Times New Roman"/>
          <w:lang w:val="it-IT"/>
        </w:rPr>
        <w:t xml:space="preserve">), </w:t>
      </w:r>
    </w:p>
    <w:p w14:paraId="655A5C0F" w14:textId="77777777" w:rsidR="00BB593B" w:rsidRPr="006F5D2B" w:rsidRDefault="006F5D2B" w:rsidP="00BB593B">
      <w:pPr>
        <w:spacing w:after="0" w:line="240" w:lineRule="auto"/>
        <w:jc w:val="both"/>
        <w:rPr>
          <w:rFonts w:ascii="Times New Roman" w:hAnsi="Times New Roman" w:cs="Times New Roman"/>
          <w:lang w:val="it-IT"/>
        </w:rPr>
      </w:pPr>
      <w:r w:rsidRPr="006F5D2B">
        <w:rPr>
          <w:rFonts w:ascii="Times New Roman" w:hAnsi="Times New Roman" w:cs="Times New Roman"/>
          <w:lang w:val="it-IT"/>
        </w:rPr>
        <w:t xml:space="preserve">Alessia </w:t>
      </w:r>
      <w:r w:rsidR="006455AF" w:rsidRPr="00BB593B">
        <w:rPr>
          <w:rFonts w:ascii="Times New Roman" w:hAnsi="Times New Roman" w:cs="Times New Roman"/>
          <w:lang w:val="it-IT"/>
        </w:rPr>
        <w:t xml:space="preserve">Clocchiatti </w:t>
      </w:r>
      <w:r w:rsidR="006455AF" w:rsidRPr="006F5D2B">
        <w:rPr>
          <w:rFonts w:ascii="Times New Roman" w:hAnsi="Times New Roman" w:cs="Times New Roman"/>
          <w:lang w:val="it-IT"/>
        </w:rPr>
        <w:t>(</w:t>
      </w:r>
      <w:r w:rsidR="00636944" w:rsidRPr="006F5D2B">
        <w:rPr>
          <w:rFonts w:ascii="Times New Roman" w:hAnsi="Times New Roman" w:cs="Times New Roman"/>
          <w:lang w:val="it-IT"/>
        </w:rPr>
        <w:t>Policy Officer C</w:t>
      </w:r>
      <w:r w:rsidR="006455AF" w:rsidRPr="006F5D2B">
        <w:rPr>
          <w:rFonts w:ascii="Times New Roman" w:hAnsi="Times New Roman" w:cs="Times New Roman"/>
          <w:lang w:val="it-IT"/>
        </w:rPr>
        <w:t xml:space="preserve">1) </w:t>
      </w:r>
    </w:p>
    <w:p w14:paraId="568AA43C" w14:textId="77777777" w:rsidR="006455AF" w:rsidRPr="006F5D2B" w:rsidRDefault="006455AF" w:rsidP="006455AF">
      <w:pPr>
        <w:jc w:val="both"/>
        <w:rPr>
          <w:lang w:val="it-IT"/>
        </w:rPr>
      </w:pPr>
    </w:p>
    <w:tbl>
      <w:tblPr>
        <w:tblStyle w:val="TableGrid"/>
        <w:tblW w:w="0" w:type="auto"/>
        <w:tblLook w:val="04A0" w:firstRow="1" w:lastRow="0" w:firstColumn="1" w:lastColumn="0" w:noHBand="0" w:noVBand="1"/>
      </w:tblPr>
      <w:tblGrid>
        <w:gridCol w:w="534"/>
        <w:gridCol w:w="8505"/>
      </w:tblGrid>
      <w:tr w:rsidR="006455AF" w:rsidRPr="00F505AA" w14:paraId="65F10986" w14:textId="77777777" w:rsidTr="00354068">
        <w:tc>
          <w:tcPr>
            <w:tcW w:w="534" w:type="dxa"/>
          </w:tcPr>
          <w:p w14:paraId="1FCB6425" w14:textId="77777777" w:rsidR="006455AF" w:rsidRPr="00F505AA" w:rsidRDefault="006455AF" w:rsidP="00354068">
            <w:pPr>
              <w:jc w:val="both"/>
              <w:rPr>
                <w:rFonts w:ascii="Times New Roman" w:hAnsi="Times New Roman" w:cs="Times New Roman"/>
                <w:b/>
                <w:sz w:val="24"/>
                <w:szCs w:val="24"/>
                <w:lang w:val="it-IT"/>
              </w:rPr>
            </w:pPr>
            <w:r w:rsidRPr="00F505AA">
              <w:rPr>
                <w:rFonts w:ascii="Times New Roman" w:hAnsi="Times New Roman" w:cs="Times New Roman"/>
                <w:b/>
                <w:sz w:val="24"/>
                <w:szCs w:val="24"/>
                <w:lang w:val="it-IT"/>
              </w:rPr>
              <w:t>1.</w:t>
            </w:r>
          </w:p>
        </w:tc>
        <w:tc>
          <w:tcPr>
            <w:tcW w:w="8505" w:type="dxa"/>
          </w:tcPr>
          <w:p w14:paraId="58CDAAD1" w14:textId="77777777" w:rsidR="006455AF" w:rsidRPr="009A0387" w:rsidRDefault="006455AF" w:rsidP="00354068">
            <w:pPr>
              <w:jc w:val="both"/>
              <w:rPr>
                <w:rFonts w:ascii="Times New Roman" w:hAnsi="Times New Roman" w:cs="Times New Roman"/>
                <w:b/>
                <w:sz w:val="24"/>
                <w:szCs w:val="24"/>
              </w:rPr>
            </w:pPr>
            <w:r w:rsidRPr="009A0387">
              <w:rPr>
                <w:rFonts w:ascii="Times New Roman" w:hAnsi="Times New Roman" w:cs="Times New Roman"/>
                <w:b/>
                <w:sz w:val="24"/>
                <w:szCs w:val="24"/>
              </w:rPr>
              <w:t>Ocean</w:t>
            </w:r>
            <w:r w:rsidRPr="00F505AA">
              <w:rPr>
                <w:rFonts w:ascii="Times New Roman" w:hAnsi="Times New Roman" w:cs="Times New Roman"/>
                <w:b/>
                <w:sz w:val="24"/>
                <w:szCs w:val="24"/>
                <w:lang w:val="en-AU"/>
              </w:rPr>
              <w:t xml:space="preserve"> Governance</w:t>
            </w:r>
            <w:r w:rsidRPr="009A0387">
              <w:rPr>
                <w:rFonts w:ascii="Times New Roman" w:hAnsi="Times New Roman" w:cs="Times New Roman"/>
                <w:b/>
                <w:sz w:val="24"/>
                <w:szCs w:val="24"/>
              </w:rPr>
              <w:t>:</w:t>
            </w:r>
          </w:p>
          <w:p w14:paraId="651F09C9" w14:textId="77777777" w:rsidR="006455AF" w:rsidRPr="009A0387" w:rsidRDefault="006455AF" w:rsidP="00354068">
            <w:pPr>
              <w:jc w:val="both"/>
              <w:rPr>
                <w:rFonts w:ascii="Times New Roman" w:hAnsi="Times New Roman" w:cs="Times New Roman"/>
                <w:b/>
                <w:sz w:val="24"/>
                <w:szCs w:val="24"/>
              </w:rPr>
            </w:pPr>
          </w:p>
          <w:p w14:paraId="72C75981" w14:textId="476CC5B3" w:rsidR="006455AF" w:rsidRPr="00F505AA" w:rsidRDefault="00303BE5" w:rsidP="00354068">
            <w:pPr>
              <w:jc w:val="both"/>
              <w:rPr>
                <w:rFonts w:ascii="Times New Roman" w:hAnsi="Times New Roman" w:cs="Times New Roman"/>
                <w:sz w:val="24"/>
                <w:szCs w:val="24"/>
              </w:rPr>
            </w:pPr>
            <w:r>
              <w:rPr>
                <w:rFonts w:ascii="Times New Roman" w:hAnsi="Times New Roman" w:cs="Times New Roman"/>
                <w:sz w:val="24"/>
                <w:szCs w:val="24"/>
              </w:rPr>
              <w:t>COM (</w:t>
            </w:r>
            <w:r w:rsidR="003D579B">
              <w:rPr>
                <w:rFonts w:ascii="Times New Roman" w:hAnsi="Times New Roman" w:cs="Times New Roman"/>
                <w:sz w:val="24"/>
                <w:szCs w:val="24"/>
              </w:rPr>
              <w:t xml:space="preserve">H. </w:t>
            </w:r>
            <w:r w:rsidR="006455AF" w:rsidRPr="00F505AA">
              <w:rPr>
                <w:rFonts w:ascii="Times New Roman" w:hAnsi="Times New Roman" w:cs="Times New Roman"/>
                <w:sz w:val="24"/>
                <w:szCs w:val="24"/>
              </w:rPr>
              <w:t>Siemers</w:t>
            </w:r>
            <w:r>
              <w:rPr>
                <w:rFonts w:ascii="Times New Roman" w:hAnsi="Times New Roman" w:cs="Times New Roman"/>
                <w:sz w:val="24"/>
                <w:szCs w:val="24"/>
              </w:rPr>
              <w:t>)</w:t>
            </w:r>
            <w:r w:rsidR="00841D98">
              <w:rPr>
                <w:rFonts w:ascii="Times New Roman" w:hAnsi="Times New Roman" w:cs="Times New Roman"/>
                <w:sz w:val="24"/>
                <w:szCs w:val="24"/>
              </w:rPr>
              <w:t xml:space="preserve"> </w:t>
            </w:r>
            <w:r w:rsidR="006455AF" w:rsidRPr="00F505AA">
              <w:rPr>
                <w:rFonts w:ascii="Times New Roman" w:hAnsi="Times New Roman" w:cs="Times New Roman"/>
                <w:sz w:val="24"/>
                <w:szCs w:val="24"/>
              </w:rPr>
              <w:t xml:space="preserve">opened the </w:t>
            </w:r>
            <w:r w:rsidR="006455AF">
              <w:rPr>
                <w:rFonts w:ascii="Times New Roman" w:hAnsi="Times New Roman" w:cs="Times New Roman"/>
                <w:sz w:val="24"/>
                <w:szCs w:val="24"/>
              </w:rPr>
              <w:t>Member States Expert Group on Maritime Policy (</w:t>
            </w:r>
            <w:r w:rsidR="006455AF" w:rsidRPr="00F505AA">
              <w:rPr>
                <w:rFonts w:ascii="Times New Roman" w:hAnsi="Times New Roman" w:cs="Times New Roman"/>
                <w:sz w:val="24"/>
                <w:szCs w:val="24"/>
              </w:rPr>
              <w:t>MSEG</w:t>
            </w:r>
            <w:r w:rsidR="006455AF">
              <w:rPr>
                <w:rFonts w:ascii="Times New Roman" w:hAnsi="Times New Roman" w:cs="Times New Roman"/>
                <w:sz w:val="24"/>
                <w:szCs w:val="24"/>
              </w:rPr>
              <w:t>) meeting</w:t>
            </w:r>
            <w:r>
              <w:rPr>
                <w:rFonts w:ascii="Times New Roman" w:hAnsi="Times New Roman" w:cs="Times New Roman"/>
                <w:sz w:val="24"/>
                <w:szCs w:val="24"/>
              </w:rPr>
              <w:t>. He</w:t>
            </w:r>
            <w:r w:rsidR="006455AF" w:rsidRPr="00F505AA">
              <w:rPr>
                <w:rFonts w:ascii="Times New Roman" w:hAnsi="Times New Roman" w:cs="Times New Roman"/>
                <w:sz w:val="24"/>
                <w:szCs w:val="24"/>
              </w:rPr>
              <w:t xml:space="preserve"> </w:t>
            </w:r>
            <w:r>
              <w:rPr>
                <w:rFonts w:ascii="Times New Roman" w:hAnsi="Times New Roman" w:cs="Times New Roman"/>
                <w:sz w:val="24"/>
                <w:szCs w:val="24"/>
              </w:rPr>
              <w:t>referred to</w:t>
            </w:r>
            <w:r w:rsidRPr="00F505AA">
              <w:rPr>
                <w:rFonts w:ascii="Times New Roman" w:hAnsi="Times New Roman" w:cs="Times New Roman"/>
                <w:sz w:val="24"/>
                <w:szCs w:val="24"/>
              </w:rPr>
              <w:t xml:space="preserve"> </w:t>
            </w:r>
            <w:r w:rsidR="006455AF" w:rsidRPr="00F505AA">
              <w:rPr>
                <w:rFonts w:ascii="Times New Roman" w:hAnsi="Times New Roman" w:cs="Times New Roman"/>
                <w:sz w:val="24"/>
                <w:szCs w:val="24"/>
              </w:rPr>
              <w:t>the latest updates on Ocean Governance</w:t>
            </w:r>
            <w:r>
              <w:rPr>
                <w:rFonts w:ascii="Times New Roman" w:hAnsi="Times New Roman" w:cs="Times New Roman"/>
                <w:sz w:val="24"/>
                <w:szCs w:val="24"/>
              </w:rPr>
              <w:t xml:space="preserve"> and listed</w:t>
            </w:r>
            <w:r w:rsidR="003D579B">
              <w:rPr>
                <w:rFonts w:ascii="Times New Roman" w:hAnsi="Times New Roman" w:cs="Times New Roman"/>
                <w:sz w:val="24"/>
                <w:szCs w:val="24"/>
              </w:rPr>
              <w:t xml:space="preserve"> </w:t>
            </w:r>
            <w:r w:rsidR="006455AF" w:rsidRPr="00F505AA">
              <w:rPr>
                <w:rFonts w:ascii="Times New Roman" w:hAnsi="Times New Roman" w:cs="Times New Roman"/>
                <w:sz w:val="24"/>
                <w:szCs w:val="24"/>
              </w:rPr>
              <w:t xml:space="preserve">the </w:t>
            </w:r>
            <w:r>
              <w:rPr>
                <w:rFonts w:ascii="Times New Roman" w:hAnsi="Times New Roman" w:cs="Times New Roman"/>
                <w:sz w:val="24"/>
                <w:szCs w:val="24"/>
              </w:rPr>
              <w:t xml:space="preserve">main </w:t>
            </w:r>
            <w:r w:rsidR="006455AF" w:rsidRPr="00F505AA">
              <w:rPr>
                <w:rFonts w:ascii="Times New Roman" w:hAnsi="Times New Roman" w:cs="Times New Roman"/>
                <w:sz w:val="24"/>
                <w:szCs w:val="24"/>
              </w:rPr>
              <w:t>ideas and priorities</w:t>
            </w:r>
            <w:r>
              <w:rPr>
                <w:rFonts w:ascii="Times New Roman" w:hAnsi="Times New Roman" w:cs="Times New Roman"/>
                <w:sz w:val="24"/>
                <w:szCs w:val="24"/>
              </w:rPr>
              <w:t>. The initiative would be ready for discussion under the Slovak/Maltese</w:t>
            </w:r>
            <w:r w:rsidR="006455AF" w:rsidRPr="00F505AA">
              <w:rPr>
                <w:rFonts w:ascii="Times New Roman" w:hAnsi="Times New Roman" w:cs="Times New Roman"/>
                <w:sz w:val="24"/>
                <w:szCs w:val="24"/>
              </w:rPr>
              <w:t xml:space="preserve"> </w:t>
            </w:r>
          </w:p>
          <w:p w14:paraId="64C1A2DF" w14:textId="77777777" w:rsidR="006455AF" w:rsidRPr="00F505AA" w:rsidRDefault="006455AF" w:rsidP="00354068">
            <w:pPr>
              <w:jc w:val="both"/>
              <w:rPr>
                <w:rFonts w:ascii="Times New Roman" w:hAnsi="Times New Roman" w:cs="Times New Roman"/>
                <w:sz w:val="24"/>
                <w:szCs w:val="24"/>
              </w:rPr>
            </w:pPr>
          </w:p>
          <w:p w14:paraId="49BBCB97" w14:textId="77777777" w:rsidR="006455AF" w:rsidRPr="00F505AA" w:rsidRDefault="006455AF" w:rsidP="00354068">
            <w:pPr>
              <w:jc w:val="both"/>
              <w:rPr>
                <w:rFonts w:ascii="Times New Roman" w:hAnsi="Times New Roman" w:cs="Times New Roman"/>
                <w:b/>
                <w:sz w:val="24"/>
                <w:szCs w:val="24"/>
              </w:rPr>
            </w:pPr>
          </w:p>
          <w:p w14:paraId="447E2C82" w14:textId="32E93FF7" w:rsidR="006455AF" w:rsidRPr="00426CA8" w:rsidRDefault="006455AF" w:rsidP="00354068">
            <w:pPr>
              <w:jc w:val="both"/>
              <w:rPr>
                <w:rFonts w:ascii="Times New Roman" w:hAnsi="Times New Roman" w:cs="Times New Roman"/>
                <w:b/>
                <w:i/>
                <w:sz w:val="24"/>
                <w:szCs w:val="24"/>
              </w:rPr>
            </w:pPr>
            <w:r w:rsidRPr="00F505AA">
              <w:rPr>
                <w:rFonts w:ascii="Times New Roman" w:hAnsi="Times New Roman" w:cs="Times New Roman"/>
                <w:b/>
                <w:i/>
                <w:sz w:val="24"/>
                <w:szCs w:val="24"/>
              </w:rPr>
              <w:t xml:space="preserve">- </w:t>
            </w:r>
            <w:r w:rsidRPr="00426CA8">
              <w:rPr>
                <w:rFonts w:ascii="Times New Roman" w:hAnsi="Times New Roman" w:cs="Times New Roman"/>
                <w:b/>
                <w:i/>
                <w:sz w:val="24"/>
                <w:szCs w:val="24"/>
              </w:rPr>
              <w:t>High level UN Conference, Sustainable Development Goals - 14 (</w:t>
            </w:r>
            <w:r w:rsidR="008900A8" w:rsidRPr="00426CA8">
              <w:rPr>
                <w:rFonts w:ascii="Times New Roman" w:hAnsi="Times New Roman" w:cs="Times New Roman"/>
                <w:b/>
                <w:i/>
                <w:sz w:val="24"/>
                <w:szCs w:val="24"/>
              </w:rPr>
              <w:t>External speaker</w:t>
            </w:r>
            <w:r w:rsidR="003D579B">
              <w:rPr>
                <w:rFonts w:ascii="Times New Roman" w:hAnsi="Times New Roman" w:cs="Times New Roman"/>
                <w:b/>
                <w:i/>
                <w:sz w:val="24"/>
                <w:szCs w:val="24"/>
              </w:rPr>
              <w:t xml:space="preserve"> </w:t>
            </w:r>
            <w:r w:rsidR="008900A8" w:rsidRPr="00426CA8">
              <w:rPr>
                <w:rFonts w:ascii="Times New Roman" w:hAnsi="Times New Roman" w:cs="Times New Roman"/>
                <w:b/>
                <w:i/>
                <w:sz w:val="24"/>
                <w:szCs w:val="24"/>
              </w:rPr>
              <w:t xml:space="preserve">- </w:t>
            </w:r>
            <w:r w:rsidR="00BB593B" w:rsidRPr="00426CA8">
              <w:rPr>
                <w:rFonts w:ascii="Times New Roman" w:hAnsi="Times New Roman" w:cs="Times New Roman"/>
                <w:b/>
                <w:i/>
                <w:sz w:val="24"/>
                <w:szCs w:val="24"/>
                <w:lang w:val="en-US"/>
              </w:rPr>
              <w:t>Tomas Brolin</w:t>
            </w:r>
            <w:r w:rsidR="00426CA8" w:rsidRPr="00426CA8">
              <w:rPr>
                <w:rFonts w:ascii="Times New Roman" w:hAnsi="Times New Roman" w:cs="Times New Roman"/>
                <w:b/>
                <w:i/>
                <w:sz w:val="24"/>
                <w:szCs w:val="24"/>
                <w:lang w:val="en-US"/>
              </w:rPr>
              <w:t xml:space="preserve">, </w:t>
            </w:r>
            <w:r w:rsidR="00BB593B" w:rsidRPr="00426CA8">
              <w:rPr>
                <w:rFonts w:ascii="Times New Roman" w:hAnsi="Times New Roman" w:cs="Times New Roman"/>
                <w:b/>
                <w:i/>
                <w:sz w:val="24"/>
                <w:szCs w:val="24"/>
                <w:lang w:val="en-US"/>
              </w:rPr>
              <w:t xml:space="preserve"> Ida Björklund </w:t>
            </w:r>
            <w:r w:rsidR="00426CA8" w:rsidRPr="00426CA8">
              <w:rPr>
                <w:rFonts w:ascii="Times New Roman" w:hAnsi="Times New Roman" w:cs="Times New Roman"/>
                <w:b/>
                <w:i/>
                <w:sz w:val="24"/>
                <w:szCs w:val="24"/>
                <w:lang w:val="en-US"/>
              </w:rPr>
              <w:t>)</w:t>
            </w:r>
          </w:p>
          <w:p w14:paraId="377E4A19" w14:textId="77777777" w:rsidR="006455AF" w:rsidRPr="00F505AA" w:rsidRDefault="006455AF" w:rsidP="00354068">
            <w:pPr>
              <w:jc w:val="both"/>
              <w:rPr>
                <w:rFonts w:ascii="Times New Roman" w:hAnsi="Times New Roman" w:cs="Times New Roman"/>
                <w:i/>
                <w:sz w:val="24"/>
                <w:szCs w:val="24"/>
              </w:rPr>
            </w:pPr>
          </w:p>
          <w:p w14:paraId="02ED76E1" w14:textId="77777777" w:rsidR="006455AF" w:rsidRPr="00F505AA" w:rsidRDefault="001A5E22" w:rsidP="00354068">
            <w:pPr>
              <w:jc w:val="both"/>
              <w:rPr>
                <w:rFonts w:ascii="Times New Roman" w:hAnsi="Times New Roman" w:cs="Times New Roman"/>
                <w:sz w:val="24"/>
                <w:szCs w:val="24"/>
              </w:rPr>
            </w:pPr>
            <w:r>
              <w:rPr>
                <w:rFonts w:ascii="Times New Roman" w:hAnsi="Times New Roman" w:cs="Times New Roman"/>
                <w:sz w:val="24"/>
                <w:szCs w:val="24"/>
              </w:rPr>
              <w:t xml:space="preserve">As introduction </w:t>
            </w:r>
            <w:r w:rsidR="00841D98">
              <w:rPr>
                <w:rFonts w:ascii="Times New Roman" w:hAnsi="Times New Roman" w:cs="Times New Roman"/>
                <w:sz w:val="24"/>
                <w:szCs w:val="24"/>
              </w:rPr>
              <w:t>SE</w:t>
            </w:r>
            <w:r w:rsidR="006455AF" w:rsidRPr="00F505AA">
              <w:rPr>
                <w:rFonts w:ascii="Times New Roman" w:hAnsi="Times New Roman" w:cs="Times New Roman"/>
                <w:sz w:val="24"/>
                <w:szCs w:val="24"/>
              </w:rPr>
              <w:t xml:space="preserve"> presented the Sustainable Development Goals </w:t>
            </w:r>
            <w:r>
              <w:rPr>
                <w:rFonts w:ascii="Times New Roman" w:hAnsi="Times New Roman" w:cs="Times New Roman"/>
                <w:sz w:val="24"/>
                <w:szCs w:val="24"/>
              </w:rPr>
              <w:t xml:space="preserve">agreed in the framework of Agenda 2030 last year, including </w:t>
            </w:r>
            <w:r w:rsidR="006455AF" w:rsidRPr="00F505AA">
              <w:rPr>
                <w:rFonts w:ascii="Times New Roman" w:hAnsi="Times New Roman" w:cs="Times New Roman"/>
                <w:sz w:val="24"/>
                <w:szCs w:val="24"/>
              </w:rPr>
              <w:t>a</w:t>
            </w:r>
            <w:r>
              <w:rPr>
                <w:rFonts w:ascii="Times New Roman" w:hAnsi="Times New Roman" w:cs="Times New Roman"/>
                <w:sz w:val="24"/>
                <w:szCs w:val="24"/>
              </w:rPr>
              <w:t xml:space="preserve"> </w:t>
            </w:r>
            <w:r w:rsidR="006455AF" w:rsidRPr="00F505AA">
              <w:rPr>
                <w:rFonts w:ascii="Times New Roman" w:hAnsi="Times New Roman" w:cs="Times New Roman"/>
                <w:sz w:val="24"/>
                <w:szCs w:val="24"/>
              </w:rPr>
              <w:t>special focus on the Goal 14 “</w:t>
            </w:r>
            <w:r w:rsidR="006455AF" w:rsidRPr="00F505AA">
              <w:rPr>
                <w:rStyle w:val="st1"/>
                <w:rFonts w:ascii="Times New Roman" w:hAnsi="Times New Roman" w:cs="Times New Roman"/>
                <w:sz w:val="24"/>
                <w:szCs w:val="24"/>
              </w:rPr>
              <w:t>Conserve and sustainably use the oceans, seas and marine resources for sustainable development</w:t>
            </w:r>
            <w:r>
              <w:rPr>
                <w:rStyle w:val="st1"/>
                <w:rFonts w:ascii="Times New Roman" w:hAnsi="Times New Roman" w:cs="Times New Roman"/>
                <w:sz w:val="24"/>
                <w:szCs w:val="24"/>
              </w:rPr>
              <w:t xml:space="preserve"> (Life below water)</w:t>
            </w:r>
            <w:r w:rsidR="006455AF" w:rsidRPr="00F505AA">
              <w:rPr>
                <w:rStyle w:val="st1"/>
                <w:rFonts w:ascii="Times New Roman" w:hAnsi="Times New Roman" w:cs="Times New Roman"/>
                <w:sz w:val="24"/>
                <w:szCs w:val="24"/>
              </w:rPr>
              <w:t>”</w:t>
            </w:r>
            <w:r w:rsidR="006455AF" w:rsidRPr="00F505AA">
              <w:rPr>
                <w:rFonts w:ascii="Times New Roman" w:hAnsi="Times New Roman" w:cs="Times New Roman"/>
                <w:sz w:val="24"/>
                <w:szCs w:val="24"/>
              </w:rPr>
              <w:t>.</w:t>
            </w:r>
          </w:p>
          <w:p w14:paraId="6AF64863" w14:textId="77777777" w:rsidR="006455AF" w:rsidRPr="00F505AA" w:rsidRDefault="006455AF" w:rsidP="00354068">
            <w:pPr>
              <w:jc w:val="both"/>
              <w:rPr>
                <w:rFonts w:ascii="Times New Roman" w:hAnsi="Times New Roman" w:cs="Times New Roman"/>
                <w:sz w:val="24"/>
                <w:szCs w:val="24"/>
              </w:rPr>
            </w:pPr>
          </w:p>
          <w:p w14:paraId="0543F615" w14:textId="77777777" w:rsidR="00003AD3" w:rsidRPr="00F505AA" w:rsidRDefault="00841D98" w:rsidP="00003AD3">
            <w:pPr>
              <w:jc w:val="both"/>
              <w:rPr>
                <w:rFonts w:ascii="Times New Roman" w:hAnsi="Times New Roman" w:cs="Times New Roman"/>
                <w:sz w:val="24"/>
                <w:szCs w:val="24"/>
              </w:rPr>
            </w:pPr>
            <w:r>
              <w:rPr>
                <w:rFonts w:ascii="Times New Roman" w:hAnsi="Times New Roman" w:cs="Times New Roman"/>
                <w:sz w:val="24"/>
                <w:szCs w:val="24"/>
              </w:rPr>
              <w:t>SE</w:t>
            </w:r>
            <w:r w:rsidR="001A5E22">
              <w:rPr>
                <w:rFonts w:ascii="Times New Roman" w:hAnsi="Times New Roman" w:cs="Times New Roman"/>
                <w:sz w:val="24"/>
                <w:szCs w:val="24"/>
              </w:rPr>
              <w:t xml:space="preserve"> recalled UNGA resolution 70/226 of December </w:t>
            </w:r>
            <w:r w:rsidR="007074C4">
              <w:rPr>
                <w:rFonts w:ascii="Times New Roman" w:hAnsi="Times New Roman" w:cs="Times New Roman"/>
                <w:sz w:val="24"/>
                <w:szCs w:val="24"/>
              </w:rPr>
              <w:t xml:space="preserve">2015 based on a joint proposal </w:t>
            </w:r>
            <w:r w:rsidR="001A5E22">
              <w:rPr>
                <w:rFonts w:ascii="Times New Roman" w:hAnsi="Times New Roman" w:cs="Times New Roman"/>
                <w:sz w:val="24"/>
                <w:szCs w:val="24"/>
              </w:rPr>
              <w:t>by SE and Fiji to convene a UN conference to support the implementation of SDG 14. This conference will take place from 5 to 9 June</w:t>
            </w:r>
            <w:r w:rsidR="001E0BB4">
              <w:rPr>
                <w:rFonts w:ascii="Times New Roman" w:hAnsi="Times New Roman" w:cs="Times New Roman"/>
                <w:sz w:val="24"/>
                <w:szCs w:val="24"/>
              </w:rPr>
              <w:t xml:space="preserve"> 2017</w:t>
            </w:r>
            <w:r w:rsidR="001A5E22">
              <w:rPr>
                <w:rFonts w:ascii="Times New Roman" w:hAnsi="Times New Roman" w:cs="Times New Roman"/>
                <w:sz w:val="24"/>
                <w:szCs w:val="24"/>
              </w:rPr>
              <w:t xml:space="preserve"> in New York. Modalities for the conference were recently adopted by UNGA Resolution 70/303. Accordingly, the Conference will comprise 8 plenary meetings and 7 partnership dialogues and a special event commemorating World Ocean Day on 8 June. </w:t>
            </w:r>
            <w:r w:rsidR="00003AD3">
              <w:rPr>
                <w:rFonts w:ascii="Times New Roman" w:hAnsi="Times New Roman" w:cs="Times New Roman"/>
                <w:sz w:val="24"/>
                <w:szCs w:val="24"/>
              </w:rPr>
              <w:t xml:space="preserve">The overall </w:t>
            </w:r>
            <w:r w:rsidR="00003AD3" w:rsidRPr="00F505AA">
              <w:rPr>
                <w:rFonts w:ascii="Times New Roman" w:hAnsi="Times New Roman" w:cs="Times New Roman"/>
                <w:sz w:val="24"/>
                <w:szCs w:val="24"/>
              </w:rPr>
              <w:t>aim is to achieve a good overview on where the world stands with SDG 14 implementation. Broad participation from member states, business, civil society and the knowledge community is expected.</w:t>
            </w:r>
          </w:p>
          <w:p w14:paraId="1B442E44" w14:textId="77777777" w:rsidR="00003AD3" w:rsidRPr="00F505AA" w:rsidRDefault="00003AD3" w:rsidP="00003AD3">
            <w:pPr>
              <w:jc w:val="both"/>
              <w:rPr>
                <w:rFonts w:ascii="Times New Roman" w:hAnsi="Times New Roman" w:cs="Times New Roman"/>
                <w:sz w:val="24"/>
                <w:szCs w:val="24"/>
              </w:rPr>
            </w:pPr>
          </w:p>
          <w:p w14:paraId="21AFA7BE" w14:textId="77777777" w:rsidR="006455AF" w:rsidRDefault="00003AD3" w:rsidP="00354068">
            <w:pPr>
              <w:jc w:val="both"/>
              <w:rPr>
                <w:rFonts w:ascii="Times New Roman" w:hAnsi="Times New Roman" w:cs="Times New Roman"/>
                <w:sz w:val="24"/>
                <w:szCs w:val="24"/>
              </w:rPr>
            </w:pPr>
            <w:r>
              <w:rPr>
                <w:rFonts w:ascii="Times New Roman" w:hAnsi="Times New Roman" w:cs="Times New Roman"/>
                <w:sz w:val="24"/>
                <w:szCs w:val="24"/>
              </w:rPr>
              <w:t>Moreover, t</w:t>
            </w:r>
            <w:r w:rsidR="001A5E22">
              <w:rPr>
                <w:rFonts w:ascii="Times New Roman" w:hAnsi="Times New Roman" w:cs="Times New Roman"/>
                <w:sz w:val="24"/>
                <w:szCs w:val="24"/>
              </w:rPr>
              <w:t xml:space="preserve">he intention </w:t>
            </w:r>
            <w:r w:rsidR="002D52AF">
              <w:rPr>
                <w:rFonts w:ascii="Times New Roman" w:hAnsi="Times New Roman" w:cs="Times New Roman"/>
                <w:sz w:val="24"/>
                <w:szCs w:val="24"/>
              </w:rPr>
              <w:t xml:space="preserve">is </w:t>
            </w:r>
            <w:r w:rsidR="001A5E22">
              <w:rPr>
                <w:rFonts w:ascii="Times New Roman" w:hAnsi="Times New Roman" w:cs="Times New Roman"/>
                <w:sz w:val="24"/>
                <w:szCs w:val="24"/>
              </w:rPr>
              <w:t xml:space="preserve">to adopt a </w:t>
            </w:r>
            <w:r>
              <w:rPr>
                <w:rFonts w:ascii="Times New Roman" w:hAnsi="Times New Roman" w:cs="Times New Roman"/>
                <w:sz w:val="24"/>
                <w:szCs w:val="24"/>
              </w:rPr>
              <w:t xml:space="preserve">politically negotiated </w:t>
            </w:r>
            <w:r w:rsidR="001A5E22">
              <w:rPr>
                <w:rFonts w:ascii="Times New Roman" w:hAnsi="Times New Roman" w:cs="Times New Roman"/>
                <w:sz w:val="24"/>
                <w:szCs w:val="24"/>
              </w:rPr>
              <w:t xml:space="preserve">declaration to support the implementation of SDG 14.  </w:t>
            </w:r>
          </w:p>
          <w:p w14:paraId="6AC2F0F9" w14:textId="77777777" w:rsidR="00426CA8" w:rsidRDefault="00426CA8" w:rsidP="00354068">
            <w:pPr>
              <w:jc w:val="both"/>
              <w:rPr>
                <w:rFonts w:ascii="Times New Roman" w:hAnsi="Times New Roman" w:cs="Times New Roman"/>
                <w:sz w:val="24"/>
                <w:szCs w:val="24"/>
              </w:rPr>
            </w:pPr>
          </w:p>
          <w:p w14:paraId="53A36F33" w14:textId="77777777" w:rsidR="00426CA8" w:rsidRPr="00426CA8" w:rsidRDefault="00426CA8" w:rsidP="00426CA8">
            <w:pPr>
              <w:rPr>
                <w:rFonts w:ascii="Times New Roman" w:hAnsi="Times New Roman" w:cs="Times New Roman"/>
                <w:sz w:val="24"/>
                <w:szCs w:val="24"/>
                <w:lang w:val="en-US"/>
              </w:rPr>
            </w:pPr>
            <w:r w:rsidRPr="00426CA8">
              <w:rPr>
                <w:rFonts w:ascii="Times New Roman" w:hAnsi="Times New Roman" w:cs="Times New Roman"/>
                <w:sz w:val="24"/>
                <w:szCs w:val="24"/>
                <w:lang w:val="en-US"/>
              </w:rPr>
              <w:lastRenderedPageBreak/>
              <w:t xml:space="preserve">For more </w:t>
            </w:r>
            <w:r>
              <w:rPr>
                <w:rFonts w:ascii="Times New Roman" w:hAnsi="Times New Roman" w:cs="Times New Roman"/>
                <w:sz w:val="24"/>
                <w:szCs w:val="24"/>
                <w:lang w:val="en-US"/>
              </w:rPr>
              <w:t>information</w:t>
            </w:r>
            <w:r w:rsidRPr="00426CA8">
              <w:rPr>
                <w:rFonts w:ascii="Times New Roman" w:hAnsi="Times New Roman" w:cs="Times New Roman"/>
                <w:sz w:val="24"/>
                <w:szCs w:val="24"/>
                <w:lang w:val="en-US"/>
              </w:rPr>
              <w:t xml:space="preserve"> about the conference you can contact Daniel Pettersson, </w:t>
            </w:r>
            <w:hyperlink r:id="rId10" w:history="1">
              <w:r w:rsidRPr="00426CA8">
                <w:rPr>
                  <w:rStyle w:val="Hyperlink"/>
                  <w:rFonts w:ascii="Times New Roman" w:hAnsi="Times New Roman" w:cs="Times New Roman"/>
                  <w:color w:val="auto"/>
                  <w:sz w:val="24"/>
                  <w:szCs w:val="24"/>
                  <w:lang w:val="en-US"/>
                </w:rPr>
                <w:t>daniel.pettersson@gov.se</w:t>
              </w:r>
            </w:hyperlink>
          </w:p>
          <w:p w14:paraId="3FEDE333" w14:textId="77777777" w:rsidR="00426CA8" w:rsidRPr="00426CA8" w:rsidRDefault="00426CA8" w:rsidP="00354068">
            <w:pPr>
              <w:jc w:val="both"/>
              <w:rPr>
                <w:rFonts w:ascii="Times New Roman" w:hAnsi="Times New Roman" w:cs="Times New Roman"/>
                <w:sz w:val="24"/>
                <w:szCs w:val="24"/>
                <w:lang w:val="en-US"/>
              </w:rPr>
            </w:pPr>
          </w:p>
          <w:p w14:paraId="2431F60B" w14:textId="77777777" w:rsidR="006455AF" w:rsidRPr="00F505AA" w:rsidRDefault="006455AF" w:rsidP="00354068">
            <w:pPr>
              <w:jc w:val="both"/>
              <w:rPr>
                <w:rFonts w:ascii="Times New Roman" w:hAnsi="Times New Roman" w:cs="Times New Roman"/>
                <w:b/>
                <w:sz w:val="24"/>
                <w:szCs w:val="24"/>
              </w:rPr>
            </w:pPr>
            <w:r w:rsidRPr="00F505AA">
              <w:rPr>
                <w:rFonts w:ascii="Times New Roman" w:hAnsi="Times New Roman" w:cs="Times New Roman"/>
                <w:b/>
                <w:sz w:val="24"/>
                <w:szCs w:val="24"/>
              </w:rPr>
              <w:t>Q&amp;A</w:t>
            </w:r>
          </w:p>
          <w:p w14:paraId="2BB8C7A8" w14:textId="77777777" w:rsidR="006455AF" w:rsidRPr="00F505AA" w:rsidRDefault="006455AF" w:rsidP="00354068">
            <w:pPr>
              <w:jc w:val="both"/>
              <w:rPr>
                <w:rFonts w:ascii="Times New Roman" w:hAnsi="Times New Roman" w:cs="Times New Roman"/>
                <w:sz w:val="24"/>
                <w:szCs w:val="24"/>
              </w:rPr>
            </w:pPr>
          </w:p>
          <w:p w14:paraId="6AD052B1" w14:textId="77777777" w:rsidR="006455AF" w:rsidRPr="00F505AA" w:rsidRDefault="00841D98" w:rsidP="00354068">
            <w:pPr>
              <w:jc w:val="both"/>
              <w:rPr>
                <w:rFonts w:ascii="Times New Roman" w:hAnsi="Times New Roman" w:cs="Times New Roman"/>
                <w:sz w:val="24"/>
                <w:szCs w:val="24"/>
              </w:rPr>
            </w:pPr>
            <w:r>
              <w:rPr>
                <w:rFonts w:ascii="Times New Roman" w:hAnsi="Times New Roman" w:cs="Times New Roman"/>
                <w:sz w:val="24"/>
                <w:szCs w:val="24"/>
              </w:rPr>
              <w:t>NL</w:t>
            </w:r>
            <w:r w:rsidR="006455AF" w:rsidRPr="00F505AA">
              <w:rPr>
                <w:rFonts w:ascii="Times New Roman" w:hAnsi="Times New Roman" w:cs="Times New Roman"/>
                <w:sz w:val="24"/>
                <w:szCs w:val="24"/>
              </w:rPr>
              <w:t xml:space="preserve"> asked whether there would be a </w:t>
            </w:r>
            <w:r w:rsidR="006455AF" w:rsidRPr="00404414">
              <w:rPr>
                <w:rFonts w:ascii="Times New Roman" w:hAnsi="Times New Roman" w:cs="Times New Roman"/>
                <w:sz w:val="24"/>
                <w:szCs w:val="24"/>
              </w:rPr>
              <w:t>common EU position</w:t>
            </w:r>
            <w:r w:rsidR="006455AF" w:rsidRPr="00F505AA">
              <w:rPr>
                <w:rFonts w:ascii="Times New Roman" w:hAnsi="Times New Roman" w:cs="Times New Roman"/>
                <w:sz w:val="24"/>
                <w:szCs w:val="24"/>
              </w:rPr>
              <w:t xml:space="preserve"> on the political declaration.</w:t>
            </w:r>
          </w:p>
          <w:p w14:paraId="55014843" w14:textId="77777777" w:rsidR="006455AF" w:rsidRPr="00F505AA" w:rsidRDefault="006455AF" w:rsidP="00354068">
            <w:pPr>
              <w:jc w:val="both"/>
              <w:rPr>
                <w:rFonts w:ascii="Times New Roman" w:hAnsi="Times New Roman" w:cs="Times New Roman"/>
                <w:sz w:val="24"/>
                <w:szCs w:val="24"/>
              </w:rPr>
            </w:pPr>
          </w:p>
          <w:p w14:paraId="2D3E04D6" w14:textId="77777777" w:rsidR="006455AF" w:rsidRDefault="00841D98" w:rsidP="00354068">
            <w:pPr>
              <w:jc w:val="both"/>
              <w:rPr>
                <w:rFonts w:ascii="Times New Roman" w:hAnsi="Times New Roman" w:cs="Times New Roman"/>
                <w:sz w:val="24"/>
                <w:szCs w:val="24"/>
              </w:rPr>
            </w:pPr>
            <w:r>
              <w:rPr>
                <w:rFonts w:ascii="Times New Roman" w:hAnsi="Times New Roman" w:cs="Times New Roman"/>
                <w:sz w:val="24"/>
                <w:szCs w:val="24"/>
              </w:rPr>
              <w:t>SE</w:t>
            </w:r>
            <w:r w:rsidR="006455AF" w:rsidRPr="00F505AA">
              <w:rPr>
                <w:rFonts w:ascii="Times New Roman" w:hAnsi="Times New Roman" w:cs="Times New Roman"/>
                <w:sz w:val="24"/>
                <w:szCs w:val="24"/>
              </w:rPr>
              <w:t xml:space="preserve"> </w:t>
            </w:r>
            <w:r w:rsidR="001A5E22">
              <w:rPr>
                <w:rFonts w:ascii="Times New Roman" w:hAnsi="Times New Roman" w:cs="Times New Roman"/>
                <w:sz w:val="24"/>
                <w:szCs w:val="24"/>
              </w:rPr>
              <w:t xml:space="preserve">was not sure whether such consultation was planned since the </w:t>
            </w:r>
            <w:r w:rsidR="001E0BB4">
              <w:rPr>
                <w:rFonts w:ascii="Times New Roman" w:hAnsi="Times New Roman" w:cs="Times New Roman"/>
                <w:sz w:val="24"/>
                <w:szCs w:val="24"/>
              </w:rPr>
              <w:t>Foreign</w:t>
            </w:r>
            <w:r w:rsidR="001A5E22">
              <w:rPr>
                <w:rFonts w:ascii="Times New Roman" w:hAnsi="Times New Roman" w:cs="Times New Roman"/>
                <w:sz w:val="24"/>
                <w:szCs w:val="24"/>
              </w:rPr>
              <w:t xml:space="preserve"> Affairs ministry was in charge of the preparation and </w:t>
            </w:r>
            <w:r w:rsidR="006455AF" w:rsidRPr="00F505AA">
              <w:rPr>
                <w:rFonts w:ascii="Times New Roman" w:hAnsi="Times New Roman" w:cs="Times New Roman"/>
                <w:sz w:val="24"/>
                <w:szCs w:val="24"/>
              </w:rPr>
              <w:t>forwarded the question to the Commission asking whether</w:t>
            </w:r>
            <w:r w:rsidR="00003AD3">
              <w:rPr>
                <w:rFonts w:ascii="Times New Roman" w:hAnsi="Times New Roman" w:cs="Times New Roman"/>
                <w:sz w:val="24"/>
                <w:szCs w:val="24"/>
              </w:rPr>
              <w:t xml:space="preserve"> coordination was desirable.  </w:t>
            </w:r>
          </w:p>
          <w:p w14:paraId="3F4C5F0F" w14:textId="77777777" w:rsidR="00003AD3" w:rsidRPr="00F505AA" w:rsidRDefault="00003AD3" w:rsidP="00354068">
            <w:pPr>
              <w:jc w:val="both"/>
              <w:rPr>
                <w:rFonts w:ascii="Times New Roman" w:hAnsi="Times New Roman" w:cs="Times New Roman"/>
                <w:sz w:val="24"/>
                <w:szCs w:val="24"/>
              </w:rPr>
            </w:pPr>
          </w:p>
          <w:p w14:paraId="6FE789B4" w14:textId="6DA554B7" w:rsidR="008900A8" w:rsidRDefault="008900A8" w:rsidP="00354068">
            <w:pPr>
              <w:jc w:val="both"/>
              <w:rPr>
                <w:rFonts w:ascii="Times New Roman" w:hAnsi="Times New Roman" w:cs="Times New Roman"/>
                <w:sz w:val="24"/>
                <w:szCs w:val="24"/>
              </w:rPr>
            </w:pPr>
            <w:r>
              <w:rPr>
                <w:rFonts w:ascii="Times New Roman" w:hAnsi="Times New Roman" w:cs="Times New Roman"/>
                <w:sz w:val="24"/>
                <w:szCs w:val="24"/>
              </w:rPr>
              <w:t>COM</w:t>
            </w:r>
            <w:r w:rsidR="00003AD3">
              <w:rPr>
                <w:rFonts w:ascii="Times New Roman" w:hAnsi="Times New Roman" w:cs="Times New Roman"/>
                <w:sz w:val="24"/>
                <w:szCs w:val="24"/>
              </w:rPr>
              <w:t xml:space="preserve"> replied that it would be important to ensure the coordination for the preparation of such a declaration amongst Member States and the Commission. </w:t>
            </w:r>
            <w:r>
              <w:rPr>
                <w:rFonts w:ascii="Times New Roman" w:hAnsi="Times New Roman" w:cs="Times New Roman"/>
                <w:sz w:val="24"/>
                <w:szCs w:val="24"/>
              </w:rPr>
              <w:t>COM</w:t>
            </w:r>
            <w:r w:rsidR="00003AD3">
              <w:rPr>
                <w:rFonts w:ascii="Times New Roman" w:hAnsi="Times New Roman" w:cs="Times New Roman"/>
                <w:sz w:val="24"/>
                <w:szCs w:val="24"/>
              </w:rPr>
              <w:t xml:space="preserve"> stressed the importance of ensuring consistency of the content of this declaration with position taken by the EU and its Member States on Agenda 2030, and in particular the implementation of the SDG 14. In this context the Commission</w:t>
            </w:r>
            <w:r w:rsidR="001E0BB4">
              <w:rPr>
                <w:rFonts w:ascii="Times New Roman" w:hAnsi="Times New Roman" w:cs="Times New Roman"/>
                <w:sz w:val="24"/>
                <w:szCs w:val="24"/>
              </w:rPr>
              <w:t xml:space="preserve"> is</w:t>
            </w:r>
            <w:r w:rsidR="00003AD3">
              <w:rPr>
                <w:rFonts w:ascii="Times New Roman" w:hAnsi="Times New Roman" w:cs="Times New Roman"/>
                <w:sz w:val="24"/>
                <w:szCs w:val="24"/>
              </w:rPr>
              <w:t xml:space="preserve"> currently preparing its policy response to Agenda 2030 from the angle of both, its internal and</w:t>
            </w:r>
            <w:r w:rsidR="006455AF" w:rsidRPr="00F505AA">
              <w:rPr>
                <w:rFonts w:ascii="Times New Roman" w:hAnsi="Times New Roman" w:cs="Times New Roman"/>
                <w:sz w:val="24"/>
                <w:szCs w:val="24"/>
              </w:rPr>
              <w:t xml:space="preserve"> </w:t>
            </w:r>
            <w:r w:rsidR="00003AD3">
              <w:rPr>
                <w:rFonts w:ascii="Times New Roman" w:hAnsi="Times New Roman" w:cs="Times New Roman"/>
                <w:sz w:val="24"/>
                <w:szCs w:val="24"/>
              </w:rPr>
              <w:t>external implementation.</w:t>
            </w:r>
          </w:p>
          <w:p w14:paraId="209AB4A1" w14:textId="77777777" w:rsidR="006455AF" w:rsidRPr="00F505AA" w:rsidRDefault="006455AF" w:rsidP="00354068">
            <w:pPr>
              <w:jc w:val="both"/>
              <w:rPr>
                <w:rFonts w:ascii="Times New Roman" w:hAnsi="Times New Roman" w:cs="Times New Roman"/>
                <w:sz w:val="24"/>
                <w:szCs w:val="24"/>
              </w:rPr>
            </w:pPr>
          </w:p>
          <w:p w14:paraId="6A10503D" w14:textId="0079C965" w:rsidR="006455AF" w:rsidRPr="00F505AA" w:rsidRDefault="006455AF" w:rsidP="00354068">
            <w:pPr>
              <w:jc w:val="both"/>
              <w:rPr>
                <w:rFonts w:ascii="Times New Roman" w:hAnsi="Times New Roman" w:cs="Times New Roman"/>
                <w:b/>
                <w:i/>
                <w:sz w:val="24"/>
                <w:szCs w:val="24"/>
              </w:rPr>
            </w:pPr>
            <w:r w:rsidRPr="00F505AA">
              <w:rPr>
                <w:rFonts w:ascii="Times New Roman" w:hAnsi="Times New Roman" w:cs="Times New Roman"/>
                <w:b/>
                <w:i/>
                <w:sz w:val="24"/>
                <w:szCs w:val="24"/>
              </w:rPr>
              <w:t xml:space="preserve">- Our Ocean Conference 2017 </w:t>
            </w:r>
          </w:p>
          <w:p w14:paraId="0EE32681" w14:textId="77777777" w:rsidR="006455AF" w:rsidRPr="00F505AA" w:rsidRDefault="006455AF" w:rsidP="00354068">
            <w:pPr>
              <w:jc w:val="both"/>
              <w:rPr>
                <w:rFonts w:ascii="Times New Roman" w:hAnsi="Times New Roman" w:cs="Times New Roman"/>
                <w:i/>
                <w:sz w:val="24"/>
                <w:szCs w:val="24"/>
              </w:rPr>
            </w:pPr>
          </w:p>
          <w:p w14:paraId="3B48DD62" w14:textId="3947BBB3" w:rsidR="006455AF" w:rsidRPr="00F505AA" w:rsidRDefault="008900A8" w:rsidP="00354068">
            <w:pPr>
              <w:jc w:val="both"/>
              <w:rPr>
                <w:rStyle w:val="CharAttribute1"/>
                <w:rFonts w:eastAsia="Batang"/>
                <w:sz w:val="24"/>
                <w:szCs w:val="24"/>
              </w:rPr>
            </w:pPr>
            <w:r>
              <w:rPr>
                <w:rFonts w:ascii="Times New Roman" w:hAnsi="Times New Roman" w:cs="Times New Roman"/>
                <w:sz w:val="24"/>
                <w:szCs w:val="24"/>
              </w:rPr>
              <w:t>COM</w:t>
            </w:r>
            <w:r w:rsidR="00003AD3">
              <w:rPr>
                <w:rFonts w:ascii="Times New Roman" w:hAnsi="Times New Roman" w:cs="Times New Roman"/>
                <w:sz w:val="24"/>
                <w:szCs w:val="24"/>
              </w:rPr>
              <w:t xml:space="preserve"> </w:t>
            </w:r>
            <w:r w:rsidR="00303BE5">
              <w:rPr>
                <w:rFonts w:ascii="Times New Roman" w:hAnsi="Times New Roman" w:cs="Times New Roman"/>
                <w:sz w:val="24"/>
                <w:szCs w:val="24"/>
              </w:rPr>
              <w:t>(</w:t>
            </w:r>
            <w:r w:rsidR="003D579B">
              <w:rPr>
                <w:rFonts w:ascii="Times New Roman" w:hAnsi="Times New Roman" w:cs="Times New Roman"/>
                <w:sz w:val="24"/>
                <w:szCs w:val="24"/>
              </w:rPr>
              <w:t xml:space="preserve">V. </w:t>
            </w:r>
            <w:r w:rsidR="00303BE5">
              <w:rPr>
                <w:rFonts w:ascii="Times New Roman" w:hAnsi="Times New Roman" w:cs="Times New Roman"/>
                <w:sz w:val="24"/>
                <w:szCs w:val="24"/>
              </w:rPr>
              <w:t xml:space="preserve">Veits) </w:t>
            </w:r>
            <w:r w:rsidR="00003AD3">
              <w:rPr>
                <w:rFonts w:ascii="Times New Roman" w:hAnsi="Times New Roman" w:cs="Times New Roman"/>
                <w:sz w:val="24"/>
                <w:szCs w:val="24"/>
              </w:rPr>
              <w:t xml:space="preserve">recalled the history of the Our Ocean Conference which was created under the aegis of US Secretary of State John Kerry, in 2014 and has seen up to now 3 editions. </w:t>
            </w:r>
            <w:r w:rsidR="006455AF" w:rsidRPr="00F505AA">
              <w:rPr>
                <w:rStyle w:val="CharAttribute1"/>
                <w:rFonts w:eastAsia="Batang"/>
                <w:sz w:val="24"/>
                <w:szCs w:val="24"/>
              </w:rPr>
              <w:t xml:space="preserve">(US 2014, Chile 2015, US 2016). </w:t>
            </w:r>
          </w:p>
          <w:p w14:paraId="7561CD1E" w14:textId="77777777" w:rsidR="006455AF" w:rsidRPr="00F505AA" w:rsidRDefault="006455AF" w:rsidP="00354068">
            <w:pPr>
              <w:jc w:val="both"/>
              <w:rPr>
                <w:rStyle w:val="CharAttribute1"/>
                <w:rFonts w:eastAsia="Batang"/>
                <w:sz w:val="24"/>
                <w:szCs w:val="24"/>
              </w:rPr>
            </w:pPr>
          </w:p>
          <w:p w14:paraId="4406F3E8" w14:textId="77777777" w:rsidR="006455AF" w:rsidRPr="00F505AA" w:rsidRDefault="00003AD3" w:rsidP="00354068">
            <w:pPr>
              <w:jc w:val="both"/>
              <w:rPr>
                <w:rStyle w:val="CharAttribute1"/>
                <w:rFonts w:eastAsia="Batang"/>
                <w:sz w:val="24"/>
                <w:szCs w:val="24"/>
              </w:rPr>
            </w:pPr>
            <w:r>
              <w:rPr>
                <w:rStyle w:val="CharAttribute1"/>
                <w:rFonts w:eastAsia="Batang"/>
                <w:sz w:val="24"/>
                <w:szCs w:val="24"/>
              </w:rPr>
              <w:t xml:space="preserve">The Objective of </w:t>
            </w:r>
            <w:r w:rsidR="006455AF" w:rsidRPr="00F505AA">
              <w:rPr>
                <w:rStyle w:val="CharAttribute1"/>
                <w:rFonts w:eastAsia="Batang"/>
                <w:sz w:val="24"/>
                <w:szCs w:val="24"/>
              </w:rPr>
              <w:t xml:space="preserve">Our Ocean </w:t>
            </w:r>
            <w:r w:rsidR="00B26245">
              <w:rPr>
                <w:rStyle w:val="CharAttribute1"/>
                <w:rFonts w:eastAsia="Batang"/>
                <w:sz w:val="24"/>
                <w:szCs w:val="24"/>
              </w:rPr>
              <w:t>is</w:t>
            </w:r>
            <w:r w:rsidR="006455AF" w:rsidRPr="00F505AA">
              <w:rPr>
                <w:rStyle w:val="CharAttribute1"/>
                <w:rFonts w:eastAsia="Batang"/>
                <w:sz w:val="24"/>
                <w:szCs w:val="24"/>
              </w:rPr>
              <w:t xml:space="preserve"> raising awareness of the need to protect the oceans at the highest  political level, triggering initiatives and commitments on four overarching themes with a focus on protection: Marine Protected Areas (MPAs), marine pollution,  sustainable fisheries, Illegal, Unreported and Unregular Fishing, climate and ocean changes; this initiative is underpinned by marine research and capacity building for developing countries; and tracking earlier commitments on their delivery. </w:t>
            </w:r>
          </w:p>
          <w:p w14:paraId="59C7D66F" w14:textId="77777777" w:rsidR="006455AF" w:rsidRPr="00F505AA" w:rsidRDefault="006455AF" w:rsidP="00354068">
            <w:pPr>
              <w:jc w:val="both"/>
              <w:rPr>
                <w:rStyle w:val="CharAttribute1"/>
                <w:rFonts w:eastAsia="Batang"/>
                <w:sz w:val="24"/>
                <w:szCs w:val="24"/>
              </w:rPr>
            </w:pPr>
          </w:p>
          <w:p w14:paraId="627A4148" w14:textId="77777777" w:rsidR="006455AF" w:rsidRPr="00F505AA" w:rsidRDefault="006455AF" w:rsidP="00354068">
            <w:pPr>
              <w:jc w:val="both"/>
              <w:rPr>
                <w:rFonts w:ascii="Times New Roman" w:eastAsia="Times New Roman" w:hAnsi="Times New Roman" w:cs="Times New Roman"/>
                <w:sz w:val="24"/>
                <w:szCs w:val="24"/>
              </w:rPr>
            </w:pPr>
            <w:r w:rsidRPr="00F505AA">
              <w:rPr>
                <w:rStyle w:val="CharAttribute1"/>
                <w:rFonts w:eastAsia="Batang"/>
                <w:sz w:val="24"/>
                <w:szCs w:val="24"/>
              </w:rPr>
              <w:t>In 2016 an impressive amount of close to 130 commitments (40 new MPAs, 1 bn USD in financial pledges and plastic bag bans in five countries) could be secured. Moreover, 40 projects worth 82 mio USD were launched.</w:t>
            </w:r>
          </w:p>
          <w:p w14:paraId="072742A6" w14:textId="77777777" w:rsidR="006455AF" w:rsidRPr="00F505AA" w:rsidRDefault="006455AF" w:rsidP="00354068">
            <w:pPr>
              <w:jc w:val="both"/>
              <w:rPr>
                <w:rStyle w:val="CharAttribute1"/>
                <w:rFonts w:eastAsia="Batang"/>
                <w:sz w:val="24"/>
                <w:szCs w:val="24"/>
              </w:rPr>
            </w:pPr>
          </w:p>
          <w:p w14:paraId="08348578" w14:textId="77777777" w:rsidR="006455AF" w:rsidRPr="00F505AA" w:rsidRDefault="006455AF" w:rsidP="00354068">
            <w:pPr>
              <w:jc w:val="both"/>
              <w:rPr>
                <w:rStyle w:val="CharAttribute1"/>
                <w:rFonts w:eastAsia="Batang"/>
                <w:sz w:val="24"/>
                <w:szCs w:val="24"/>
              </w:rPr>
            </w:pPr>
            <w:r w:rsidRPr="00F505AA">
              <w:rPr>
                <w:rStyle w:val="CharAttribute1"/>
                <w:rFonts w:eastAsia="Batang"/>
                <w:sz w:val="24"/>
                <w:szCs w:val="24"/>
              </w:rPr>
              <w:t xml:space="preserve">Representatives from European Commission were present </w:t>
            </w:r>
            <w:r>
              <w:rPr>
                <w:rStyle w:val="CharAttribute1"/>
                <w:rFonts w:eastAsia="Batang"/>
                <w:sz w:val="24"/>
                <w:szCs w:val="24"/>
              </w:rPr>
              <w:t>at</w:t>
            </w:r>
            <w:r w:rsidRPr="00F505AA">
              <w:rPr>
                <w:rStyle w:val="CharAttribute1"/>
                <w:rFonts w:eastAsia="Batang"/>
                <w:sz w:val="24"/>
                <w:szCs w:val="24"/>
              </w:rPr>
              <w:t xml:space="preserve"> the last </w:t>
            </w:r>
            <w:r>
              <w:rPr>
                <w:rStyle w:val="CharAttribute1"/>
                <w:rFonts w:eastAsia="Batang"/>
                <w:sz w:val="24"/>
                <w:szCs w:val="24"/>
              </w:rPr>
              <w:t>conferences</w:t>
            </w:r>
            <w:r w:rsidR="00B26245">
              <w:rPr>
                <w:rStyle w:val="CharAttribute1"/>
                <w:rFonts w:eastAsia="Batang"/>
                <w:sz w:val="24"/>
                <w:szCs w:val="24"/>
              </w:rPr>
              <w:t>.</w:t>
            </w:r>
            <w:r w:rsidRPr="00F505AA">
              <w:rPr>
                <w:rStyle w:val="CharAttribute1"/>
                <w:rFonts w:eastAsia="Batang"/>
                <w:sz w:val="24"/>
                <w:szCs w:val="24"/>
              </w:rPr>
              <w:t xml:space="preserve"> Commissioner Vella </w:t>
            </w:r>
            <w:r>
              <w:rPr>
                <w:rStyle w:val="CharAttribute1"/>
                <w:rFonts w:eastAsia="Batang"/>
                <w:sz w:val="24"/>
                <w:szCs w:val="24"/>
              </w:rPr>
              <w:t>participated</w:t>
            </w:r>
            <w:r w:rsidRPr="00F505AA">
              <w:rPr>
                <w:rStyle w:val="CharAttribute1"/>
                <w:rFonts w:eastAsia="Batang"/>
                <w:sz w:val="24"/>
                <w:szCs w:val="24"/>
              </w:rPr>
              <w:t xml:space="preserve"> </w:t>
            </w:r>
            <w:r>
              <w:rPr>
                <w:rStyle w:val="CharAttribute1"/>
                <w:rFonts w:eastAsia="Batang"/>
                <w:sz w:val="24"/>
                <w:szCs w:val="24"/>
              </w:rPr>
              <w:t>at</w:t>
            </w:r>
            <w:r w:rsidRPr="00F505AA">
              <w:rPr>
                <w:rStyle w:val="CharAttribute1"/>
                <w:rFonts w:eastAsia="Batang"/>
                <w:sz w:val="24"/>
                <w:szCs w:val="24"/>
              </w:rPr>
              <w:t xml:space="preserve"> the 2015 and 2016 </w:t>
            </w:r>
            <w:r>
              <w:rPr>
                <w:rStyle w:val="CharAttribute1"/>
                <w:rFonts w:eastAsia="Batang"/>
                <w:sz w:val="24"/>
                <w:szCs w:val="24"/>
              </w:rPr>
              <w:t>conferences</w:t>
            </w:r>
            <w:r w:rsidRPr="00F505AA">
              <w:rPr>
                <w:rStyle w:val="CharAttribute1"/>
                <w:rFonts w:eastAsia="Batang"/>
                <w:sz w:val="24"/>
                <w:szCs w:val="24"/>
              </w:rPr>
              <w:t xml:space="preserve">, and nine European Member States also were present </w:t>
            </w:r>
            <w:r>
              <w:rPr>
                <w:rStyle w:val="CharAttribute1"/>
                <w:rFonts w:eastAsia="Batang"/>
                <w:sz w:val="24"/>
                <w:szCs w:val="24"/>
              </w:rPr>
              <w:t>at</w:t>
            </w:r>
            <w:r w:rsidRPr="00F505AA">
              <w:rPr>
                <w:rStyle w:val="CharAttribute1"/>
                <w:rFonts w:eastAsia="Batang"/>
                <w:sz w:val="24"/>
                <w:szCs w:val="24"/>
              </w:rPr>
              <w:t xml:space="preserve"> the 2016 edition of the event.</w:t>
            </w:r>
          </w:p>
          <w:p w14:paraId="61F0F1AE" w14:textId="77777777" w:rsidR="006455AF" w:rsidRPr="00F505AA" w:rsidRDefault="006455AF" w:rsidP="00354068">
            <w:pPr>
              <w:jc w:val="both"/>
              <w:rPr>
                <w:rStyle w:val="CharAttribute1"/>
                <w:rFonts w:eastAsia="Batang"/>
                <w:sz w:val="24"/>
                <w:szCs w:val="24"/>
              </w:rPr>
            </w:pPr>
          </w:p>
          <w:p w14:paraId="73749D0A" w14:textId="77777777" w:rsidR="006455AF" w:rsidRDefault="00003AD3" w:rsidP="00354068">
            <w:pPr>
              <w:jc w:val="both"/>
              <w:rPr>
                <w:rStyle w:val="CharAttribute1"/>
                <w:rFonts w:eastAsia="Batang"/>
                <w:sz w:val="24"/>
                <w:szCs w:val="24"/>
              </w:rPr>
            </w:pPr>
            <w:r>
              <w:rPr>
                <w:rStyle w:val="CharAttribute1"/>
                <w:rFonts w:eastAsia="Batang"/>
                <w:sz w:val="24"/>
                <w:szCs w:val="24"/>
              </w:rPr>
              <w:t xml:space="preserve">In Chile in 2015, </w:t>
            </w:r>
            <w:r w:rsidR="006455AF">
              <w:rPr>
                <w:rStyle w:val="CharAttribute1"/>
                <w:rFonts w:eastAsia="Batang"/>
                <w:sz w:val="24"/>
                <w:szCs w:val="24"/>
              </w:rPr>
              <w:t>Commissioner Karmenu</w:t>
            </w:r>
            <w:r w:rsidR="006455AF" w:rsidRPr="00F505AA">
              <w:rPr>
                <w:rStyle w:val="CharAttribute1"/>
                <w:rFonts w:eastAsia="Batang"/>
                <w:sz w:val="24"/>
                <w:szCs w:val="24"/>
              </w:rPr>
              <w:t xml:space="preserve"> Vella announced that the 2017 event </w:t>
            </w:r>
            <w:r>
              <w:rPr>
                <w:rStyle w:val="CharAttribute1"/>
                <w:rFonts w:eastAsia="Batang"/>
                <w:sz w:val="24"/>
                <w:szCs w:val="24"/>
              </w:rPr>
              <w:t xml:space="preserve">would </w:t>
            </w:r>
            <w:r w:rsidR="006455AF" w:rsidRPr="00F505AA">
              <w:rPr>
                <w:rStyle w:val="CharAttribute1"/>
                <w:rFonts w:eastAsia="Batang"/>
                <w:sz w:val="24"/>
                <w:szCs w:val="24"/>
              </w:rPr>
              <w:t>be hosted by the EU</w:t>
            </w:r>
            <w:r>
              <w:rPr>
                <w:rStyle w:val="CharAttribute1"/>
                <w:rFonts w:eastAsia="Batang"/>
                <w:sz w:val="24"/>
                <w:szCs w:val="24"/>
              </w:rPr>
              <w:t xml:space="preserve">. This </w:t>
            </w:r>
            <w:r w:rsidR="006455AF" w:rsidRPr="00F505AA">
              <w:rPr>
                <w:rStyle w:val="CharAttribute1"/>
                <w:rFonts w:eastAsia="Batang"/>
                <w:sz w:val="24"/>
                <w:szCs w:val="24"/>
              </w:rPr>
              <w:t>was confirmed at OOC2016</w:t>
            </w:r>
            <w:r>
              <w:rPr>
                <w:rStyle w:val="CharAttribute1"/>
                <w:rFonts w:eastAsia="Batang"/>
                <w:sz w:val="24"/>
                <w:szCs w:val="24"/>
              </w:rPr>
              <w:t xml:space="preserve">: </w:t>
            </w:r>
            <w:r w:rsidR="006455AF" w:rsidRPr="00F505AA">
              <w:rPr>
                <w:rStyle w:val="CharAttribute1"/>
                <w:rFonts w:eastAsia="Batang"/>
                <w:sz w:val="24"/>
                <w:szCs w:val="24"/>
              </w:rPr>
              <w:t xml:space="preserve"> it will take place in Malta 5-6 October 2017, </w:t>
            </w:r>
            <w:r>
              <w:rPr>
                <w:rStyle w:val="CharAttribute1"/>
                <w:rFonts w:eastAsia="Batang"/>
                <w:sz w:val="24"/>
                <w:szCs w:val="24"/>
              </w:rPr>
              <w:t xml:space="preserve">and will also see a strong involvement by EEAS. </w:t>
            </w:r>
          </w:p>
          <w:p w14:paraId="5BB979FF" w14:textId="77777777" w:rsidR="00003AD3" w:rsidRPr="00F505AA" w:rsidRDefault="00003AD3" w:rsidP="00354068">
            <w:pPr>
              <w:jc w:val="both"/>
              <w:rPr>
                <w:rStyle w:val="CharAttribute1"/>
                <w:rFonts w:eastAsia="Batang"/>
                <w:sz w:val="24"/>
                <w:szCs w:val="24"/>
              </w:rPr>
            </w:pPr>
          </w:p>
          <w:p w14:paraId="758A2518" w14:textId="77777777" w:rsidR="006455AF" w:rsidRPr="00F505AA" w:rsidRDefault="006455AF" w:rsidP="00354068">
            <w:pPr>
              <w:jc w:val="both"/>
              <w:rPr>
                <w:rStyle w:val="CharAttribute1"/>
                <w:rFonts w:eastAsia="Batang"/>
                <w:sz w:val="24"/>
                <w:szCs w:val="24"/>
              </w:rPr>
            </w:pPr>
            <w:r w:rsidRPr="00F505AA">
              <w:rPr>
                <w:rStyle w:val="CharAttribute1"/>
                <w:rFonts w:eastAsia="Batang"/>
                <w:sz w:val="24"/>
                <w:szCs w:val="24"/>
              </w:rPr>
              <w:t>The event will follow the model of high level participation, announcements and tracking; however with a different geographical focus, (Mediterranean Sea Basin, Indian and Atlantic Ocean), possibl</w:t>
            </w:r>
            <w:r>
              <w:rPr>
                <w:rStyle w:val="CharAttribute1"/>
                <w:rFonts w:eastAsia="Batang"/>
                <w:sz w:val="24"/>
                <w:szCs w:val="24"/>
              </w:rPr>
              <w:t>y</w:t>
            </w:r>
            <w:r w:rsidRPr="00F505AA">
              <w:rPr>
                <w:rStyle w:val="CharAttribute1"/>
                <w:rFonts w:eastAsia="Batang"/>
                <w:sz w:val="24"/>
                <w:szCs w:val="24"/>
              </w:rPr>
              <w:t xml:space="preserve"> widening themes </w:t>
            </w:r>
            <w:r>
              <w:rPr>
                <w:rStyle w:val="CharAttribute1"/>
                <w:rFonts w:eastAsia="Batang"/>
                <w:sz w:val="24"/>
                <w:szCs w:val="24"/>
              </w:rPr>
              <w:t>to include</w:t>
            </w:r>
            <w:r w:rsidRPr="00F505AA">
              <w:rPr>
                <w:rStyle w:val="CharAttribute1"/>
                <w:rFonts w:eastAsia="Batang"/>
                <w:sz w:val="24"/>
                <w:szCs w:val="24"/>
              </w:rPr>
              <w:t xml:space="preserve"> food security and blue economy. </w:t>
            </w:r>
            <w:r>
              <w:rPr>
                <w:rStyle w:val="CharAttribute1"/>
                <w:rFonts w:eastAsia="Batang"/>
                <w:sz w:val="24"/>
                <w:szCs w:val="24"/>
              </w:rPr>
              <w:t>Moreover,</w:t>
            </w:r>
            <w:r w:rsidRPr="00F505AA">
              <w:rPr>
                <w:rStyle w:val="CharAttribute1"/>
                <w:rFonts w:eastAsia="Batang"/>
                <w:sz w:val="24"/>
                <w:szCs w:val="24"/>
              </w:rPr>
              <w:t xml:space="preserve"> </w:t>
            </w:r>
            <w:r>
              <w:rPr>
                <w:rStyle w:val="CharAttribute1"/>
                <w:rFonts w:eastAsia="Batang"/>
                <w:sz w:val="24"/>
                <w:szCs w:val="24"/>
              </w:rPr>
              <w:t>projects</w:t>
            </w:r>
            <w:r w:rsidRPr="00F505AA">
              <w:rPr>
                <w:rStyle w:val="CharAttribute1"/>
                <w:rFonts w:eastAsia="Batang"/>
                <w:sz w:val="24"/>
                <w:szCs w:val="24"/>
              </w:rPr>
              <w:t xml:space="preserve"> </w:t>
            </w:r>
            <w:r>
              <w:rPr>
                <w:rStyle w:val="CharAttribute1"/>
                <w:rFonts w:eastAsia="Batang"/>
                <w:sz w:val="24"/>
                <w:szCs w:val="24"/>
              </w:rPr>
              <w:t xml:space="preserve">such as a </w:t>
            </w:r>
            <w:r w:rsidRPr="00911593">
              <w:rPr>
                <w:rStyle w:val="CharAttribute1"/>
                <w:rFonts w:eastAsia="Batang"/>
                <w:sz w:val="24"/>
                <w:szCs w:val="24"/>
              </w:rPr>
              <w:t>school awareness raising campaign and beach clean-ups</w:t>
            </w:r>
            <w:r w:rsidRPr="00F505AA">
              <w:rPr>
                <w:rStyle w:val="CharAttribute1"/>
                <w:rFonts w:eastAsia="Batang"/>
                <w:sz w:val="24"/>
                <w:szCs w:val="24"/>
              </w:rPr>
              <w:t xml:space="preserve"> and social events</w:t>
            </w:r>
            <w:r>
              <w:rPr>
                <w:rStyle w:val="CharAttribute1"/>
                <w:rFonts w:eastAsia="Batang"/>
                <w:sz w:val="24"/>
                <w:szCs w:val="24"/>
              </w:rPr>
              <w:t xml:space="preserve"> will be organised</w:t>
            </w:r>
            <w:r w:rsidRPr="00F505AA">
              <w:rPr>
                <w:rStyle w:val="CharAttribute1"/>
                <w:rFonts w:eastAsia="Batang"/>
                <w:sz w:val="24"/>
                <w:szCs w:val="24"/>
              </w:rPr>
              <w:t xml:space="preserve">. </w:t>
            </w:r>
          </w:p>
          <w:p w14:paraId="4FBDF46A" w14:textId="77777777" w:rsidR="006455AF" w:rsidRPr="00F505AA" w:rsidRDefault="006455AF" w:rsidP="00354068">
            <w:pPr>
              <w:jc w:val="both"/>
              <w:rPr>
                <w:rStyle w:val="CharAttribute1"/>
                <w:rFonts w:eastAsia="Batang"/>
                <w:sz w:val="24"/>
                <w:szCs w:val="24"/>
              </w:rPr>
            </w:pPr>
          </w:p>
          <w:p w14:paraId="45567986" w14:textId="77777777" w:rsidR="006455AF" w:rsidRPr="00F505AA" w:rsidRDefault="006455AF" w:rsidP="00354068">
            <w:pPr>
              <w:jc w:val="both"/>
              <w:rPr>
                <w:rStyle w:val="CharAttribute1"/>
                <w:rFonts w:eastAsia="Batang"/>
                <w:sz w:val="24"/>
                <w:szCs w:val="24"/>
              </w:rPr>
            </w:pPr>
            <w:r w:rsidRPr="00F505AA">
              <w:rPr>
                <w:rStyle w:val="CharAttribute1"/>
                <w:rFonts w:eastAsia="Batang"/>
                <w:sz w:val="24"/>
                <w:szCs w:val="24"/>
              </w:rPr>
              <w:t xml:space="preserve">Member States will </w:t>
            </w:r>
            <w:r>
              <w:rPr>
                <w:rStyle w:val="CharAttribute1"/>
                <w:rFonts w:eastAsia="Batang"/>
                <w:sz w:val="24"/>
                <w:szCs w:val="24"/>
              </w:rPr>
              <w:t xml:space="preserve">have a chance to </w:t>
            </w:r>
            <w:r w:rsidRPr="00F505AA">
              <w:rPr>
                <w:rStyle w:val="CharAttribute1"/>
                <w:rFonts w:eastAsia="Batang"/>
                <w:sz w:val="24"/>
                <w:szCs w:val="24"/>
              </w:rPr>
              <w:t xml:space="preserve">demonstrate that they can stand united keeping the oceans clean, healthy ad safe. </w:t>
            </w:r>
            <w:r w:rsidR="00003AD3">
              <w:rPr>
                <w:rStyle w:val="CharAttribute1"/>
                <w:rFonts w:eastAsia="Batang"/>
                <w:sz w:val="24"/>
                <w:szCs w:val="24"/>
              </w:rPr>
              <w:t>The Commission hopes that h</w:t>
            </w:r>
            <w:r w:rsidRPr="00F505AA">
              <w:rPr>
                <w:rStyle w:val="CharAttribute1"/>
                <w:rFonts w:eastAsia="Batang"/>
                <w:sz w:val="24"/>
                <w:szCs w:val="24"/>
              </w:rPr>
              <w:t xml:space="preserve">igh level participation </w:t>
            </w:r>
            <w:r w:rsidR="00003AD3">
              <w:rPr>
                <w:rStyle w:val="CharAttribute1"/>
                <w:rFonts w:eastAsia="Batang"/>
                <w:sz w:val="24"/>
                <w:szCs w:val="24"/>
              </w:rPr>
              <w:t xml:space="preserve">will be </w:t>
            </w:r>
            <w:r w:rsidRPr="00F505AA">
              <w:rPr>
                <w:rStyle w:val="CharAttribute1"/>
                <w:rFonts w:eastAsia="Batang"/>
                <w:sz w:val="24"/>
                <w:szCs w:val="24"/>
              </w:rPr>
              <w:t>ensured, as well commitments by governments, stakeholders from industry, NGO and academia</w:t>
            </w:r>
            <w:r w:rsidR="00003AD3">
              <w:rPr>
                <w:rStyle w:val="CharAttribute1"/>
                <w:rFonts w:eastAsia="Batang"/>
                <w:sz w:val="24"/>
                <w:szCs w:val="24"/>
              </w:rPr>
              <w:t xml:space="preserve"> will be provided.</w:t>
            </w:r>
            <w:r w:rsidRPr="00F505AA">
              <w:rPr>
                <w:rStyle w:val="CharAttribute1"/>
                <w:rFonts w:eastAsia="Batang"/>
                <w:sz w:val="24"/>
                <w:szCs w:val="24"/>
              </w:rPr>
              <w:t xml:space="preserve"> </w:t>
            </w:r>
          </w:p>
          <w:p w14:paraId="2180DC8D" w14:textId="77777777" w:rsidR="006455AF" w:rsidRPr="00F505AA" w:rsidRDefault="006455AF" w:rsidP="00354068">
            <w:pPr>
              <w:jc w:val="both"/>
              <w:rPr>
                <w:rStyle w:val="CharAttribute1"/>
                <w:rFonts w:eastAsia="Batang"/>
                <w:sz w:val="24"/>
                <w:szCs w:val="24"/>
              </w:rPr>
            </w:pPr>
          </w:p>
          <w:p w14:paraId="6799E303" w14:textId="77777777" w:rsidR="006455AF" w:rsidRPr="00F505AA" w:rsidRDefault="006455AF" w:rsidP="00354068">
            <w:pPr>
              <w:jc w:val="both"/>
              <w:rPr>
                <w:rStyle w:val="CharAttribute1"/>
                <w:rFonts w:eastAsia="Batang"/>
                <w:sz w:val="24"/>
                <w:szCs w:val="24"/>
              </w:rPr>
            </w:pPr>
            <w:r w:rsidRPr="00F505AA">
              <w:rPr>
                <w:rStyle w:val="CharAttribute1"/>
                <w:rFonts w:eastAsia="Batang"/>
                <w:sz w:val="24"/>
                <w:szCs w:val="24"/>
              </w:rPr>
              <w:t xml:space="preserve">The next steps include </w:t>
            </w:r>
            <w:r w:rsidR="00003AD3">
              <w:rPr>
                <w:rStyle w:val="CharAttribute1"/>
                <w:rFonts w:eastAsia="Batang"/>
                <w:sz w:val="24"/>
                <w:szCs w:val="24"/>
              </w:rPr>
              <w:t xml:space="preserve">a </w:t>
            </w:r>
            <w:r w:rsidRPr="00F505AA">
              <w:rPr>
                <w:rStyle w:val="CharAttribute1"/>
                <w:rFonts w:eastAsia="Batang"/>
                <w:sz w:val="24"/>
                <w:szCs w:val="24"/>
              </w:rPr>
              <w:t>hand over meeting with the US at the end of October 2016. Furthermore,</w:t>
            </w:r>
            <w:r w:rsidR="00003AD3">
              <w:rPr>
                <w:rStyle w:val="CharAttribute1"/>
                <w:rFonts w:eastAsia="Batang"/>
                <w:sz w:val="24"/>
                <w:szCs w:val="24"/>
              </w:rPr>
              <w:t xml:space="preserve"> the Commission services are preparing in more detail the concept and the r</w:t>
            </w:r>
            <w:r w:rsidRPr="00F505AA">
              <w:rPr>
                <w:rStyle w:val="CharAttribute1"/>
                <w:rFonts w:eastAsia="Batang"/>
                <w:sz w:val="24"/>
                <w:szCs w:val="24"/>
              </w:rPr>
              <w:t>oadmap</w:t>
            </w:r>
            <w:r w:rsidR="00003AD3">
              <w:rPr>
                <w:rStyle w:val="CharAttribute1"/>
                <w:rFonts w:eastAsia="Batang"/>
                <w:sz w:val="24"/>
                <w:szCs w:val="24"/>
              </w:rPr>
              <w:t xml:space="preserve"> for the event. </w:t>
            </w:r>
            <w:r w:rsidR="005F1B6F">
              <w:rPr>
                <w:rStyle w:val="CharAttribute1"/>
                <w:rFonts w:eastAsia="Batang"/>
                <w:sz w:val="24"/>
                <w:szCs w:val="24"/>
              </w:rPr>
              <w:t xml:space="preserve">The intention </w:t>
            </w:r>
            <w:r w:rsidR="00B26245">
              <w:rPr>
                <w:rStyle w:val="CharAttribute1"/>
                <w:rFonts w:eastAsia="Batang"/>
                <w:sz w:val="24"/>
                <w:szCs w:val="24"/>
              </w:rPr>
              <w:t>is</w:t>
            </w:r>
            <w:r w:rsidR="005F1B6F">
              <w:rPr>
                <w:rStyle w:val="CharAttribute1"/>
                <w:rFonts w:eastAsia="Batang"/>
                <w:sz w:val="24"/>
                <w:szCs w:val="24"/>
              </w:rPr>
              <w:t xml:space="preserve"> to soon involve Member States (e.g. letter by Commissioner Vella) and to work bilaterally with them in the uprun to the event  </w:t>
            </w:r>
            <w:r w:rsidRPr="00F505AA">
              <w:rPr>
                <w:rStyle w:val="CharAttribute1"/>
                <w:rFonts w:eastAsia="Batang"/>
                <w:sz w:val="24"/>
                <w:szCs w:val="24"/>
              </w:rPr>
              <w:t xml:space="preserve"> to identify involvement. </w:t>
            </w:r>
            <w:r w:rsidR="005F1B6F">
              <w:rPr>
                <w:rStyle w:val="CharAttribute1"/>
                <w:rFonts w:eastAsia="Batang"/>
                <w:sz w:val="24"/>
                <w:szCs w:val="24"/>
              </w:rPr>
              <w:t xml:space="preserve">It was also suggested to make the preparation of the OOC 2017 a regular point at the </w:t>
            </w:r>
            <w:r w:rsidRPr="00F505AA">
              <w:rPr>
                <w:rStyle w:val="CharAttribute1"/>
                <w:rFonts w:eastAsia="Batang"/>
                <w:sz w:val="24"/>
                <w:szCs w:val="24"/>
              </w:rPr>
              <w:t>IMP expert meeting.</w:t>
            </w:r>
          </w:p>
          <w:p w14:paraId="15A6E979" w14:textId="77777777" w:rsidR="006455AF" w:rsidRPr="00F505AA" w:rsidRDefault="006455AF" w:rsidP="00354068">
            <w:pPr>
              <w:jc w:val="both"/>
              <w:rPr>
                <w:rStyle w:val="CharAttribute1"/>
                <w:rFonts w:eastAsia="Batang"/>
                <w:sz w:val="24"/>
                <w:szCs w:val="24"/>
              </w:rPr>
            </w:pPr>
          </w:p>
          <w:p w14:paraId="3F577257" w14:textId="77777777" w:rsidR="006455AF" w:rsidRPr="00F505AA" w:rsidRDefault="006455AF" w:rsidP="00354068">
            <w:pPr>
              <w:jc w:val="both"/>
              <w:rPr>
                <w:rStyle w:val="CharAttribute1"/>
                <w:rFonts w:eastAsia="Batang"/>
                <w:b/>
                <w:sz w:val="24"/>
                <w:szCs w:val="24"/>
              </w:rPr>
            </w:pPr>
            <w:r w:rsidRPr="00F505AA">
              <w:rPr>
                <w:rStyle w:val="CharAttribute1"/>
                <w:rFonts w:eastAsia="Batang"/>
                <w:b/>
                <w:sz w:val="24"/>
                <w:szCs w:val="24"/>
              </w:rPr>
              <w:t>Q&amp;A</w:t>
            </w:r>
          </w:p>
          <w:p w14:paraId="18CA53F7" w14:textId="77777777" w:rsidR="006455AF" w:rsidRPr="00F505AA" w:rsidRDefault="006455AF" w:rsidP="00354068">
            <w:pPr>
              <w:jc w:val="both"/>
              <w:rPr>
                <w:rStyle w:val="CharAttribute1"/>
                <w:rFonts w:eastAsia="Batang"/>
                <w:sz w:val="24"/>
                <w:szCs w:val="24"/>
              </w:rPr>
            </w:pPr>
          </w:p>
          <w:p w14:paraId="2503F4D6" w14:textId="77777777" w:rsidR="006455AF" w:rsidRPr="00F505AA" w:rsidRDefault="008900A8" w:rsidP="00354068">
            <w:pPr>
              <w:jc w:val="both"/>
              <w:rPr>
                <w:rStyle w:val="CharAttribute1"/>
                <w:rFonts w:eastAsia="Batang"/>
                <w:sz w:val="24"/>
                <w:szCs w:val="24"/>
              </w:rPr>
            </w:pPr>
            <w:r>
              <w:rPr>
                <w:rStyle w:val="CharAttribute1"/>
                <w:rFonts w:eastAsia="Batang"/>
                <w:sz w:val="24"/>
                <w:szCs w:val="24"/>
              </w:rPr>
              <w:t>IE</w:t>
            </w:r>
            <w:r w:rsidR="006455AF" w:rsidRPr="00F505AA">
              <w:rPr>
                <w:rStyle w:val="CharAttribute1"/>
                <w:rFonts w:eastAsia="Batang"/>
                <w:sz w:val="24"/>
                <w:szCs w:val="24"/>
              </w:rPr>
              <w:t xml:space="preserve"> asked how the M</w:t>
            </w:r>
            <w:r w:rsidR="005F1B6F">
              <w:rPr>
                <w:rStyle w:val="CharAttribute1"/>
                <w:rFonts w:eastAsia="Batang"/>
                <w:sz w:val="24"/>
                <w:szCs w:val="24"/>
              </w:rPr>
              <w:t>S</w:t>
            </w:r>
            <w:r w:rsidR="006455AF" w:rsidRPr="00F505AA">
              <w:rPr>
                <w:rStyle w:val="CharAttribute1"/>
                <w:rFonts w:eastAsia="Batang"/>
                <w:sz w:val="24"/>
                <w:szCs w:val="24"/>
              </w:rPr>
              <w:t xml:space="preserve"> can feed into this process and contribute to OOC 2017.</w:t>
            </w:r>
          </w:p>
          <w:p w14:paraId="23D481DF" w14:textId="77777777" w:rsidR="006455AF" w:rsidRPr="00F505AA" w:rsidRDefault="006455AF" w:rsidP="00354068">
            <w:pPr>
              <w:jc w:val="both"/>
              <w:rPr>
                <w:rStyle w:val="CharAttribute1"/>
                <w:rFonts w:eastAsia="Batang"/>
                <w:sz w:val="24"/>
                <w:szCs w:val="24"/>
              </w:rPr>
            </w:pPr>
          </w:p>
          <w:p w14:paraId="2A871078" w14:textId="19EC1F7D" w:rsidR="006455AF" w:rsidRPr="00F505AA" w:rsidRDefault="008900A8" w:rsidP="00354068">
            <w:pPr>
              <w:jc w:val="both"/>
              <w:rPr>
                <w:rStyle w:val="CharAttribute1"/>
                <w:rFonts w:eastAsia="Batang"/>
                <w:sz w:val="24"/>
                <w:szCs w:val="24"/>
              </w:rPr>
            </w:pPr>
            <w:r>
              <w:rPr>
                <w:rStyle w:val="CharAttribute1"/>
                <w:rFonts w:eastAsia="Batang"/>
                <w:sz w:val="24"/>
                <w:szCs w:val="24"/>
              </w:rPr>
              <w:t>COM</w:t>
            </w:r>
            <w:r w:rsidR="006455AF" w:rsidRPr="00F505AA">
              <w:rPr>
                <w:rStyle w:val="CharAttribute1"/>
                <w:rFonts w:eastAsia="Batang"/>
                <w:sz w:val="24"/>
                <w:szCs w:val="24"/>
              </w:rPr>
              <w:t xml:space="preserve"> responded that DG MARE will prepare a concept, and involve the Member States</w:t>
            </w:r>
            <w:r w:rsidR="005F1B6F">
              <w:rPr>
                <w:rStyle w:val="CharAttribute1"/>
                <w:rFonts w:eastAsia="Batang"/>
                <w:sz w:val="24"/>
                <w:szCs w:val="24"/>
              </w:rPr>
              <w:t>, bilaterally and also via th</w:t>
            </w:r>
            <w:r w:rsidR="00303BE5">
              <w:rPr>
                <w:rStyle w:val="CharAttribute1"/>
                <w:rFonts w:eastAsia="Batang"/>
                <w:sz w:val="24"/>
                <w:szCs w:val="24"/>
              </w:rPr>
              <w:t xml:space="preserve">e MS </w:t>
            </w:r>
            <w:r w:rsidR="005F1B6F">
              <w:rPr>
                <w:rStyle w:val="CharAttribute1"/>
                <w:rFonts w:eastAsia="Batang"/>
                <w:sz w:val="24"/>
                <w:szCs w:val="24"/>
              </w:rPr>
              <w:t>expert group</w:t>
            </w:r>
            <w:r w:rsidR="00303BE5">
              <w:rPr>
                <w:rStyle w:val="CharAttribute1"/>
                <w:rFonts w:eastAsia="Batang"/>
                <w:sz w:val="24"/>
                <w:szCs w:val="24"/>
              </w:rPr>
              <w:t xml:space="preserve"> on Maritime Policy</w:t>
            </w:r>
            <w:r w:rsidR="006455AF" w:rsidRPr="00F505AA">
              <w:rPr>
                <w:rStyle w:val="CharAttribute1"/>
                <w:rFonts w:eastAsia="Batang"/>
                <w:sz w:val="24"/>
                <w:szCs w:val="24"/>
              </w:rPr>
              <w:t xml:space="preserve">. </w:t>
            </w:r>
            <w:r>
              <w:rPr>
                <w:rStyle w:val="CharAttribute1"/>
                <w:rFonts w:eastAsia="Batang"/>
                <w:sz w:val="24"/>
                <w:szCs w:val="24"/>
              </w:rPr>
              <w:t>COM</w:t>
            </w:r>
            <w:r w:rsidR="005F1B6F">
              <w:rPr>
                <w:rStyle w:val="CharAttribute1"/>
                <w:rFonts w:eastAsia="Batang"/>
                <w:sz w:val="24"/>
                <w:szCs w:val="24"/>
              </w:rPr>
              <w:t xml:space="preserve"> announced the future HoU Andreas Papaconstantinou and Ramon van Barneveld as contacts. </w:t>
            </w:r>
            <w:r>
              <w:rPr>
                <w:rStyle w:val="CharAttribute1"/>
                <w:rFonts w:eastAsia="Batang"/>
                <w:sz w:val="24"/>
                <w:szCs w:val="24"/>
              </w:rPr>
              <w:t>COM</w:t>
            </w:r>
            <w:r w:rsidR="005F1B6F">
              <w:rPr>
                <w:rStyle w:val="CharAttribute1"/>
                <w:rFonts w:eastAsia="Batang"/>
                <w:sz w:val="24"/>
                <w:szCs w:val="24"/>
              </w:rPr>
              <w:t xml:space="preserve"> expressed also interest in c</w:t>
            </w:r>
            <w:r w:rsidR="006455AF" w:rsidRPr="00F505AA">
              <w:rPr>
                <w:rStyle w:val="CharAttribute1"/>
                <w:rFonts w:eastAsia="Batang"/>
                <w:sz w:val="24"/>
                <w:szCs w:val="24"/>
              </w:rPr>
              <w:t xml:space="preserve">ommitments </w:t>
            </w:r>
            <w:r w:rsidR="005F1B6F">
              <w:rPr>
                <w:rStyle w:val="CharAttribute1"/>
                <w:rFonts w:eastAsia="Batang"/>
                <w:sz w:val="24"/>
                <w:szCs w:val="24"/>
              </w:rPr>
              <w:t xml:space="preserve">for </w:t>
            </w:r>
            <w:r w:rsidR="006455AF" w:rsidRPr="00F505AA">
              <w:rPr>
                <w:rStyle w:val="CharAttribute1"/>
                <w:rFonts w:eastAsia="Batang"/>
                <w:sz w:val="24"/>
                <w:szCs w:val="24"/>
              </w:rPr>
              <w:t xml:space="preserve">OOC 2017 </w:t>
            </w:r>
            <w:r w:rsidR="005F1B6F">
              <w:rPr>
                <w:rStyle w:val="CharAttribute1"/>
                <w:rFonts w:eastAsia="Batang"/>
                <w:sz w:val="24"/>
                <w:szCs w:val="24"/>
              </w:rPr>
              <w:t xml:space="preserve">that </w:t>
            </w:r>
            <w:r w:rsidR="006455AF" w:rsidRPr="00F505AA">
              <w:rPr>
                <w:rStyle w:val="CharAttribute1"/>
                <w:rFonts w:eastAsia="Batang"/>
                <w:sz w:val="24"/>
                <w:szCs w:val="24"/>
              </w:rPr>
              <w:t xml:space="preserve">could </w:t>
            </w:r>
            <w:r w:rsidR="005F1B6F">
              <w:rPr>
                <w:rStyle w:val="CharAttribute1"/>
                <w:rFonts w:eastAsia="Batang"/>
                <w:sz w:val="24"/>
                <w:szCs w:val="24"/>
              </w:rPr>
              <w:t xml:space="preserve">result </w:t>
            </w:r>
            <w:r w:rsidR="006455AF" w:rsidRPr="00F505AA">
              <w:rPr>
                <w:rStyle w:val="CharAttribute1"/>
                <w:rFonts w:eastAsia="Batang"/>
                <w:sz w:val="24"/>
                <w:szCs w:val="24"/>
              </w:rPr>
              <w:t xml:space="preserve">eg </w:t>
            </w:r>
            <w:r w:rsidR="005F1B6F">
              <w:rPr>
                <w:rStyle w:val="CharAttribute1"/>
                <w:rFonts w:eastAsia="Batang"/>
                <w:sz w:val="24"/>
                <w:szCs w:val="24"/>
              </w:rPr>
              <w:t>from</w:t>
            </w:r>
            <w:r w:rsidR="006455AF" w:rsidRPr="00F505AA">
              <w:rPr>
                <w:rStyle w:val="CharAttribute1"/>
                <w:rFonts w:eastAsia="Batang"/>
                <w:sz w:val="24"/>
                <w:szCs w:val="24"/>
              </w:rPr>
              <w:t xml:space="preserve"> the Atlantic Strategy.</w:t>
            </w:r>
          </w:p>
          <w:p w14:paraId="1A8F97E0" w14:textId="77777777" w:rsidR="006455AF" w:rsidRPr="00F505AA" w:rsidRDefault="006455AF" w:rsidP="00354068">
            <w:pPr>
              <w:jc w:val="both"/>
              <w:rPr>
                <w:rStyle w:val="CharAttribute1"/>
                <w:rFonts w:eastAsia="Batang"/>
                <w:sz w:val="24"/>
                <w:szCs w:val="24"/>
              </w:rPr>
            </w:pPr>
          </w:p>
          <w:p w14:paraId="11C21C68" w14:textId="1F274DFF" w:rsidR="006455AF" w:rsidRPr="00F505AA" w:rsidRDefault="006455AF" w:rsidP="00354068">
            <w:pPr>
              <w:jc w:val="both"/>
              <w:rPr>
                <w:rStyle w:val="CharAttribute1"/>
                <w:rFonts w:eastAsia="Batang"/>
                <w:b/>
                <w:i/>
                <w:sz w:val="24"/>
                <w:szCs w:val="24"/>
              </w:rPr>
            </w:pPr>
            <w:r w:rsidRPr="00F505AA">
              <w:rPr>
                <w:rStyle w:val="CharAttribute1"/>
                <w:rFonts w:eastAsia="Batang"/>
                <w:b/>
                <w:i/>
                <w:sz w:val="24"/>
                <w:szCs w:val="24"/>
              </w:rPr>
              <w:t>- Developing of International Legally Binding Instrument under the United Nations on the Law of the Sea – UNCLOS – on the Conservation an</w:t>
            </w:r>
            <w:r>
              <w:rPr>
                <w:rStyle w:val="CharAttribute1"/>
                <w:rFonts w:eastAsia="Batang"/>
                <w:b/>
                <w:i/>
                <w:sz w:val="24"/>
                <w:szCs w:val="24"/>
              </w:rPr>
              <w:t>d</w:t>
            </w:r>
            <w:r w:rsidRPr="00F505AA">
              <w:rPr>
                <w:rStyle w:val="CharAttribute1"/>
                <w:rFonts w:eastAsia="Batang"/>
                <w:b/>
                <w:i/>
                <w:sz w:val="24"/>
                <w:szCs w:val="24"/>
              </w:rPr>
              <w:t xml:space="preserve"> Sustainable use of the marine biological diversity of ABNJ </w:t>
            </w:r>
          </w:p>
          <w:p w14:paraId="5EC885D1" w14:textId="77777777" w:rsidR="006455AF" w:rsidRPr="00F505AA" w:rsidRDefault="006455AF" w:rsidP="00354068">
            <w:pPr>
              <w:jc w:val="both"/>
              <w:rPr>
                <w:rStyle w:val="CharAttribute1"/>
                <w:rFonts w:eastAsia="Batang"/>
                <w:b/>
                <w:i/>
                <w:sz w:val="24"/>
                <w:szCs w:val="24"/>
              </w:rPr>
            </w:pPr>
          </w:p>
          <w:p w14:paraId="4DC27A11" w14:textId="0FF89B1F" w:rsidR="006455AF" w:rsidRPr="00F505AA" w:rsidRDefault="00303BE5" w:rsidP="00354068">
            <w:pPr>
              <w:jc w:val="both"/>
              <w:rPr>
                <w:rStyle w:val="CharAttribute1"/>
                <w:rFonts w:eastAsia="Batang"/>
                <w:sz w:val="24"/>
                <w:szCs w:val="24"/>
              </w:rPr>
            </w:pPr>
            <w:r>
              <w:rPr>
                <w:rStyle w:val="CharAttribute1"/>
                <w:rFonts w:eastAsia="Batang"/>
                <w:sz w:val="24"/>
                <w:szCs w:val="24"/>
              </w:rPr>
              <w:t>COM (</w:t>
            </w:r>
            <w:r w:rsidR="003D579B">
              <w:rPr>
                <w:rStyle w:val="CharAttribute1"/>
                <w:rFonts w:eastAsia="Batang"/>
                <w:sz w:val="24"/>
                <w:szCs w:val="24"/>
              </w:rPr>
              <w:t xml:space="preserve">J. </w:t>
            </w:r>
            <w:r>
              <w:rPr>
                <w:rStyle w:val="CharAttribute1"/>
                <w:rFonts w:eastAsia="Batang"/>
                <w:sz w:val="24"/>
                <w:szCs w:val="24"/>
              </w:rPr>
              <w:t xml:space="preserve">Brincat) reported on the state of play regarding the </w:t>
            </w:r>
            <w:r w:rsidR="008C35E2">
              <w:rPr>
                <w:rStyle w:val="CharAttribute1"/>
                <w:rFonts w:eastAsia="Batang"/>
                <w:sz w:val="24"/>
                <w:szCs w:val="24"/>
              </w:rPr>
              <w:t xml:space="preserve">first two </w:t>
            </w:r>
            <w:r w:rsidR="006455AF" w:rsidRPr="00F505AA">
              <w:rPr>
                <w:rStyle w:val="CharAttribute1"/>
                <w:rFonts w:eastAsia="Batang"/>
                <w:sz w:val="24"/>
                <w:szCs w:val="24"/>
              </w:rPr>
              <w:t>session</w:t>
            </w:r>
            <w:r w:rsidR="008C35E2">
              <w:rPr>
                <w:rStyle w:val="CharAttribute1"/>
                <w:rFonts w:eastAsia="Batang"/>
                <w:sz w:val="24"/>
                <w:szCs w:val="24"/>
              </w:rPr>
              <w:t>s</w:t>
            </w:r>
            <w:r w:rsidR="00426CA8">
              <w:rPr>
                <w:rStyle w:val="CharAttribute1"/>
                <w:rFonts w:eastAsia="Batang"/>
                <w:sz w:val="24"/>
                <w:szCs w:val="24"/>
              </w:rPr>
              <w:t xml:space="preserve"> </w:t>
            </w:r>
            <w:r w:rsidR="006455AF" w:rsidRPr="00F505AA">
              <w:rPr>
                <w:rStyle w:val="CharAttribute1"/>
                <w:rFonts w:eastAsia="Batang"/>
                <w:sz w:val="24"/>
                <w:szCs w:val="24"/>
              </w:rPr>
              <w:t>of the Preparatory Committee</w:t>
            </w:r>
            <w:r w:rsidR="00AD7822">
              <w:rPr>
                <w:rStyle w:val="CharAttribute1"/>
                <w:rFonts w:eastAsia="Batang"/>
                <w:sz w:val="24"/>
                <w:szCs w:val="24"/>
              </w:rPr>
              <w:t xml:space="preserve"> (PrepCom)</w:t>
            </w:r>
            <w:r w:rsidR="006455AF" w:rsidRPr="00F505AA">
              <w:rPr>
                <w:rStyle w:val="CharAttribute1"/>
                <w:rFonts w:eastAsia="Batang"/>
                <w:sz w:val="24"/>
                <w:szCs w:val="24"/>
              </w:rPr>
              <w:t xml:space="preserve"> established by the UN General as assembly in 2015 to make recommendation of the elements of a draft text in a</w:t>
            </w:r>
            <w:r w:rsidR="00426CA8">
              <w:rPr>
                <w:rStyle w:val="CharAttribute1"/>
                <w:rFonts w:eastAsia="Batang"/>
                <w:sz w:val="24"/>
                <w:szCs w:val="24"/>
              </w:rPr>
              <w:t>n</w:t>
            </w:r>
            <w:r w:rsidR="006455AF" w:rsidRPr="00F505AA">
              <w:rPr>
                <w:rStyle w:val="CharAttribute1"/>
                <w:rFonts w:eastAsia="Batang"/>
                <w:sz w:val="24"/>
                <w:szCs w:val="24"/>
              </w:rPr>
              <w:t xml:space="preserve"> International legally binding instrument under UNCLOS on the conservation and sustainable use of marine ABNJs </w:t>
            </w:r>
            <w:r w:rsidR="008C35E2">
              <w:rPr>
                <w:rStyle w:val="CharAttribute1"/>
                <w:rFonts w:eastAsia="Batang"/>
                <w:sz w:val="24"/>
                <w:szCs w:val="24"/>
              </w:rPr>
              <w:t>took</w:t>
            </w:r>
            <w:r w:rsidR="006455AF" w:rsidRPr="00F505AA">
              <w:rPr>
                <w:rStyle w:val="CharAttribute1"/>
                <w:rFonts w:eastAsia="Batang"/>
                <w:sz w:val="24"/>
                <w:szCs w:val="24"/>
              </w:rPr>
              <w:t xml:space="preserve"> place from </w:t>
            </w:r>
            <w:r w:rsidR="008C35E2">
              <w:rPr>
                <w:rStyle w:val="CharAttribute1"/>
                <w:rFonts w:eastAsia="Batang"/>
                <w:sz w:val="24"/>
                <w:szCs w:val="24"/>
              </w:rPr>
              <w:t xml:space="preserve">over two weeks in March/April and </w:t>
            </w:r>
            <w:r w:rsidR="006455AF" w:rsidRPr="00F505AA">
              <w:rPr>
                <w:rStyle w:val="CharAttribute1"/>
                <w:rFonts w:eastAsia="Batang"/>
                <w:sz w:val="24"/>
                <w:szCs w:val="24"/>
              </w:rPr>
              <w:t>August</w:t>
            </w:r>
            <w:r w:rsidR="008C35E2">
              <w:rPr>
                <w:rStyle w:val="CharAttribute1"/>
                <w:rFonts w:eastAsia="Batang"/>
                <w:sz w:val="24"/>
                <w:szCs w:val="24"/>
              </w:rPr>
              <w:t>/</w:t>
            </w:r>
            <w:r w:rsidR="006455AF" w:rsidRPr="00F505AA">
              <w:rPr>
                <w:rStyle w:val="CharAttribute1"/>
                <w:rFonts w:eastAsia="Batang"/>
                <w:sz w:val="24"/>
                <w:szCs w:val="24"/>
              </w:rPr>
              <w:t xml:space="preserve">September </w:t>
            </w:r>
            <w:r w:rsidR="008C35E2">
              <w:rPr>
                <w:rStyle w:val="CharAttribute1"/>
                <w:rFonts w:eastAsia="Batang"/>
                <w:sz w:val="24"/>
                <w:szCs w:val="24"/>
              </w:rPr>
              <w:t xml:space="preserve">earlier this year </w:t>
            </w:r>
            <w:r w:rsidR="006455AF" w:rsidRPr="00F505AA">
              <w:rPr>
                <w:rStyle w:val="CharAttribute1"/>
                <w:rFonts w:eastAsia="Batang"/>
                <w:sz w:val="24"/>
                <w:szCs w:val="24"/>
              </w:rPr>
              <w:t xml:space="preserve">at the UN Headquarters in New York. </w:t>
            </w:r>
          </w:p>
          <w:p w14:paraId="38D1C188" w14:textId="77777777" w:rsidR="006455AF" w:rsidRPr="00F505AA" w:rsidRDefault="006455AF" w:rsidP="00354068">
            <w:pPr>
              <w:jc w:val="both"/>
              <w:rPr>
                <w:rStyle w:val="CharAttribute1"/>
                <w:rFonts w:eastAsia="Batang"/>
                <w:sz w:val="24"/>
                <w:szCs w:val="24"/>
              </w:rPr>
            </w:pPr>
          </w:p>
          <w:p w14:paraId="61FA52B3" w14:textId="77777777" w:rsidR="006455AF" w:rsidRPr="00F505AA" w:rsidRDefault="006455AF" w:rsidP="00354068">
            <w:pPr>
              <w:jc w:val="both"/>
              <w:rPr>
                <w:rStyle w:val="CharAttribute0"/>
                <w:rFonts w:eastAsia="Batang"/>
                <w:sz w:val="24"/>
                <w:szCs w:val="24"/>
              </w:rPr>
            </w:pPr>
            <w:r w:rsidRPr="00F505AA">
              <w:rPr>
                <w:rStyle w:val="CharAttribute0"/>
                <w:rFonts w:eastAsia="Batang"/>
                <w:sz w:val="24"/>
                <w:szCs w:val="24"/>
              </w:rPr>
              <w:t>While it was not possible to agree on most issues in any great detail, discussions were constructive and consequently it was possible to delve deeper into the substance of the elements of "the package" from Resolution 69/292. However, it bec</w:t>
            </w:r>
            <w:r w:rsidR="008C35E2">
              <w:rPr>
                <w:rStyle w:val="CharAttribute0"/>
                <w:rFonts w:eastAsia="Batang"/>
                <w:sz w:val="24"/>
                <w:szCs w:val="24"/>
              </w:rPr>
              <w:t>a</w:t>
            </w:r>
            <w:r w:rsidRPr="00F505AA">
              <w:rPr>
                <w:rStyle w:val="CharAttribute0"/>
                <w:rFonts w:eastAsia="Batang"/>
                <w:sz w:val="24"/>
                <w:szCs w:val="24"/>
              </w:rPr>
              <w:t>me clear that the traditional divide between the sceptics and non-sceptics, as regards the desirability of a new agreement, has become much more blurred with different groups of States supporting similar positions on different issues. The camp of the hard-core sceptics continues to consist of mainly two outspoken States, the Russian Federation and Iceland although Norway and to a lesser exten</w:t>
            </w:r>
            <w:r w:rsidR="00AD7822">
              <w:rPr>
                <w:rStyle w:val="CharAttribute0"/>
                <w:rFonts w:eastAsia="Batang"/>
                <w:sz w:val="24"/>
                <w:szCs w:val="24"/>
              </w:rPr>
              <w:t>t</w:t>
            </w:r>
            <w:r w:rsidRPr="00F505AA">
              <w:rPr>
                <w:rStyle w:val="CharAttribute0"/>
                <w:rFonts w:eastAsia="Batang"/>
                <w:sz w:val="24"/>
                <w:szCs w:val="24"/>
              </w:rPr>
              <w:t xml:space="preserve"> US expressed some serious concerns with different aspects of the package. With regard to the different parts of the package, on Marine Genetic Resources (MGRs), the previous polarisation continued with the developing countries stressing, albeit less stridently, that MGRs should be considered as Common Heritage of Mankind while the US and others stressing that their use should be considered </w:t>
            </w:r>
            <w:r w:rsidR="00AD7822">
              <w:rPr>
                <w:rStyle w:val="CharAttribute0"/>
                <w:rFonts w:eastAsia="Batang"/>
                <w:sz w:val="24"/>
                <w:szCs w:val="24"/>
              </w:rPr>
              <w:t>as</w:t>
            </w:r>
            <w:r w:rsidR="00AD7822" w:rsidRPr="00F505AA">
              <w:rPr>
                <w:rStyle w:val="CharAttribute0"/>
                <w:rFonts w:eastAsia="Batang"/>
                <w:sz w:val="24"/>
                <w:szCs w:val="24"/>
              </w:rPr>
              <w:t xml:space="preserve"> </w:t>
            </w:r>
            <w:r w:rsidRPr="00F505AA">
              <w:rPr>
                <w:rStyle w:val="CharAttribute0"/>
                <w:rFonts w:eastAsia="Batang"/>
                <w:sz w:val="24"/>
                <w:szCs w:val="24"/>
              </w:rPr>
              <w:t>on</w:t>
            </w:r>
            <w:r w:rsidR="00AD7822">
              <w:rPr>
                <w:rStyle w:val="CharAttribute0"/>
                <w:rFonts w:eastAsia="Batang"/>
                <w:sz w:val="24"/>
                <w:szCs w:val="24"/>
              </w:rPr>
              <w:t>e</w:t>
            </w:r>
            <w:r w:rsidRPr="00F505AA">
              <w:rPr>
                <w:rStyle w:val="CharAttribute0"/>
                <w:rFonts w:eastAsia="Batang"/>
                <w:sz w:val="24"/>
                <w:szCs w:val="24"/>
              </w:rPr>
              <w:t xml:space="preserve"> of the High Seas freedoms. While possible convergence could be achieved with regard to some general concepts</w:t>
            </w:r>
            <w:r w:rsidR="00AD7822">
              <w:rPr>
                <w:rStyle w:val="CharAttribute0"/>
                <w:rFonts w:eastAsia="Batang"/>
                <w:sz w:val="24"/>
                <w:szCs w:val="24"/>
              </w:rPr>
              <w:t xml:space="preserve"> particularly with regard to other parts of the package i.e. area-based management tools, environmental impact assessments and capacity building</w:t>
            </w:r>
            <w:r w:rsidRPr="00F505AA">
              <w:rPr>
                <w:rStyle w:val="CharAttribute0"/>
                <w:rFonts w:eastAsia="Batang"/>
                <w:sz w:val="24"/>
                <w:szCs w:val="24"/>
              </w:rPr>
              <w:t xml:space="preserve">, it was nearly impossible for </w:t>
            </w:r>
            <w:r w:rsidRPr="00F505AA">
              <w:rPr>
                <w:rStyle w:val="CharAttribute0"/>
                <w:rFonts w:eastAsia="Batang"/>
                <w:sz w:val="24"/>
                <w:szCs w:val="24"/>
              </w:rPr>
              <w:lastRenderedPageBreak/>
              <w:t>delegations to reach agreement on the more specific details and consequently</w:t>
            </w:r>
            <w:r w:rsidR="00AD7822">
              <w:rPr>
                <w:rStyle w:val="CharAttribute0"/>
                <w:rFonts w:eastAsia="Batang"/>
                <w:sz w:val="24"/>
                <w:szCs w:val="24"/>
              </w:rPr>
              <w:t>, many different issues remained open and will need to be tackled at the next session of the PrepCom</w:t>
            </w:r>
            <w:r w:rsidRPr="00F505AA">
              <w:rPr>
                <w:rStyle w:val="CharAttribute0"/>
                <w:rFonts w:eastAsia="Batang"/>
                <w:sz w:val="24"/>
                <w:szCs w:val="24"/>
              </w:rPr>
              <w:t>.</w:t>
            </w:r>
          </w:p>
          <w:p w14:paraId="5B438421" w14:textId="77777777" w:rsidR="006455AF" w:rsidRPr="00F505AA" w:rsidRDefault="006455AF" w:rsidP="00354068">
            <w:pPr>
              <w:jc w:val="both"/>
              <w:rPr>
                <w:rStyle w:val="CharAttribute1"/>
                <w:rFonts w:eastAsia="Batang"/>
                <w:sz w:val="24"/>
                <w:szCs w:val="24"/>
              </w:rPr>
            </w:pPr>
          </w:p>
          <w:p w14:paraId="4830BD6E" w14:textId="77777777" w:rsidR="00AD7822" w:rsidRDefault="006455AF" w:rsidP="00354068">
            <w:pPr>
              <w:jc w:val="both"/>
              <w:rPr>
                <w:rStyle w:val="CharAttribute0"/>
                <w:rFonts w:eastAsia="Batang"/>
                <w:sz w:val="24"/>
                <w:szCs w:val="24"/>
              </w:rPr>
            </w:pPr>
            <w:r w:rsidRPr="00F505AA">
              <w:rPr>
                <w:rStyle w:val="CharAttribute0"/>
                <w:rFonts w:eastAsia="Batang"/>
                <w:sz w:val="24"/>
                <w:szCs w:val="24"/>
              </w:rPr>
              <w:t xml:space="preserve">The cross-cutting WG, held on the last days of the Preparatory Committee, dealt with a large number of horizontal issues including guiding principles and approaches, the scope of the new treaty, definitions, the relationship of this agreement with UNCLOS and other instruments, institutional agreements and final clauses. </w:t>
            </w:r>
          </w:p>
          <w:p w14:paraId="10DFFDD4" w14:textId="77777777" w:rsidR="00AD7822" w:rsidRDefault="00AD7822" w:rsidP="00354068">
            <w:pPr>
              <w:jc w:val="both"/>
              <w:rPr>
                <w:rStyle w:val="CharAttribute0"/>
                <w:rFonts w:eastAsia="Batang"/>
                <w:sz w:val="24"/>
                <w:szCs w:val="24"/>
              </w:rPr>
            </w:pPr>
          </w:p>
          <w:p w14:paraId="7C1971D3" w14:textId="7A87641B" w:rsidR="006455AF" w:rsidRPr="00F505AA" w:rsidRDefault="00303BE5" w:rsidP="00354068">
            <w:pPr>
              <w:jc w:val="both"/>
            </w:pPr>
            <w:r>
              <w:rPr>
                <w:rStyle w:val="CharAttribute0"/>
                <w:rFonts w:eastAsia="Batang"/>
                <w:sz w:val="24"/>
                <w:szCs w:val="24"/>
              </w:rPr>
              <w:t>As</w:t>
            </w:r>
            <w:r w:rsidR="00AD7822">
              <w:rPr>
                <w:rStyle w:val="CharAttribute0"/>
                <w:rFonts w:eastAsia="Batang"/>
                <w:sz w:val="24"/>
                <w:szCs w:val="24"/>
              </w:rPr>
              <w:t xml:space="preserve"> next steps</w:t>
            </w:r>
            <w:r w:rsidR="00B26245">
              <w:rPr>
                <w:rStyle w:val="CharAttribute0"/>
                <w:rFonts w:eastAsia="Batang"/>
                <w:sz w:val="24"/>
                <w:szCs w:val="24"/>
              </w:rPr>
              <w:t>,</w:t>
            </w:r>
            <w:r w:rsidR="00AD7822">
              <w:rPr>
                <w:rStyle w:val="CharAttribute0"/>
                <w:rFonts w:eastAsia="Batang"/>
                <w:sz w:val="24"/>
                <w:szCs w:val="24"/>
              </w:rPr>
              <w:t xml:space="preserve"> d</w:t>
            </w:r>
            <w:r w:rsidR="006455AF" w:rsidRPr="00F505AA">
              <w:rPr>
                <w:rStyle w:val="CharAttribute0"/>
                <w:rFonts w:eastAsia="Batang"/>
                <w:sz w:val="24"/>
                <w:szCs w:val="24"/>
              </w:rPr>
              <w:t xml:space="preserve">elegations </w:t>
            </w:r>
            <w:r w:rsidR="00AD7822">
              <w:rPr>
                <w:rStyle w:val="CharAttribute0"/>
                <w:rFonts w:eastAsia="Batang"/>
                <w:sz w:val="24"/>
                <w:szCs w:val="24"/>
              </w:rPr>
              <w:t>were invited</w:t>
            </w:r>
            <w:r w:rsidR="006455AF" w:rsidRPr="00F505AA">
              <w:rPr>
                <w:rStyle w:val="CharAttribute0"/>
                <w:rFonts w:eastAsia="Batang"/>
                <w:sz w:val="24"/>
                <w:szCs w:val="24"/>
              </w:rPr>
              <w:t xml:space="preserve"> to make submissions on any issue which would be included on a rolling list of issues. By late January/early February 2017, the Chair </w:t>
            </w:r>
            <w:r w:rsidR="00AD7822">
              <w:rPr>
                <w:rStyle w:val="CharAttribute0"/>
                <w:rFonts w:eastAsia="Batang"/>
                <w:sz w:val="24"/>
                <w:szCs w:val="24"/>
              </w:rPr>
              <w:t>would</w:t>
            </w:r>
            <w:r w:rsidR="006455AF" w:rsidRPr="00F505AA">
              <w:rPr>
                <w:rStyle w:val="CharAttribute0"/>
                <w:rFonts w:eastAsia="Batang"/>
                <w:sz w:val="24"/>
                <w:szCs w:val="24"/>
              </w:rPr>
              <w:t xml:space="preserve"> circulate a non-paper based on the delegations' positions at the Preparatory Committee as well as on </w:t>
            </w:r>
            <w:r w:rsidR="006455AF" w:rsidRPr="00F505AA">
              <w:rPr>
                <w:rStyle w:val="CharAttribute0"/>
                <w:rFonts w:eastAsia="Batang"/>
                <w:bCs/>
                <w:sz w:val="24"/>
                <w:szCs w:val="24"/>
              </w:rPr>
              <w:t xml:space="preserve">submissions </w:t>
            </w:r>
            <w:r w:rsidR="006455AF" w:rsidRPr="00F505AA">
              <w:rPr>
                <w:rStyle w:val="CharAttribute0"/>
                <w:rFonts w:eastAsia="Batang"/>
                <w:sz w:val="24"/>
                <w:szCs w:val="24"/>
              </w:rPr>
              <w:t xml:space="preserve">received </w:t>
            </w:r>
            <w:r w:rsidR="006455AF" w:rsidRPr="00F505AA">
              <w:rPr>
                <w:rStyle w:val="CharAttribute0"/>
                <w:rFonts w:eastAsia="Batang"/>
                <w:bCs/>
                <w:sz w:val="24"/>
                <w:szCs w:val="24"/>
              </w:rPr>
              <w:t>by 5 December 2016</w:t>
            </w:r>
            <w:r w:rsidR="006455AF" w:rsidRPr="00F505AA">
              <w:rPr>
                <w:rStyle w:val="CharAttribute0"/>
                <w:rFonts w:eastAsia="Batang"/>
                <w:sz w:val="24"/>
                <w:szCs w:val="24"/>
              </w:rPr>
              <w:t>. In order to prepare for the third session of the Preparatory Committee, a procedural preparatory meeting will be held at UN Headquarters in late January/early February 2017 to discuss its provisional agenda and work programme.</w:t>
            </w:r>
          </w:p>
          <w:p w14:paraId="77309440" w14:textId="77777777" w:rsidR="006455AF" w:rsidRPr="00F505AA" w:rsidRDefault="006455AF" w:rsidP="00354068">
            <w:pPr>
              <w:jc w:val="both"/>
              <w:rPr>
                <w:rStyle w:val="CharAttribute1"/>
                <w:rFonts w:eastAsia="Batang"/>
                <w:sz w:val="24"/>
                <w:szCs w:val="24"/>
              </w:rPr>
            </w:pPr>
          </w:p>
          <w:p w14:paraId="1DB44AF8" w14:textId="77777777" w:rsidR="006455AF" w:rsidRPr="00F505AA" w:rsidRDefault="006455AF" w:rsidP="00354068">
            <w:pPr>
              <w:jc w:val="both"/>
              <w:rPr>
                <w:rStyle w:val="CharAttribute1"/>
                <w:rFonts w:eastAsia="Batang"/>
                <w:b/>
                <w:sz w:val="24"/>
                <w:szCs w:val="24"/>
              </w:rPr>
            </w:pPr>
            <w:r w:rsidRPr="00F505AA">
              <w:rPr>
                <w:rStyle w:val="CharAttribute1"/>
                <w:rFonts w:eastAsia="Batang"/>
                <w:b/>
                <w:sz w:val="24"/>
                <w:szCs w:val="24"/>
              </w:rPr>
              <w:t>Q&amp;A</w:t>
            </w:r>
          </w:p>
          <w:p w14:paraId="28ACDF57" w14:textId="77777777" w:rsidR="006455AF" w:rsidRPr="00F505AA" w:rsidRDefault="006455AF" w:rsidP="00354068">
            <w:pPr>
              <w:jc w:val="both"/>
              <w:rPr>
                <w:rStyle w:val="CharAttribute1"/>
                <w:rFonts w:eastAsia="Batang"/>
                <w:b/>
                <w:sz w:val="24"/>
                <w:szCs w:val="24"/>
              </w:rPr>
            </w:pPr>
          </w:p>
          <w:p w14:paraId="0B00DEE1" w14:textId="77777777" w:rsidR="006455AF" w:rsidRDefault="008900A8" w:rsidP="00354068">
            <w:pPr>
              <w:jc w:val="both"/>
              <w:rPr>
                <w:rStyle w:val="CharAttribute0"/>
                <w:rFonts w:eastAsia="Batang"/>
                <w:sz w:val="24"/>
                <w:szCs w:val="24"/>
              </w:rPr>
            </w:pPr>
            <w:r>
              <w:rPr>
                <w:rStyle w:val="CharAttribute0"/>
                <w:rFonts w:eastAsiaTheme="minorHAnsi"/>
                <w:sz w:val="24"/>
                <w:szCs w:val="24"/>
              </w:rPr>
              <w:t>NL</w:t>
            </w:r>
            <w:r w:rsidR="006455AF" w:rsidRPr="00F505AA">
              <w:rPr>
                <w:rStyle w:val="CharAttribute0"/>
                <w:rFonts w:eastAsiaTheme="minorHAnsi"/>
                <w:sz w:val="24"/>
                <w:szCs w:val="24"/>
              </w:rPr>
              <w:t xml:space="preserve"> suggested that the timeline of preparation and adoption of the new instrument should be related to that of the Agenda 2030 and the implementation of the </w:t>
            </w:r>
            <w:r w:rsidR="006455AF" w:rsidRPr="00F505AA">
              <w:rPr>
                <w:rStyle w:val="CharAttribute0"/>
                <w:rFonts w:eastAsia="Batang"/>
                <w:sz w:val="24"/>
                <w:szCs w:val="24"/>
              </w:rPr>
              <w:t>SDGs</w:t>
            </w:r>
            <w:r w:rsidR="006455AF" w:rsidRPr="00F505AA">
              <w:rPr>
                <w:rStyle w:val="CharAttribute0"/>
                <w:rFonts w:eastAsiaTheme="minorHAnsi"/>
                <w:sz w:val="24"/>
                <w:szCs w:val="24"/>
              </w:rPr>
              <w:t>.</w:t>
            </w:r>
            <w:r w:rsidR="006455AF">
              <w:rPr>
                <w:rStyle w:val="CharAttribute0"/>
                <w:rFonts w:eastAsia="Batang"/>
                <w:sz w:val="24"/>
                <w:szCs w:val="24"/>
              </w:rPr>
              <w:t xml:space="preserve"> </w:t>
            </w:r>
          </w:p>
          <w:p w14:paraId="3B732226" w14:textId="77777777" w:rsidR="006455AF" w:rsidRDefault="006455AF" w:rsidP="00354068">
            <w:pPr>
              <w:jc w:val="both"/>
              <w:rPr>
                <w:rStyle w:val="CharAttribute0"/>
                <w:rFonts w:eastAsia="Batang"/>
                <w:sz w:val="24"/>
                <w:szCs w:val="24"/>
              </w:rPr>
            </w:pPr>
          </w:p>
          <w:p w14:paraId="4AF1DF6D" w14:textId="77777777" w:rsidR="006455AF" w:rsidRPr="00F505AA" w:rsidRDefault="008900A8" w:rsidP="00354068">
            <w:pPr>
              <w:jc w:val="both"/>
              <w:rPr>
                <w:rStyle w:val="CharAttribute0"/>
                <w:rFonts w:eastAsia="Batang"/>
                <w:sz w:val="24"/>
                <w:szCs w:val="24"/>
              </w:rPr>
            </w:pPr>
            <w:r>
              <w:rPr>
                <w:rStyle w:val="CharAttribute0"/>
                <w:rFonts w:eastAsiaTheme="minorHAnsi"/>
                <w:sz w:val="24"/>
                <w:szCs w:val="24"/>
              </w:rPr>
              <w:t>COM</w:t>
            </w:r>
            <w:r w:rsidR="006455AF" w:rsidRPr="00F505AA">
              <w:rPr>
                <w:rStyle w:val="CharAttribute0"/>
                <w:rFonts w:eastAsiaTheme="minorHAnsi"/>
                <w:sz w:val="24"/>
                <w:szCs w:val="24"/>
              </w:rPr>
              <w:t xml:space="preserve"> responded that </w:t>
            </w:r>
            <w:r w:rsidR="00AD7822">
              <w:rPr>
                <w:rStyle w:val="CharAttribute0"/>
                <w:rFonts w:eastAsiaTheme="minorHAnsi"/>
                <w:sz w:val="24"/>
                <w:szCs w:val="24"/>
              </w:rPr>
              <w:t>since the issues being discussed were very technical and contentious, it was expected that discussions would take long</w:t>
            </w:r>
            <w:r w:rsidR="006455AF" w:rsidRPr="00F505AA">
              <w:rPr>
                <w:rStyle w:val="CharAttribute0"/>
                <w:rFonts w:eastAsiaTheme="minorHAnsi"/>
                <w:sz w:val="24"/>
                <w:szCs w:val="24"/>
              </w:rPr>
              <w:t xml:space="preserve">, </w:t>
            </w:r>
            <w:r w:rsidR="00AD7822">
              <w:rPr>
                <w:rStyle w:val="CharAttribute0"/>
                <w:rFonts w:eastAsiaTheme="minorHAnsi"/>
                <w:sz w:val="24"/>
                <w:szCs w:val="24"/>
              </w:rPr>
              <w:t>similarly to those for UNCLOS which</w:t>
            </w:r>
            <w:r w:rsidR="006455AF" w:rsidRPr="00F505AA">
              <w:rPr>
                <w:rStyle w:val="CharAttribute0"/>
                <w:rFonts w:eastAsiaTheme="minorHAnsi"/>
                <w:sz w:val="24"/>
                <w:szCs w:val="24"/>
              </w:rPr>
              <w:t xml:space="preserve"> took about a decade to be negotiated</w:t>
            </w:r>
            <w:r w:rsidR="00AD7822">
              <w:rPr>
                <w:rStyle w:val="CharAttribute0"/>
                <w:rFonts w:eastAsiaTheme="minorHAnsi"/>
                <w:sz w:val="24"/>
                <w:szCs w:val="24"/>
              </w:rPr>
              <w:t>. He also pointed out that the new instrument would need to be relevant much further beyond</w:t>
            </w:r>
            <w:r w:rsidR="006455AF" w:rsidRPr="00F505AA">
              <w:rPr>
                <w:rStyle w:val="CharAttribute0"/>
                <w:rFonts w:eastAsiaTheme="minorHAnsi"/>
                <w:sz w:val="24"/>
                <w:szCs w:val="24"/>
              </w:rPr>
              <w:t xml:space="preserve"> 2030</w:t>
            </w:r>
            <w:r w:rsidR="00AD7822">
              <w:rPr>
                <w:rStyle w:val="CharAttribute0"/>
                <w:rFonts w:eastAsiaTheme="minorHAnsi"/>
                <w:sz w:val="24"/>
                <w:szCs w:val="24"/>
              </w:rPr>
              <w:t>, and consequently, 2030</w:t>
            </w:r>
            <w:r w:rsidR="006455AF" w:rsidRPr="00F505AA">
              <w:rPr>
                <w:rStyle w:val="CharAttribute0"/>
                <w:rFonts w:eastAsiaTheme="minorHAnsi"/>
                <w:sz w:val="24"/>
                <w:szCs w:val="24"/>
              </w:rPr>
              <w:t xml:space="preserve"> might be a too ambitious goal. Nevertheless, the new agreement aims at </w:t>
            </w:r>
            <w:r w:rsidR="00AD7822">
              <w:rPr>
                <w:rStyle w:val="CharAttribute0"/>
                <w:rFonts w:eastAsiaTheme="minorHAnsi"/>
                <w:sz w:val="24"/>
                <w:szCs w:val="24"/>
              </w:rPr>
              <w:t>implementing further</w:t>
            </w:r>
            <w:r w:rsidR="00AD7822" w:rsidRPr="00F505AA">
              <w:rPr>
                <w:rStyle w:val="CharAttribute0"/>
                <w:rFonts w:eastAsiaTheme="minorHAnsi"/>
                <w:sz w:val="24"/>
                <w:szCs w:val="24"/>
              </w:rPr>
              <w:t xml:space="preserve"> </w:t>
            </w:r>
            <w:r w:rsidR="006455AF" w:rsidRPr="00F505AA">
              <w:rPr>
                <w:rStyle w:val="CharAttribute0"/>
                <w:rFonts w:eastAsiaTheme="minorHAnsi"/>
                <w:sz w:val="24"/>
                <w:szCs w:val="24"/>
              </w:rPr>
              <w:t xml:space="preserve">part </w:t>
            </w:r>
            <w:r w:rsidR="00AD7822">
              <w:rPr>
                <w:rStyle w:val="CharAttribute0"/>
                <w:rFonts w:eastAsiaTheme="minorHAnsi"/>
                <w:sz w:val="24"/>
                <w:szCs w:val="24"/>
              </w:rPr>
              <w:t>XII</w:t>
            </w:r>
            <w:r w:rsidR="006455AF" w:rsidRPr="00F505AA">
              <w:rPr>
                <w:rStyle w:val="CharAttribute0"/>
                <w:rFonts w:eastAsiaTheme="minorHAnsi"/>
                <w:sz w:val="24"/>
                <w:szCs w:val="24"/>
              </w:rPr>
              <w:t xml:space="preserve"> of UNCLOS based on new scientific knowledge and </w:t>
            </w:r>
            <w:r w:rsidR="00AD7822">
              <w:rPr>
                <w:rStyle w:val="CharAttribute0"/>
                <w:rFonts w:eastAsiaTheme="minorHAnsi"/>
                <w:sz w:val="24"/>
                <w:szCs w:val="24"/>
              </w:rPr>
              <w:t xml:space="preserve">incorporating </w:t>
            </w:r>
            <w:r w:rsidR="006455AF" w:rsidRPr="00F505AA">
              <w:rPr>
                <w:rStyle w:val="CharAttribute0"/>
                <w:rFonts w:eastAsiaTheme="minorHAnsi"/>
                <w:sz w:val="24"/>
                <w:szCs w:val="24"/>
              </w:rPr>
              <w:t>the ecosystem approach</w:t>
            </w:r>
            <w:r w:rsidR="00AD7822">
              <w:rPr>
                <w:rStyle w:val="CharAttribute0"/>
                <w:rFonts w:eastAsiaTheme="minorHAnsi"/>
                <w:sz w:val="24"/>
                <w:szCs w:val="24"/>
              </w:rPr>
              <w:t xml:space="preserve"> and precautionary principle</w:t>
            </w:r>
            <w:r w:rsidR="006455AF" w:rsidRPr="00F505AA">
              <w:rPr>
                <w:rStyle w:val="CharAttribute0"/>
                <w:rFonts w:eastAsiaTheme="minorHAnsi"/>
                <w:sz w:val="24"/>
                <w:szCs w:val="24"/>
              </w:rPr>
              <w:t>.</w:t>
            </w:r>
          </w:p>
          <w:p w14:paraId="3C152759" w14:textId="77777777" w:rsidR="006455AF" w:rsidRPr="00F505AA" w:rsidRDefault="006455AF" w:rsidP="00354068">
            <w:pPr>
              <w:pStyle w:val="ParaAttribute0"/>
              <w:spacing w:line="312" w:lineRule="auto"/>
              <w:jc w:val="both"/>
              <w:rPr>
                <w:rStyle w:val="CharAttribute0"/>
                <w:rFonts w:eastAsia="Batang"/>
                <w:sz w:val="24"/>
                <w:szCs w:val="24"/>
              </w:rPr>
            </w:pPr>
          </w:p>
          <w:p w14:paraId="12935781" w14:textId="77777777" w:rsidR="006455AF" w:rsidRPr="00B27E27" w:rsidRDefault="006455AF" w:rsidP="00354068">
            <w:pPr>
              <w:pStyle w:val="ParaAttribute0"/>
              <w:spacing w:line="312" w:lineRule="auto"/>
              <w:jc w:val="both"/>
              <w:rPr>
                <w:rStyle w:val="CharAttribute0"/>
                <w:rFonts w:eastAsia="Batang"/>
                <w:sz w:val="24"/>
                <w:szCs w:val="24"/>
                <w:u w:val="single"/>
              </w:rPr>
            </w:pPr>
            <w:r w:rsidRPr="00426CA8">
              <w:rPr>
                <w:rStyle w:val="CharAttribute0"/>
                <w:rFonts w:eastAsia="Batang"/>
                <w:sz w:val="24"/>
                <w:szCs w:val="24"/>
                <w:u w:val="single"/>
              </w:rPr>
              <w:t>Action Points:</w:t>
            </w:r>
          </w:p>
          <w:p w14:paraId="39909EFE" w14:textId="77777777" w:rsidR="006F5D2B" w:rsidRDefault="006455AF" w:rsidP="008900A8">
            <w:pPr>
              <w:pStyle w:val="ParaAttribute0"/>
              <w:spacing w:line="312" w:lineRule="auto"/>
              <w:jc w:val="both"/>
              <w:rPr>
                <w:rStyle w:val="CharAttribute0"/>
                <w:rFonts w:eastAsia="Batang"/>
                <w:sz w:val="24"/>
                <w:szCs w:val="24"/>
              </w:rPr>
            </w:pPr>
            <w:r w:rsidRPr="00F505AA">
              <w:rPr>
                <w:rStyle w:val="CharAttribute0"/>
                <w:rFonts w:eastAsia="Batang"/>
                <w:sz w:val="24"/>
                <w:szCs w:val="24"/>
              </w:rPr>
              <w:t>- Ensure</w:t>
            </w:r>
            <w:r w:rsidR="005F1B6F">
              <w:rPr>
                <w:rStyle w:val="CharAttribute0"/>
                <w:rFonts w:eastAsia="Batang"/>
                <w:sz w:val="24"/>
                <w:szCs w:val="24"/>
              </w:rPr>
              <w:t xml:space="preserve"> high level participation and announcements by </w:t>
            </w:r>
            <w:r w:rsidRPr="00F505AA">
              <w:rPr>
                <w:rStyle w:val="CharAttribute0"/>
                <w:rFonts w:eastAsia="Batang"/>
                <w:sz w:val="24"/>
                <w:szCs w:val="24"/>
              </w:rPr>
              <w:t xml:space="preserve"> the Member States </w:t>
            </w:r>
            <w:r w:rsidR="005F1B6F">
              <w:rPr>
                <w:rStyle w:val="CharAttribute0"/>
                <w:rFonts w:eastAsia="Batang"/>
                <w:sz w:val="24"/>
                <w:szCs w:val="24"/>
              </w:rPr>
              <w:t xml:space="preserve">at </w:t>
            </w:r>
            <w:r w:rsidRPr="00F505AA">
              <w:rPr>
                <w:rStyle w:val="CharAttribute0"/>
                <w:rFonts w:eastAsia="Batang"/>
                <w:sz w:val="24"/>
                <w:szCs w:val="24"/>
              </w:rPr>
              <w:t xml:space="preserve">the </w:t>
            </w:r>
          </w:p>
          <w:p w14:paraId="7C3059C6" w14:textId="77777777" w:rsidR="006455AF" w:rsidRPr="00F505AA" w:rsidRDefault="006455AF" w:rsidP="006F5D2B">
            <w:pPr>
              <w:pStyle w:val="ParaAttribute0"/>
              <w:spacing w:line="312" w:lineRule="auto"/>
              <w:jc w:val="both"/>
              <w:rPr>
                <w:sz w:val="24"/>
                <w:szCs w:val="24"/>
              </w:rPr>
            </w:pPr>
            <w:r w:rsidRPr="00F505AA">
              <w:rPr>
                <w:rStyle w:val="CharAttribute0"/>
                <w:rFonts w:eastAsia="Batang"/>
                <w:sz w:val="24"/>
                <w:szCs w:val="24"/>
              </w:rPr>
              <w:t>O</w:t>
            </w:r>
            <w:r w:rsidR="006F5D2B">
              <w:rPr>
                <w:rStyle w:val="CharAttribute0"/>
                <w:rFonts w:eastAsia="Batang"/>
                <w:sz w:val="24"/>
                <w:szCs w:val="24"/>
              </w:rPr>
              <w:t xml:space="preserve">ur </w:t>
            </w:r>
            <w:r w:rsidRPr="00F505AA">
              <w:rPr>
                <w:rStyle w:val="CharAttribute0"/>
                <w:rFonts w:eastAsia="Batang"/>
                <w:sz w:val="24"/>
                <w:szCs w:val="24"/>
              </w:rPr>
              <w:t>O</w:t>
            </w:r>
            <w:r w:rsidR="006F5D2B">
              <w:rPr>
                <w:rStyle w:val="CharAttribute0"/>
                <w:rFonts w:eastAsia="Batang"/>
                <w:sz w:val="24"/>
                <w:szCs w:val="24"/>
              </w:rPr>
              <w:t xml:space="preserve">cean </w:t>
            </w:r>
            <w:r w:rsidRPr="00F505AA">
              <w:rPr>
                <w:rStyle w:val="CharAttribute0"/>
                <w:rFonts w:eastAsia="Batang"/>
                <w:sz w:val="24"/>
                <w:szCs w:val="24"/>
              </w:rPr>
              <w:t>C</w:t>
            </w:r>
            <w:r w:rsidR="006F5D2B">
              <w:rPr>
                <w:rStyle w:val="CharAttribute0"/>
                <w:rFonts w:eastAsia="Batang"/>
                <w:sz w:val="24"/>
                <w:szCs w:val="24"/>
              </w:rPr>
              <w:t>onference</w:t>
            </w:r>
            <w:r w:rsidRPr="00F505AA">
              <w:rPr>
                <w:rStyle w:val="CharAttribute0"/>
                <w:rFonts w:eastAsia="Batang"/>
                <w:sz w:val="24"/>
                <w:szCs w:val="24"/>
              </w:rPr>
              <w:t xml:space="preserve"> 2017, Malta</w:t>
            </w:r>
          </w:p>
        </w:tc>
      </w:tr>
    </w:tbl>
    <w:p w14:paraId="6B07389D" w14:textId="77777777" w:rsidR="006455AF" w:rsidRPr="00F505AA" w:rsidRDefault="006455AF" w:rsidP="006455A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8505"/>
      </w:tblGrid>
      <w:tr w:rsidR="00836847" w:rsidRPr="00836847" w14:paraId="2453E43D" w14:textId="77777777" w:rsidTr="00354068">
        <w:tc>
          <w:tcPr>
            <w:tcW w:w="534" w:type="dxa"/>
          </w:tcPr>
          <w:p w14:paraId="0F13BE33" w14:textId="77777777" w:rsidR="006455AF" w:rsidRPr="00836847" w:rsidRDefault="006455AF" w:rsidP="00354068">
            <w:pPr>
              <w:jc w:val="both"/>
              <w:rPr>
                <w:rFonts w:ascii="Times New Roman" w:hAnsi="Times New Roman" w:cs="Times New Roman"/>
                <w:b/>
                <w:sz w:val="24"/>
                <w:szCs w:val="24"/>
              </w:rPr>
            </w:pPr>
            <w:r w:rsidRPr="00836847">
              <w:rPr>
                <w:rFonts w:ascii="Times New Roman" w:hAnsi="Times New Roman" w:cs="Times New Roman"/>
                <w:b/>
                <w:sz w:val="24"/>
                <w:szCs w:val="24"/>
              </w:rPr>
              <w:t>2.</w:t>
            </w:r>
          </w:p>
        </w:tc>
        <w:tc>
          <w:tcPr>
            <w:tcW w:w="8505" w:type="dxa"/>
          </w:tcPr>
          <w:p w14:paraId="03745205" w14:textId="77777777" w:rsidR="00150180" w:rsidRPr="00836847" w:rsidRDefault="00150180" w:rsidP="00150180">
            <w:pPr>
              <w:jc w:val="both"/>
              <w:rPr>
                <w:rFonts w:ascii="Times New Roman" w:hAnsi="Times New Roman" w:cs="Times New Roman"/>
                <w:b/>
                <w:sz w:val="24"/>
                <w:szCs w:val="24"/>
              </w:rPr>
            </w:pPr>
            <w:r w:rsidRPr="00836847">
              <w:rPr>
                <w:rFonts w:ascii="Times New Roman" w:hAnsi="Times New Roman" w:cs="Times New Roman"/>
                <w:b/>
                <w:sz w:val="24"/>
                <w:szCs w:val="24"/>
              </w:rPr>
              <w:t>Sea Basins</w:t>
            </w:r>
          </w:p>
          <w:p w14:paraId="207B32BB" w14:textId="77777777" w:rsidR="00150180" w:rsidRPr="00836847" w:rsidRDefault="00150180" w:rsidP="00150180">
            <w:pPr>
              <w:jc w:val="both"/>
              <w:rPr>
                <w:rFonts w:ascii="Times New Roman" w:hAnsi="Times New Roman" w:cs="Times New Roman"/>
                <w:b/>
                <w:sz w:val="24"/>
                <w:szCs w:val="24"/>
              </w:rPr>
            </w:pPr>
          </w:p>
          <w:p w14:paraId="3155EA27" w14:textId="38886E24" w:rsidR="00150180" w:rsidRPr="00836847" w:rsidRDefault="00150180" w:rsidP="00150180">
            <w:pPr>
              <w:jc w:val="both"/>
              <w:rPr>
                <w:rFonts w:ascii="Times New Roman" w:hAnsi="Times New Roman" w:cs="Times New Roman"/>
                <w:b/>
                <w:i/>
                <w:sz w:val="24"/>
                <w:szCs w:val="24"/>
              </w:rPr>
            </w:pPr>
            <w:r w:rsidRPr="00836847">
              <w:rPr>
                <w:rFonts w:ascii="Times New Roman" w:hAnsi="Times New Roman" w:cs="Times New Roman"/>
                <w:b/>
                <w:i/>
                <w:sz w:val="24"/>
                <w:szCs w:val="24"/>
              </w:rPr>
              <w:t xml:space="preserve">- Study on realising the Blue Growth potential of the Outermost Regions </w:t>
            </w:r>
          </w:p>
          <w:p w14:paraId="4804B92D" w14:textId="77777777" w:rsidR="00150180" w:rsidRPr="00836847" w:rsidRDefault="00150180" w:rsidP="00150180">
            <w:pPr>
              <w:jc w:val="both"/>
              <w:rPr>
                <w:rFonts w:ascii="Times New Roman" w:hAnsi="Times New Roman" w:cs="Times New Roman"/>
                <w:b/>
                <w:i/>
                <w:sz w:val="24"/>
                <w:szCs w:val="24"/>
              </w:rPr>
            </w:pPr>
          </w:p>
          <w:p w14:paraId="7840D979" w14:textId="33E0AC77" w:rsidR="00150180" w:rsidRPr="00836847" w:rsidRDefault="008900A8" w:rsidP="00150180">
            <w:pPr>
              <w:jc w:val="both"/>
              <w:rPr>
                <w:rFonts w:ascii="Times New Roman" w:hAnsi="Times New Roman" w:cs="Times New Roman"/>
                <w:sz w:val="24"/>
                <w:szCs w:val="24"/>
              </w:rPr>
            </w:pPr>
            <w:r w:rsidRPr="00836847">
              <w:rPr>
                <w:rFonts w:ascii="Times New Roman" w:hAnsi="Times New Roman" w:cs="Times New Roman"/>
                <w:sz w:val="24"/>
                <w:szCs w:val="24"/>
              </w:rPr>
              <w:t>COM</w:t>
            </w:r>
            <w:r w:rsidR="00303BE5">
              <w:rPr>
                <w:rFonts w:ascii="Times New Roman" w:hAnsi="Times New Roman" w:cs="Times New Roman"/>
                <w:sz w:val="24"/>
                <w:szCs w:val="24"/>
              </w:rPr>
              <w:t xml:space="preserve"> (R</w:t>
            </w:r>
            <w:r w:rsidR="003D579B">
              <w:rPr>
                <w:rFonts w:ascii="Times New Roman" w:hAnsi="Times New Roman" w:cs="Times New Roman"/>
                <w:sz w:val="24"/>
                <w:szCs w:val="24"/>
              </w:rPr>
              <w:t>.</w:t>
            </w:r>
            <w:r w:rsidR="00303BE5">
              <w:rPr>
                <w:rFonts w:ascii="Times New Roman" w:hAnsi="Times New Roman" w:cs="Times New Roman"/>
                <w:sz w:val="24"/>
                <w:szCs w:val="24"/>
              </w:rPr>
              <w:t xml:space="preserve"> Zapatero)</w:t>
            </w:r>
            <w:r w:rsidR="00150180" w:rsidRPr="00836847">
              <w:rPr>
                <w:rFonts w:ascii="Times New Roman" w:hAnsi="Times New Roman" w:cs="Times New Roman"/>
                <w:sz w:val="24"/>
                <w:szCs w:val="24"/>
              </w:rPr>
              <w:t xml:space="preserve"> informed the Group </w:t>
            </w:r>
            <w:r w:rsidR="00303BE5">
              <w:rPr>
                <w:rFonts w:ascii="Times New Roman" w:hAnsi="Times New Roman" w:cs="Times New Roman"/>
                <w:sz w:val="24"/>
                <w:szCs w:val="24"/>
              </w:rPr>
              <w:t xml:space="preserve">of the state of play on the study, which had also been presented </w:t>
            </w:r>
            <w:r w:rsidR="00150180" w:rsidRPr="00836847">
              <w:rPr>
                <w:rFonts w:ascii="Times New Roman" w:hAnsi="Times New Roman" w:cs="Times New Roman"/>
                <w:sz w:val="24"/>
                <w:szCs w:val="24"/>
              </w:rPr>
              <w:t xml:space="preserve">to the "Groupe de Travail – Régions Ultrapériphériques". </w:t>
            </w:r>
          </w:p>
          <w:p w14:paraId="6AE3E6E6" w14:textId="77777777" w:rsidR="00150180" w:rsidRPr="00836847" w:rsidRDefault="00150180" w:rsidP="00150180">
            <w:pPr>
              <w:jc w:val="both"/>
              <w:rPr>
                <w:rFonts w:ascii="Times New Roman" w:hAnsi="Times New Roman" w:cs="Times New Roman"/>
                <w:sz w:val="24"/>
                <w:szCs w:val="24"/>
              </w:rPr>
            </w:pPr>
          </w:p>
          <w:p w14:paraId="441DEDC8"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 xml:space="preserve">The Study was launched in July 2016 with the aim of finding opportunities in terms of sustainable Blue Growth for ORs, taking into account the status of their blue economies and their specific assets and challenges. </w:t>
            </w:r>
          </w:p>
          <w:p w14:paraId="4B37DE9B" w14:textId="77777777" w:rsidR="00150180" w:rsidRPr="00836847" w:rsidRDefault="00150180" w:rsidP="00150180">
            <w:pPr>
              <w:jc w:val="both"/>
              <w:rPr>
                <w:rFonts w:ascii="Times New Roman" w:hAnsi="Times New Roman" w:cs="Times New Roman"/>
                <w:sz w:val="24"/>
                <w:szCs w:val="24"/>
              </w:rPr>
            </w:pPr>
          </w:p>
          <w:p w14:paraId="3963CF0E"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 xml:space="preserve">The Study will, inter alia, produce a "state of play" of assets and potentialities, and look at the obstacles and drivers for Blue Growth of each region and at sea-basin level. Finally the study will propose, for consideration, measures and initiatives to </w:t>
            </w:r>
            <w:r w:rsidRPr="00836847">
              <w:rPr>
                <w:rFonts w:ascii="Times New Roman" w:hAnsi="Times New Roman" w:cs="Times New Roman"/>
                <w:sz w:val="24"/>
                <w:szCs w:val="24"/>
              </w:rPr>
              <w:lastRenderedPageBreak/>
              <w:t>help the regions to develop the aforementioned potential, also in the context of their neighbourhood links, for example with the so called Overseas Countries and Territories (OCTs).</w:t>
            </w:r>
          </w:p>
          <w:p w14:paraId="450B1165" w14:textId="77777777" w:rsidR="00150180" w:rsidRPr="00836847" w:rsidRDefault="00150180" w:rsidP="00150180">
            <w:pPr>
              <w:jc w:val="both"/>
              <w:rPr>
                <w:rFonts w:ascii="Times New Roman" w:hAnsi="Times New Roman" w:cs="Times New Roman"/>
                <w:sz w:val="24"/>
                <w:szCs w:val="24"/>
              </w:rPr>
            </w:pPr>
          </w:p>
          <w:p w14:paraId="54A72A34"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The administrative management of the Study is done by EASME. The contractor carrying the study is a consortium, led by COGEA, that was selected in the context of a DG MARE's framework contract for studies.</w:t>
            </w:r>
          </w:p>
          <w:p w14:paraId="2C0AF6EA" w14:textId="77777777" w:rsidR="00150180" w:rsidRPr="00836847" w:rsidRDefault="00150180" w:rsidP="00150180">
            <w:pPr>
              <w:jc w:val="both"/>
              <w:rPr>
                <w:rFonts w:ascii="Times New Roman" w:hAnsi="Times New Roman" w:cs="Times New Roman"/>
                <w:sz w:val="24"/>
                <w:szCs w:val="24"/>
              </w:rPr>
            </w:pPr>
          </w:p>
          <w:p w14:paraId="3BAF49AC"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 xml:space="preserve">The contractor will provide the following key deliverables: </w:t>
            </w:r>
          </w:p>
          <w:p w14:paraId="4EAA1D15" w14:textId="77777777" w:rsidR="00150180" w:rsidRPr="00836847" w:rsidRDefault="00150180" w:rsidP="00150180">
            <w:pPr>
              <w:jc w:val="both"/>
              <w:rPr>
                <w:rFonts w:ascii="Times New Roman" w:hAnsi="Times New Roman" w:cs="Times New Roman"/>
                <w:sz w:val="24"/>
                <w:szCs w:val="24"/>
                <w:lang w:val="sv-SE"/>
              </w:rPr>
            </w:pPr>
            <w:r w:rsidRPr="00836847">
              <w:rPr>
                <w:rFonts w:ascii="Times New Roman" w:hAnsi="Times New Roman" w:cs="Times New Roman"/>
                <w:sz w:val="24"/>
                <w:szCs w:val="24"/>
                <w:lang w:val="sv-SE"/>
              </w:rPr>
              <w:t>•</w:t>
            </w:r>
            <w:r w:rsidRPr="00836847">
              <w:rPr>
                <w:rFonts w:ascii="Times New Roman" w:hAnsi="Times New Roman" w:cs="Times New Roman"/>
                <w:sz w:val="24"/>
                <w:szCs w:val="24"/>
                <w:lang w:val="sv-SE"/>
              </w:rPr>
              <w:tab/>
              <w:t>Draft Interim Report: mid October 2016</w:t>
            </w:r>
          </w:p>
          <w:p w14:paraId="6F2A810C"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w:t>
            </w:r>
            <w:r w:rsidRPr="00836847">
              <w:rPr>
                <w:rFonts w:ascii="Times New Roman" w:hAnsi="Times New Roman" w:cs="Times New Roman"/>
                <w:sz w:val="24"/>
                <w:szCs w:val="24"/>
              </w:rPr>
              <w:tab/>
              <w:t>Final Report: late February 2017 / early March 2017.</w:t>
            </w:r>
          </w:p>
          <w:p w14:paraId="4CA5A212" w14:textId="77777777" w:rsidR="00150180" w:rsidRPr="00836847" w:rsidRDefault="00150180" w:rsidP="00150180">
            <w:pPr>
              <w:jc w:val="both"/>
              <w:rPr>
                <w:rFonts w:ascii="Times New Roman" w:hAnsi="Times New Roman" w:cs="Times New Roman"/>
                <w:sz w:val="24"/>
                <w:szCs w:val="24"/>
              </w:rPr>
            </w:pPr>
          </w:p>
          <w:p w14:paraId="094757FF"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As soon as these deliverables are available Member States will be informed.</w:t>
            </w:r>
          </w:p>
          <w:p w14:paraId="110781BE" w14:textId="77777777" w:rsidR="00150180" w:rsidRPr="00836847" w:rsidRDefault="00150180" w:rsidP="00150180">
            <w:pPr>
              <w:jc w:val="both"/>
              <w:rPr>
                <w:rFonts w:ascii="Times New Roman" w:hAnsi="Times New Roman" w:cs="Times New Roman"/>
                <w:sz w:val="24"/>
                <w:szCs w:val="24"/>
              </w:rPr>
            </w:pPr>
          </w:p>
          <w:p w14:paraId="68092106" w14:textId="77777777" w:rsidR="00150180" w:rsidRPr="00836847" w:rsidRDefault="00150180" w:rsidP="00150180">
            <w:pPr>
              <w:jc w:val="both"/>
              <w:rPr>
                <w:rFonts w:ascii="Times New Roman" w:hAnsi="Times New Roman" w:cs="Times New Roman"/>
                <w:b/>
                <w:sz w:val="24"/>
                <w:szCs w:val="24"/>
              </w:rPr>
            </w:pPr>
            <w:r w:rsidRPr="00836847">
              <w:rPr>
                <w:rFonts w:ascii="Times New Roman" w:hAnsi="Times New Roman" w:cs="Times New Roman"/>
                <w:b/>
                <w:sz w:val="24"/>
                <w:szCs w:val="24"/>
              </w:rPr>
              <w:t xml:space="preserve">Q&amp;A </w:t>
            </w:r>
          </w:p>
          <w:p w14:paraId="4144DC90" w14:textId="77777777" w:rsidR="00150180" w:rsidRPr="00836847" w:rsidRDefault="00150180" w:rsidP="00150180">
            <w:pPr>
              <w:jc w:val="both"/>
              <w:rPr>
                <w:rFonts w:ascii="Times New Roman" w:hAnsi="Times New Roman" w:cs="Times New Roman"/>
                <w:sz w:val="24"/>
                <w:szCs w:val="24"/>
              </w:rPr>
            </w:pPr>
          </w:p>
          <w:p w14:paraId="09CE640C"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F</w:t>
            </w:r>
            <w:r w:rsidR="00426CA8" w:rsidRPr="00836847">
              <w:rPr>
                <w:rFonts w:ascii="Times New Roman" w:hAnsi="Times New Roman" w:cs="Times New Roman"/>
                <w:sz w:val="24"/>
                <w:szCs w:val="24"/>
              </w:rPr>
              <w:t>R questioned</w:t>
            </w:r>
            <w:r w:rsidRPr="00836847">
              <w:rPr>
                <w:rFonts w:ascii="Times New Roman" w:hAnsi="Times New Roman" w:cs="Times New Roman"/>
                <w:sz w:val="24"/>
                <w:szCs w:val="24"/>
              </w:rPr>
              <w:t xml:space="preserve"> whether the MSEG IMP could have access to the documents to be produced by the consultants. She also asked whether the study was carried out in the perspective of launching a fully-fledged "sea-basin" maritime strategy for Outermost Regions.</w:t>
            </w:r>
          </w:p>
          <w:p w14:paraId="4DE0CAC5" w14:textId="77777777" w:rsidR="00150180" w:rsidRPr="00836847" w:rsidRDefault="00150180" w:rsidP="00150180">
            <w:pPr>
              <w:jc w:val="both"/>
              <w:rPr>
                <w:rFonts w:ascii="Times New Roman" w:hAnsi="Times New Roman" w:cs="Times New Roman"/>
                <w:sz w:val="24"/>
                <w:szCs w:val="24"/>
              </w:rPr>
            </w:pPr>
          </w:p>
          <w:p w14:paraId="43CFBA10" w14:textId="77777777" w:rsidR="00150180" w:rsidRPr="00836847" w:rsidRDefault="008900A8" w:rsidP="00150180">
            <w:pPr>
              <w:jc w:val="both"/>
              <w:rPr>
                <w:rFonts w:ascii="Times New Roman" w:hAnsi="Times New Roman" w:cs="Times New Roman"/>
                <w:sz w:val="24"/>
                <w:szCs w:val="24"/>
              </w:rPr>
            </w:pPr>
            <w:r w:rsidRPr="00836847">
              <w:rPr>
                <w:rFonts w:ascii="Times New Roman" w:hAnsi="Times New Roman" w:cs="Times New Roman"/>
                <w:sz w:val="24"/>
                <w:szCs w:val="24"/>
              </w:rPr>
              <w:t>COM Replied:</w:t>
            </w:r>
          </w:p>
          <w:p w14:paraId="1321D121" w14:textId="77777777" w:rsidR="00150180" w:rsidRPr="00836847" w:rsidRDefault="00150180" w:rsidP="00150180">
            <w:pPr>
              <w:jc w:val="both"/>
              <w:rPr>
                <w:rFonts w:ascii="Times New Roman" w:hAnsi="Times New Roman" w:cs="Times New Roman"/>
                <w:sz w:val="24"/>
                <w:szCs w:val="24"/>
              </w:rPr>
            </w:pPr>
          </w:p>
          <w:p w14:paraId="1360A640" w14:textId="77777777" w:rsidR="00150180" w:rsidRPr="00836847" w:rsidRDefault="00911593" w:rsidP="00150180">
            <w:pPr>
              <w:jc w:val="both"/>
              <w:rPr>
                <w:rFonts w:ascii="Times New Roman" w:hAnsi="Times New Roman" w:cs="Times New Roman"/>
                <w:sz w:val="24"/>
                <w:szCs w:val="24"/>
              </w:rPr>
            </w:pPr>
            <w:r>
              <w:rPr>
                <w:rFonts w:ascii="Times New Roman" w:hAnsi="Times New Roman" w:cs="Times New Roman"/>
                <w:sz w:val="24"/>
                <w:szCs w:val="24"/>
              </w:rPr>
              <w:t xml:space="preserve">- </w:t>
            </w:r>
            <w:r w:rsidRPr="004131DD">
              <w:rPr>
                <w:rFonts w:ascii="Times New Roman" w:hAnsi="Times New Roman" w:cs="Times New Roman"/>
                <w:sz w:val="24"/>
                <w:szCs w:val="24"/>
              </w:rPr>
              <w:t xml:space="preserve">On access to reports produced by the consultant: </w:t>
            </w:r>
            <w:r>
              <w:rPr>
                <w:rFonts w:ascii="Times New Roman" w:hAnsi="Times New Roman" w:cs="Times New Roman"/>
                <w:sz w:val="24"/>
                <w:szCs w:val="24"/>
              </w:rPr>
              <w:t xml:space="preserve">concerning the "Interim Report" COM underlined that this is </w:t>
            </w:r>
            <w:r w:rsidRPr="004131DD">
              <w:rPr>
                <w:rFonts w:ascii="Times New Roman" w:hAnsi="Times New Roman" w:cs="Times New Roman"/>
                <w:sz w:val="24"/>
                <w:szCs w:val="24"/>
              </w:rPr>
              <w:t>not an official report</w:t>
            </w:r>
            <w:r>
              <w:rPr>
                <w:rFonts w:ascii="Times New Roman" w:hAnsi="Times New Roman" w:cs="Times New Roman"/>
                <w:sz w:val="24"/>
                <w:szCs w:val="24"/>
              </w:rPr>
              <w:t>, nevertheless the contents of it could be presented to the Group.  The</w:t>
            </w:r>
            <w:r w:rsidRPr="00AC69BD">
              <w:rPr>
                <w:rFonts w:ascii="Times New Roman" w:hAnsi="Times New Roman" w:cs="Times New Roman"/>
                <w:sz w:val="24"/>
                <w:szCs w:val="24"/>
              </w:rPr>
              <w:t xml:space="preserve"> MSEG IMP </w:t>
            </w:r>
            <w:r>
              <w:rPr>
                <w:rFonts w:ascii="Times New Roman" w:hAnsi="Times New Roman" w:cs="Times New Roman"/>
                <w:sz w:val="24"/>
                <w:szCs w:val="24"/>
              </w:rPr>
              <w:t xml:space="preserve">will be duly informed </w:t>
            </w:r>
            <w:r w:rsidRPr="00AC69BD">
              <w:rPr>
                <w:rFonts w:ascii="Times New Roman" w:hAnsi="Times New Roman" w:cs="Times New Roman"/>
                <w:sz w:val="24"/>
                <w:szCs w:val="24"/>
              </w:rPr>
              <w:t>about the arrangements with the consultant to share the contents of th</w:t>
            </w:r>
            <w:r>
              <w:rPr>
                <w:rFonts w:ascii="Times New Roman" w:hAnsi="Times New Roman" w:cs="Times New Roman"/>
                <w:sz w:val="24"/>
                <w:szCs w:val="24"/>
              </w:rPr>
              <w:t xml:space="preserve">is </w:t>
            </w:r>
            <w:r w:rsidRPr="00AC69BD">
              <w:rPr>
                <w:rFonts w:ascii="Times New Roman" w:hAnsi="Times New Roman" w:cs="Times New Roman"/>
                <w:sz w:val="24"/>
                <w:szCs w:val="24"/>
              </w:rPr>
              <w:t>Interim Report.</w:t>
            </w:r>
          </w:p>
          <w:p w14:paraId="7DD68EC2" w14:textId="77777777" w:rsidR="00150180" w:rsidRPr="00836847" w:rsidRDefault="00150180" w:rsidP="00150180">
            <w:pPr>
              <w:jc w:val="both"/>
              <w:rPr>
                <w:rFonts w:ascii="Times New Roman" w:hAnsi="Times New Roman" w:cs="Times New Roman"/>
                <w:sz w:val="24"/>
                <w:szCs w:val="24"/>
              </w:rPr>
            </w:pPr>
          </w:p>
          <w:p w14:paraId="2B2F9A72"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 On the consideration and follow-up that DG MARE will give to the Study: currently DG MARE's management or Commissioner Vella have not given indications as to what the follow-up to study will be. COM added Study could be part of a broader exercise that would consist in revisiting the EU's "Blue Growth" agenda.</w:t>
            </w:r>
          </w:p>
          <w:p w14:paraId="5C44C587" w14:textId="77777777" w:rsidR="00150180" w:rsidRPr="00836847" w:rsidRDefault="00150180" w:rsidP="00150180">
            <w:pPr>
              <w:jc w:val="both"/>
              <w:rPr>
                <w:rFonts w:ascii="Times New Roman" w:hAnsi="Times New Roman" w:cs="Times New Roman"/>
                <w:sz w:val="24"/>
                <w:szCs w:val="24"/>
              </w:rPr>
            </w:pPr>
          </w:p>
          <w:p w14:paraId="555ABC22" w14:textId="77777777" w:rsidR="00150180" w:rsidRPr="00836847" w:rsidRDefault="008900A8" w:rsidP="00150180">
            <w:pPr>
              <w:jc w:val="both"/>
              <w:rPr>
                <w:rFonts w:ascii="Times New Roman" w:hAnsi="Times New Roman" w:cs="Times New Roman"/>
                <w:sz w:val="24"/>
                <w:szCs w:val="24"/>
              </w:rPr>
            </w:pPr>
            <w:r w:rsidRPr="00836847">
              <w:rPr>
                <w:rFonts w:ascii="Times New Roman" w:hAnsi="Times New Roman" w:cs="Times New Roman"/>
                <w:sz w:val="24"/>
                <w:szCs w:val="24"/>
              </w:rPr>
              <w:t>COM</w:t>
            </w:r>
            <w:r w:rsidR="00150180" w:rsidRPr="00836847">
              <w:rPr>
                <w:rFonts w:ascii="Times New Roman" w:hAnsi="Times New Roman" w:cs="Times New Roman"/>
                <w:sz w:val="24"/>
                <w:szCs w:val="24"/>
              </w:rPr>
              <w:t xml:space="preserve"> mentioned the Atlantic Strategy as a good opportunity to interact with the third countries, and an important point to Member States to consider.</w:t>
            </w:r>
          </w:p>
          <w:p w14:paraId="14F05A5E" w14:textId="77777777" w:rsidR="00150180" w:rsidRPr="00836847" w:rsidRDefault="00150180" w:rsidP="00150180">
            <w:pPr>
              <w:jc w:val="both"/>
              <w:rPr>
                <w:rFonts w:ascii="Times New Roman" w:hAnsi="Times New Roman" w:cs="Times New Roman"/>
                <w:sz w:val="24"/>
                <w:szCs w:val="24"/>
              </w:rPr>
            </w:pPr>
          </w:p>
          <w:p w14:paraId="63C77ED8" w14:textId="77777777" w:rsidR="00150180" w:rsidRPr="00836847" w:rsidRDefault="00150180" w:rsidP="00150180">
            <w:pPr>
              <w:jc w:val="both"/>
              <w:rPr>
                <w:rFonts w:ascii="Times New Roman" w:hAnsi="Times New Roman" w:cs="Times New Roman"/>
                <w:sz w:val="24"/>
                <w:szCs w:val="24"/>
              </w:rPr>
            </w:pPr>
            <w:r w:rsidRPr="00836847">
              <w:rPr>
                <w:rFonts w:ascii="Times New Roman" w:hAnsi="Times New Roman" w:cs="Times New Roman"/>
                <w:sz w:val="24"/>
                <w:szCs w:val="24"/>
              </w:rPr>
              <w:t xml:space="preserve">Conclusions were made under the reflection on the priorities for the Outermost Regions. The European Commission will focus on the Outermost regions because is a topic that has a huge need to be studied, especially regarding to Maritime Spatial Planning. </w:t>
            </w:r>
          </w:p>
          <w:p w14:paraId="775A153C" w14:textId="77777777" w:rsidR="006455AF" w:rsidRPr="00836847" w:rsidRDefault="006455AF" w:rsidP="00354068">
            <w:pPr>
              <w:jc w:val="both"/>
              <w:rPr>
                <w:rFonts w:ascii="Times New Roman" w:hAnsi="Times New Roman" w:cs="Times New Roman"/>
                <w:b/>
                <w:i/>
                <w:sz w:val="24"/>
                <w:szCs w:val="24"/>
              </w:rPr>
            </w:pPr>
          </w:p>
          <w:p w14:paraId="55ED86CC" w14:textId="37E43257" w:rsidR="006455AF" w:rsidRPr="00836847" w:rsidRDefault="006455AF" w:rsidP="00354068">
            <w:pPr>
              <w:jc w:val="both"/>
              <w:rPr>
                <w:rFonts w:ascii="Times New Roman" w:hAnsi="Times New Roman" w:cs="Times New Roman"/>
                <w:b/>
                <w:i/>
                <w:sz w:val="24"/>
                <w:szCs w:val="24"/>
              </w:rPr>
            </w:pPr>
            <w:r w:rsidRPr="00836847">
              <w:rPr>
                <w:rFonts w:ascii="Times New Roman" w:hAnsi="Times New Roman" w:cs="Times New Roman"/>
                <w:b/>
                <w:i/>
                <w:sz w:val="24"/>
                <w:szCs w:val="24"/>
              </w:rPr>
              <w:t xml:space="preserve">- The Union for the Mediterranean UFM, Latest developments </w:t>
            </w:r>
          </w:p>
          <w:p w14:paraId="14591E72" w14:textId="77777777" w:rsidR="006455AF" w:rsidRPr="00836847" w:rsidRDefault="006455AF" w:rsidP="00354068">
            <w:pPr>
              <w:jc w:val="both"/>
              <w:rPr>
                <w:rFonts w:ascii="Times New Roman" w:hAnsi="Times New Roman" w:cs="Times New Roman"/>
                <w:sz w:val="24"/>
                <w:szCs w:val="24"/>
              </w:rPr>
            </w:pPr>
          </w:p>
          <w:p w14:paraId="39F1C931" w14:textId="4D451F61" w:rsidR="00836847" w:rsidRPr="00836847" w:rsidRDefault="008900A8" w:rsidP="00911593">
            <w:pPr>
              <w:jc w:val="both"/>
            </w:pPr>
            <w:r w:rsidRPr="00836847">
              <w:rPr>
                <w:rFonts w:ascii="Times New Roman" w:hAnsi="Times New Roman" w:cs="Times New Roman"/>
                <w:sz w:val="24"/>
                <w:szCs w:val="24"/>
              </w:rPr>
              <w:t>COM</w:t>
            </w:r>
            <w:r w:rsidR="006455AF" w:rsidRPr="00836847">
              <w:rPr>
                <w:rFonts w:ascii="Times New Roman" w:hAnsi="Times New Roman" w:cs="Times New Roman"/>
                <w:sz w:val="24"/>
                <w:szCs w:val="24"/>
              </w:rPr>
              <w:t xml:space="preserve"> </w:t>
            </w:r>
            <w:r w:rsidR="00303BE5">
              <w:rPr>
                <w:rFonts w:ascii="Times New Roman" w:hAnsi="Times New Roman" w:cs="Times New Roman"/>
                <w:sz w:val="24"/>
                <w:szCs w:val="24"/>
              </w:rPr>
              <w:t>(</w:t>
            </w:r>
            <w:r w:rsidR="003D579B">
              <w:rPr>
                <w:rFonts w:ascii="Times New Roman" w:hAnsi="Times New Roman" w:cs="Times New Roman"/>
                <w:sz w:val="24"/>
                <w:szCs w:val="24"/>
              </w:rPr>
              <w:t xml:space="preserve">L. </w:t>
            </w:r>
            <w:r w:rsidR="00303BE5">
              <w:rPr>
                <w:rFonts w:ascii="Times New Roman" w:hAnsi="Times New Roman" w:cs="Times New Roman"/>
                <w:sz w:val="24"/>
                <w:szCs w:val="24"/>
              </w:rPr>
              <w:t xml:space="preserve">Marangoni) </w:t>
            </w:r>
            <w:r w:rsidR="006455AF" w:rsidRPr="00836847">
              <w:rPr>
                <w:rFonts w:ascii="Times New Roman" w:hAnsi="Times New Roman" w:cs="Times New Roman"/>
                <w:sz w:val="24"/>
                <w:szCs w:val="24"/>
              </w:rPr>
              <w:t xml:space="preserve">presented the latest developments </w:t>
            </w:r>
            <w:r w:rsidR="000912CA" w:rsidRPr="00836847">
              <w:rPr>
                <w:rFonts w:ascii="Times New Roman" w:hAnsi="Times New Roman" w:cs="Times New Roman"/>
                <w:sz w:val="24"/>
                <w:szCs w:val="24"/>
              </w:rPr>
              <w:t>i</w:t>
            </w:r>
            <w:r w:rsidR="006455AF" w:rsidRPr="00836847">
              <w:rPr>
                <w:rFonts w:ascii="Times New Roman" w:hAnsi="Times New Roman" w:cs="Times New Roman"/>
                <w:sz w:val="24"/>
                <w:szCs w:val="24"/>
              </w:rPr>
              <w:t xml:space="preserve">n the </w:t>
            </w:r>
            <w:r w:rsidR="000912CA" w:rsidRPr="00836847">
              <w:rPr>
                <w:rFonts w:ascii="Times New Roman" w:hAnsi="Times New Roman" w:cs="Times New Roman"/>
                <w:sz w:val="24"/>
                <w:szCs w:val="24"/>
              </w:rPr>
              <w:t xml:space="preserve">implementation of the </w:t>
            </w:r>
            <w:r w:rsidR="006455AF" w:rsidRPr="00836847">
              <w:rPr>
                <w:rFonts w:ascii="Times New Roman" w:hAnsi="Times New Roman" w:cs="Times New Roman"/>
                <w:sz w:val="24"/>
                <w:szCs w:val="24"/>
              </w:rPr>
              <w:t xml:space="preserve">Union for the Mediterranean </w:t>
            </w:r>
            <w:r w:rsidR="000912CA" w:rsidRPr="00836847">
              <w:rPr>
                <w:rFonts w:ascii="Times New Roman" w:hAnsi="Times New Roman" w:cs="Times New Roman"/>
                <w:sz w:val="24"/>
                <w:szCs w:val="24"/>
              </w:rPr>
              <w:t xml:space="preserve">Ministerial Declaration on the blue economy (adopted on 17 November 2015) and </w:t>
            </w:r>
            <w:r w:rsidR="006455AF" w:rsidRPr="00836847">
              <w:rPr>
                <w:rFonts w:ascii="Times New Roman" w:hAnsi="Times New Roman" w:cs="Times New Roman"/>
                <w:sz w:val="24"/>
                <w:szCs w:val="24"/>
              </w:rPr>
              <w:t>bas</w:t>
            </w:r>
            <w:r w:rsidR="00836847" w:rsidRPr="00836847">
              <w:rPr>
                <w:rFonts w:ascii="Times New Roman" w:hAnsi="Times New Roman" w:cs="Times New Roman"/>
                <w:sz w:val="24"/>
                <w:szCs w:val="24"/>
              </w:rPr>
              <w:t>ed on i</w:t>
            </w:r>
            <w:r w:rsidR="00836847" w:rsidRPr="00911593">
              <w:rPr>
                <w:rFonts w:ascii="Times New Roman" w:hAnsi="Times New Roman" w:cs="Times New Roman"/>
                <w:sz w:val="24"/>
                <w:szCs w:val="24"/>
              </w:rPr>
              <w:t xml:space="preserve">dentified </w:t>
            </w:r>
            <w:r w:rsidR="00836847" w:rsidRPr="00836847">
              <w:rPr>
                <w:rFonts w:ascii="Times New Roman" w:hAnsi="Times New Roman" w:cs="Times New Roman"/>
                <w:sz w:val="24"/>
                <w:szCs w:val="24"/>
              </w:rPr>
              <w:t>main</w:t>
            </w:r>
            <w:r w:rsidR="00836847" w:rsidRPr="00911593">
              <w:rPr>
                <w:rFonts w:ascii="Times New Roman" w:hAnsi="Times New Roman" w:cs="Times New Roman"/>
                <w:sz w:val="24"/>
                <w:szCs w:val="24"/>
              </w:rPr>
              <w:t xml:space="preserve"> areas of cooperation:</w:t>
            </w:r>
          </w:p>
          <w:p w14:paraId="0BC0251C" w14:textId="77777777" w:rsidR="00133B65" w:rsidRPr="00836847" w:rsidRDefault="00A75849" w:rsidP="00911593">
            <w:pPr>
              <w:numPr>
                <w:ilvl w:val="1"/>
                <w:numId w:val="7"/>
              </w:numPr>
              <w:tabs>
                <w:tab w:val="clear" w:pos="1440"/>
              </w:tabs>
              <w:ind w:left="426"/>
              <w:jc w:val="both"/>
              <w:rPr>
                <w:rFonts w:ascii="Times New Roman" w:hAnsi="Times New Roman" w:cs="Times New Roman"/>
                <w:sz w:val="24"/>
                <w:szCs w:val="24"/>
              </w:rPr>
            </w:pPr>
            <w:r w:rsidRPr="00911593">
              <w:rPr>
                <w:rFonts w:ascii="Times New Roman" w:hAnsi="Times New Roman" w:cs="Times New Roman"/>
                <w:bCs/>
                <w:sz w:val="24"/>
                <w:szCs w:val="24"/>
              </w:rPr>
              <w:t>Further development of Blue Economy</w:t>
            </w:r>
          </w:p>
          <w:p w14:paraId="655C6183" w14:textId="77777777" w:rsidR="00836847" w:rsidRPr="00911593" w:rsidRDefault="00836847" w:rsidP="00911593">
            <w:pPr>
              <w:numPr>
                <w:ilvl w:val="1"/>
                <w:numId w:val="7"/>
              </w:numPr>
              <w:tabs>
                <w:tab w:val="clear" w:pos="1440"/>
              </w:tabs>
              <w:ind w:left="426"/>
              <w:jc w:val="both"/>
              <w:rPr>
                <w:rFonts w:ascii="Times New Roman" w:hAnsi="Times New Roman" w:cs="Times New Roman"/>
                <w:sz w:val="24"/>
                <w:szCs w:val="24"/>
              </w:rPr>
            </w:pPr>
            <w:r w:rsidRPr="00911593">
              <w:rPr>
                <w:rFonts w:ascii="Times New Roman" w:hAnsi="Times New Roman" w:cs="Times New Roman"/>
                <w:sz w:val="24"/>
                <w:szCs w:val="24"/>
              </w:rPr>
              <w:t>M</w:t>
            </w:r>
            <w:r w:rsidR="006455AF" w:rsidRPr="00836847">
              <w:rPr>
                <w:rFonts w:ascii="Times New Roman" w:hAnsi="Times New Roman" w:cs="Times New Roman"/>
                <w:sz w:val="24"/>
                <w:szCs w:val="24"/>
              </w:rPr>
              <w:t>aritime governance.</w:t>
            </w:r>
          </w:p>
          <w:p w14:paraId="2415BD3A" w14:textId="77777777" w:rsidR="00836847" w:rsidRPr="00836847" w:rsidRDefault="00836847" w:rsidP="00911593">
            <w:pPr>
              <w:numPr>
                <w:ilvl w:val="1"/>
                <w:numId w:val="7"/>
              </w:numPr>
              <w:tabs>
                <w:tab w:val="clear" w:pos="1440"/>
              </w:tabs>
              <w:ind w:left="426"/>
              <w:jc w:val="both"/>
              <w:rPr>
                <w:rFonts w:ascii="Times New Roman" w:hAnsi="Times New Roman" w:cs="Times New Roman"/>
                <w:sz w:val="24"/>
                <w:szCs w:val="24"/>
              </w:rPr>
            </w:pPr>
            <w:r w:rsidRPr="00911593">
              <w:rPr>
                <w:rFonts w:ascii="Times New Roman" w:hAnsi="Times New Roman" w:cs="Times New Roman"/>
                <w:bCs/>
                <w:sz w:val="24"/>
                <w:szCs w:val="24"/>
              </w:rPr>
              <w:t>Blue research, technology, innovation, knowledge and skills</w:t>
            </w:r>
          </w:p>
          <w:p w14:paraId="71091D5A" w14:textId="77777777" w:rsidR="00304D1F" w:rsidRPr="00836847" w:rsidRDefault="00304D1F">
            <w:pPr>
              <w:jc w:val="both"/>
              <w:rPr>
                <w:rFonts w:ascii="Times New Roman" w:hAnsi="Times New Roman" w:cs="Times New Roman"/>
                <w:sz w:val="24"/>
                <w:szCs w:val="24"/>
              </w:rPr>
            </w:pPr>
          </w:p>
          <w:p w14:paraId="05B80A3F" w14:textId="77777777" w:rsidR="00836847" w:rsidRDefault="00836847">
            <w:pPr>
              <w:jc w:val="both"/>
              <w:rPr>
                <w:rFonts w:ascii="Times New Roman" w:hAnsi="Times New Roman" w:cs="Times New Roman"/>
                <w:sz w:val="24"/>
                <w:szCs w:val="24"/>
              </w:rPr>
            </w:pPr>
            <w:r w:rsidRPr="00836847">
              <w:rPr>
                <w:rFonts w:ascii="Times New Roman" w:hAnsi="Times New Roman" w:cs="Times New Roman"/>
                <w:sz w:val="24"/>
                <w:szCs w:val="24"/>
              </w:rPr>
              <w:lastRenderedPageBreak/>
              <w:t xml:space="preserve">COM is developing the UfM blue economy agenda and portfolio in </w:t>
            </w:r>
            <w:r>
              <w:rPr>
                <w:rFonts w:ascii="Times New Roman" w:hAnsi="Times New Roman" w:cs="Times New Roman"/>
                <w:sz w:val="24"/>
                <w:szCs w:val="24"/>
              </w:rPr>
              <w:t>close cooperation with the Jordan Co-presidency the UfM Secretariat and the countries. In particular, direct and indirect financial support has been mobilised to s</w:t>
            </w:r>
            <w:r w:rsidRPr="00836847">
              <w:rPr>
                <w:rFonts w:ascii="Times New Roman" w:hAnsi="Times New Roman" w:cs="Times New Roman"/>
                <w:sz w:val="24"/>
                <w:szCs w:val="24"/>
              </w:rPr>
              <w:t>trengthen</w:t>
            </w:r>
            <w:r>
              <w:rPr>
                <w:rFonts w:ascii="Times New Roman" w:hAnsi="Times New Roman" w:cs="Times New Roman"/>
                <w:sz w:val="24"/>
                <w:szCs w:val="24"/>
              </w:rPr>
              <w:t xml:space="preserve"> the</w:t>
            </w:r>
            <w:r w:rsidRPr="00836847">
              <w:rPr>
                <w:rFonts w:ascii="Times New Roman" w:hAnsi="Times New Roman" w:cs="Times New Roman"/>
                <w:sz w:val="24"/>
                <w:szCs w:val="24"/>
              </w:rPr>
              <w:t xml:space="preserve"> UfM Secretariat's capacity</w:t>
            </w:r>
            <w:r>
              <w:rPr>
                <w:rFonts w:ascii="Times New Roman" w:hAnsi="Times New Roman" w:cs="Times New Roman"/>
                <w:sz w:val="24"/>
                <w:szCs w:val="24"/>
              </w:rPr>
              <w:t xml:space="preserve"> (EMFF support grant), to promote the regional dialogue amongst the countries (</w:t>
            </w:r>
            <w:r w:rsidRPr="00836847">
              <w:rPr>
                <w:rFonts w:ascii="Times New Roman" w:hAnsi="Times New Roman" w:cs="Times New Roman"/>
                <w:sz w:val="24"/>
                <w:szCs w:val="24"/>
              </w:rPr>
              <w:t>IMP</w:t>
            </w:r>
            <w:r>
              <w:rPr>
                <w:rFonts w:ascii="Times New Roman" w:hAnsi="Times New Roman" w:cs="Times New Roman"/>
                <w:sz w:val="24"/>
                <w:szCs w:val="24"/>
              </w:rPr>
              <w:t>/BE</w:t>
            </w:r>
            <w:r w:rsidRPr="00836847">
              <w:rPr>
                <w:rFonts w:ascii="Times New Roman" w:hAnsi="Times New Roman" w:cs="Times New Roman"/>
                <w:sz w:val="24"/>
                <w:szCs w:val="24"/>
              </w:rPr>
              <w:t xml:space="preserve"> MED Facility</w:t>
            </w:r>
            <w:r>
              <w:rPr>
                <w:rFonts w:ascii="Times New Roman" w:hAnsi="Times New Roman" w:cs="Times New Roman"/>
                <w:sz w:val="24"/>
                <w:szCs w:val="24"/>
              </w:rPr>
              <w:t>) and by improving the financial and</w:t>
            </w:r>
            <w:r w:rsidR="0084482F">
              <w:rPr>
                <w:rFonts w:ascii="Times New Roman" w:hAnsi="Times New Roman" w:cs="Times New Roman"/>
                <w:sz w:val="24"/>
                <w:szCs w:val="24"/>
              </w:rPr>
              <w:t xml:space="preserve"> </w:t>
            </w:r>
            <w:r w:rsidRPr="00911593">
              <w:rPr>
                <w:rFonts w:ascii="Times New Roman" w:hAnsi="Times New Roman" w:cs="Times New Roman"/>
                <w:sz w:val="24"/>
                <w:szCs w:val="24"/>
              </w:rPr>
              <w:t>thematic coordination between institutions and programmes</w:t>
            </w:r>
            <w:r w:rsidR="0084482F">
              <w:rPr>
                <w:rFonts w:ascii="Times New Roman" w:hAnsi="Times New Roman" w:cs="Times New Roman"/>
                <w:sz w:val="24"/>
                <w:szCs w:val="24"/>
              </w:rPr>
              <w:t xml:space="preserve"> (notably European Territorial Cooperation programmes)</w:t>
            </w:r>
            <w:r>
              <w:rPr>
                <w:rFonts w:ascii="Times New Roman" w:hAnsi="Times New Roman" w:cs="Times New Roman"/>
                <w:sz w:val="24"/>
                <w:szCs w:val="24"/>
              </w:rPr>
              <w:t>.</w:t>
            </w:r>
            <w:r w:rsidR="00A75849">
              <w:rPr>
                <w:rFonts w:ascii="Times New Roman" w:hAnsi="Times New Roman" w:cs="Times New Roman"/>
                <w:sz w:val="24"/>
                <w:szCs w:val="24"/>
              </w:rPr>
              <w:t xml:space="preserve"> Further efforts are needed </w:t>
            </w:r>
          </w:p>
          <w:p w14:paraId="006DD2CE" w14:textId="77777777" w:rsidR="00304D1F" w:rsidRDefault="00304D1F">
            <w:pPr>
              <w:jc w:val="both"/>
              <w:rPr>
                <w:rFonts w:ascii="Times New Roman" w:hAnsi="Times New Roman" w:cs="Times New Roman"/>
                <w:sz w:val="24"/>
                <w:szCs w:val="24"/>
              </w:rPr>
            </w:pPr>
          </w:p>
          <w:p w14:paraId="103CD9FE" w14:textId="77777777" w:rsidR="0084482F" w:rsidRDefault="0084482F">
            <w:pPr>
              <w:jc w:val="both"/>
              <w:rPr>
                <w:rFonts w:ascii="Times New Roman" w:hAnsi="Times New Roman" w:cs="Times New Roman"/>
                <w:sz w:val="24"/>
                <w:szCs w:val="24"/>
              </w:rPr>
            </w:pPr>
            <w:r>
              <w:rPr>
                <w:rFonts w:ascii="Times New Roman" w:hAnsi="Times New Roman" w:cs="Times New Roman"/>
                <w:sz w:val="24"/>
                <w:szCs w:val="24"/>
              </w:rPr>
              <w:t>I</w:t>
            </w:r>
            <w:r w:rsidRPr="0084482F">
              <w:rPr>
                <w:rFonts w:ascii="Times New Roman" w:hAnsi="Times New Roman" w:cs="Times New Roman"/>
                <w:sz w:val="24"/>
                <w:szCs w:val="24"/>
                <w:lang w:val="en-US"/>
              </w:rPr>
              <w:t xml:space="preserve">nter-ministerial co-ordination </w:t>
            </w:r>
            <w:r>
              <w:rPr>
                <w:rFonts w:ascii="Times New Roman" w:hAnsi="Times New Roman" w:cs="Times New Roman"/>
                <w:sz w:val="24"/>
                <w:szCs w:val="24"/>
                <w:lang w:val="en-US"/>
              </w:rPr>
              <w:t xml:space="preserve">is also being promoted through </w:t>
            </w:r>
            <w:r>
              <w:rPr>
                <w:rFonts w:ascii="Times New Roman" w:hAnsi="Times New Roman" w:cs="Times New Roman"/>
                <w:sz w:val="24"/>
                <w:szCs w:val="24"/>
              </w:rPr>
              <w:t>the application of</w:t>
            </w:r>
            <w:r w:rsidR="006455AF" w:rsidRPr="00836847">
              <w:rPr>
                <w:rFonts w:ascii="Times New Roman" w:hAnsi="Times New Roman" w:cs="Times New Roman"/>
                <w:sz w:val="24"/>
                <w:szCs w:val="24"/>
              </w:rPr>
              <w:t xml:space="preserve"> Maritime Spatial Planning (MSP)</w:t>
            </w:r>
            <w:r>
              <w:rPr>
                <w:rFonts w:ascii="Times New Roman" w:hAnsi="Times New Roman" w:cs="Times New Roman"/>
                <w:sz w:val="24"/>
                <w:szCs w:val="24"/>
              </w:rPr>
              <w:t xml:space="preserve"> and</w:t>
            </w:r>
            <w:r w:rsidR="006455AF" w:rsidRPr="00836847">
              <w:rPr>
                <w:rFonts w:ascii="Times New Roman" w:hAnsi="Times New Roman" w:cs="Times New Roman"/>
                <w:sz w:val="24"/>
                <w:szCs w:val="24"/>
              </w:rPr>
              <w:t xml:space="preserve"> Integrated Coastal Zone Management (ICZM) a</w:t>
            </w:r>
            <w:r>
              <w:rPr>
                <w:rFonts w:ascii="Times New Roman" w:hAnsi="Times New Roman" w:cs="Times New Roman"/>
                <w:sz w:val="24"/>
                <w:szCs w:val="24"/>
              </w:rPr>
              <w:t xml:space="preserve">pproaches. A specific focus on </w:t>
            </w:r>
            <w:r w:rsidR="006455AF" w:rsidRPr="00836847">
              <w:rPr>
                <w:rFonts w:ascii="Times New Roman" w:hAnsi="Times New Roman" w:cs="Times New Roman"/>
                <w:sz w:val="24"/>
                <w:szCs w:val="24"/>
              </w:rPr>
              <w:t xml:space="preserve">land and sea interactions </w:t>
            </w:r>
            <w:r>
              <w:rPr>
                <w:rFonts w:ascii="Times New Roman" w:hAnsi="Times New Roman" w:cs="Times New Roman"/>
                <w:sz w:val="24"/>
                <w:szCs w:val="24"/>
              </w:rPr>
              <w:t>is</w:t>
            </w:r>
            <w:r w:rsidR="006455AF" w:rsidRPr="00836847">
              <w:rPr>
                <w:rFonts w:ascii="Times New Roman" w:hAnsi="Times New Roman" w:cs="Times New Roman"/>
                <w:sz w:val="24"/>
                <w:szCs w:val="24"/>
              </w:rPr>
              <w:t xml:space="preserve"> being developed </w:t>
            </w:r>
            <w:r>
              <w:rPr>
                <w:rFonts w:ascii="Times New Roman" w:hAnsi="Times New Roman" w:cs="Times New Roman"/>
                <w:sz w:val="24"/>
                <w:szCs w:val="24"/>
              </w:rPr>
              <w:t>at the next UfM blue Economy Working Group meeting on 08 November 2016, in Brussels.</w:t>
            </w:r>
          </w:p>
          <w:p w14:paraId="09839EC0" w14:textId="77777777" w:rsidR="006455AF" w:rsidRPr="00836847" w:rsidRDefault="0084482F">
            <w:pPr>
              <w:jc w:val="both"/>
              <w:rPr>
                <w:rFonts w:ascii="Times New Roman" w:hAnsi="Times New Roman" w:cs="Times New Roman"/>
                <w:sz w:val="24"/>
                <w:szCs w:val="24"/>
              </w:rPr>
            </w:pPr>
            <w:r>
              <w:rPr>
                <w:rFonts w:ascii="Times New Roman" w:hAnsi="Times New Roman" w:cs="Times New Roman"/>
                <w:sz w:val="24"/>
                <w:szCs w:val="24"/>
              </w:rPr>
              <w:t>T</w:t>
            </w:r>
            <w:r w:rsidRPr="00836847">
              <w:rPr>
                <w:rFonts w:ascii="Times New Roman" w:hAnsi="Times New Roman" w:cs="Times New Roman"/>
                <w:sz w:val="24"/>
                <w:szCs w:val="24"/>
              </w:rPr>
              <w:t>he involvement of stakeholders</w:t>
            </w:r>
            <w:r>
              <w:rPr>
                <w:rFonts w:ascii="Times New Roman" w:hAnsi="Times New Roman" w:cs="Times New Roman"/>
                <w:sz w:val="24"/>
                <w:szCs w:val="24"/>
              </w:rPr>
              <w:t xml:space="preserve"> is also high in the UfM agenda for the blue economy and will be further pursued through the involvement of </w:t>
            </w:r>
            <w:r w:rsidRPr="0084482F">
              <w:rPr>
                <w:rFonts w:ascii="Times New Roman" w:hAnsi="Times New Roman" w:cs="Times New Roman"/>
                <w:sz w:val="24"/>
                <w:szCs w:val="24"/>
                <w:lang w:val="en-US"/>
              </w:rPr>
              <w:t xml:space="preserve">8 Permanent Observers in the </w:t>
            </w:r>
            <w:r>
              <w:rPr>
                <w:rFonts w:ascii="Times New Roman" w:hAnsi="Times New Roman" w:cs="Times New Roman"/>
                <w:sz w:val="24"/>
                <w:szCs w:val="24"/>
                <w:lang w:val="en-US"/>
              </w:rPr>
              <w:t xml:space="preserve">UfM </w:t>
            </w:r>
            <w:r w:rsidRPr="0084482F">
              <w:rPr>
                <w:rFonts w:ascii="Times New Roman" w:hAnsi="Times New Roman" w:cs="Times New Roman"/>
                <w:sz w:val="24"/>
                <w:szCs w:val="24"/>
                <w:lang w:val="en-US"/>
              </w:rPr>
              <w:t>BE WG</w:t>
            </w:r>
            <w:r w:rsidRPr="00836847">
              <w:rPr>
                <w:rFonts w:ascii="Times New Roman" w:hAnsi="Times New Roman" w:cs="Times New Roman"/>
                <w:sz w:val="24"/>
                <w:szCs w:val="24"/>
              </w:rPr>
              <w:t xml:space="preserve">, </w:t>
            </w:r>
            <w:r>
              <w:rPr>
                <w:rFonts w:ascii="Times New Roman" w:hAnsi="Times New Roman" w:cs="Times New Roman"/>
                <w:sz w:val="24"/>
                <w:szCs w:val="24"/>
              </w:rPr>
              <w:t xml:space="preserve">including CPMR, </w:t>
            </w:r>
            <w:r w:rsidRPr="00836847">
              <w:rPr>
                <w:rFonts w:ascii="Times New Roman" w:hAnsi="Times New Roman" w:cs="Times New Roman"/>
                <w:sz w:val="24"/>
                <w:szCs w:val="24"/>
              </w:rPr>
              <w:t xml:space="preserve">and </w:t>
            </w:r>
            <w:r>
              <w:rPr>
                <w:rFonts w:ascii="Times New Roman" w:hAnsi="Times New Roman" w:cs="Times New Roman"/>
                <w:sz w:val="24"/>
                <w:szCs w:val="24"/>
              </w:rPr>
              <w:t xml:space="preserve">by </w:t>
            </w:r>
            <w:r w:rsidR="00744B1C">
              <w:rPr>
                <w:rFonts w:ascii="Times New Roman" w:hAnsi="Times New Roman" w:cs="Times New Roman"/>
                <w:sz w:val="24"/>
                <w:szCs w:val="24"/>
                <w:lang w:val="en-US"/>
              </w:rPr>
              <w:t xml:space="preserve">the full establishment of </w:t>
            </w:r>
            <w:r>
              <w:rPr>
                <w:rFonts w:ascii="Times New Roman" w:hAnsi="Times New Roman" w:cs="Times New Roman"/>
                <w:sz w:val="24"/>
                <w:szCs w:val="24"/>
                <w:lang w:val="en-US"/>
              </w:rPr>
              <w:t xml:space="preserve">a </w:t>
            </w:r>
            <w:r w:rsidR="00744B1C">
              <w:rPr>
                <w:rFonts w:ascii="Times New Roman" w:hAnsi="Times New Roman" w:cs="Times New Roman"/>
                <w:sz w:val="24"/>
                <w:szCs w:val="24"/>
                <w:lang w:val="en-US"/>
              </w:rPr>
              <w:t xml:space="preserve">UfM Forum on the blue economy (including a </w:t>
            </w:r>
            <w:r>
              <w:rPr>
                <w:rFonts w:ascii="Times New Roman" w:hAnsi="Times New Roman" w:cs="Times New Roman"/>
                <w:sz w:val="24"/>
                <w:szCs w:val="24"/>
                <w:lang w:val="en-US"/>
              </w:rPr>
              <w:t>s</w:t>
            </w:r>
            <w:r w:rsidRPr="0084482F">
              <w:rPr>
                <w:rFonts w:ascii="Times New Roman" w:hAnsi="Times New Roman" w:cs="Times New Roman"/>
                <w:sz w:val="24"/>
                <w:szCs w:val="24"/>
                <w:lang w:val="en-US"/>
              </w:rPr>
              <w:t>takeholder conference</w:t>
            </w:r>
            <w:r>
              <w:rPr>
                <w:rFonts w:ascii="Times New Roman" w:hAnsi="Times New Roman" w:cs="Times New Roman"/>
                <w:sz w:val="24"/>
                <w:szCs w:val="24"/>
                <w:lang w:val="en-US"/>
              </w:rPr>
              <w:t xml:space="preserve"> </w:t>
            </w:r>
            <w:r w:rsidR="00744B1C">
              <w:rPr>
                <w:rFonts w:ascii="Times New Roman" w:hAnsi="Times New Roman" w:cs="Times New Roman"/>
                <w:sz w:val="24"/>
                <w:szCs w:val="24"/>
                <w:lang w:val="en-US"/>
              </w:rPr>
              <w:t xml:space="preserve">and </w:t>
            </w:r>
            <w:r w:rsidR="00744B1C">
              <w:rPr>
                <w:rFonts w:ascii="Times New Roman" w:hAnsi="Times New Roman" w:cs="Times New Roman"/>
                <w:sz w:val="24"/>
                <w:szCs w:val="24"/>
              </w:rPr>
              <w:t xml:space="preserve">the full deployment of the </w:t>
            </w:r>
            <w:r w:rsidR="00744B1C" w:rsidRPr="0084482F">
              <w:rPr>
                <w:rFonts w:ascii="Times New Roman" w:hAnsi="Times New Roman" w:cs="Times New Roman"/>
                <w:sz w:val="24"/>
                <w:szCs w:val="24"/>
                <w:lang w:val="en-US"/>
              </w:rPr>
              <w:t>V</w:t>
            </w:r>
            <w:r w:rsidR="00744B1C">
              <w:rPr>
                <w:rFonts w:ascii="Times New Roman" w:hAnsi="Times New Roman" w:cs="Times New Roman"/>
                <w:sz w:val="24"/>
                <w:szCs w:val="24"/>
                <w:lang w:val="en-US"/>
              </w:rPr>
              <w:t xml:space="preserve">irtual </w:t>
            </w:r>
            <w:r w:rsidR="00744B1C" w:rsidRPr="0084482F">
              <w:rPr>
                <w:rFonts w:ascii="Times New Roman" w:hAnsi="Times New Roman" w:cs="Times New Roman"/>
                <w:sz w:val="24"/>
                <w:szCs w:val="24"/>
                <w:lang w:val="en-US"/>
              </w:rPr>
              <w:t>K</w:t>
            </w:r>
            <w:r w:rsidR="00744B1C">
              <w:rPr>
                <w:rFonts w:ascii="Times New Roman" w:hAnsi="Times New Roman" w:cs="Times New Roman"/>
                <w:sz w:val="24"/>
                <w:szCs w:val="24"/>
                <w:lang w:val="en-US"/>
              </w:rPr>
              <w:t xml:space="preserve">nowledge </w:t>
            </w:r>
            <w:r w:rsidR="00744B1C" w:rsidRPr="0084482F">
              <w:rPr>
                <w:rFonts w:ascii="Times New Roman" w:hAnsi="Times New Roman" w:cs="Times New Roman"/>
                <w:sz w:val="24"/>
                <w:szCs w:val="24"/>
                <w:lang w:val="en-US"/>
              </w:rPr>
              <w:t>C</w:t>
            </w:r>
            <w:r w:rsidR="00744B1C">
              <w:rPr>
                <w:rFonts w:ascii="Times New Roman" w:hAnsi="Times New Roman" w:cs="Times New Roman"/>
                <w:sz w:val="24"/>
                <w:szCs w:val="24"/>
                <w:lang w:val="en-US"/>
              </w:rPr>
              <w:t>entre for the Mediterranean).</w:t>
            </w:r>
          </w:p>
          <w:p w14:paraId="196DD094" w14:textId="77777777" w:rsidR="00304D1F" w:rsidRDefault="00304D1F" w:rsidP="00911593">
            <w:pPr>
              <w:jc w:val="both"/>
              <w:rPr>
                <w:rFonts w:ascii="Times New Roman" w:hAnsi="Times New Roman" w:cs="Times New Roman"/>
                <w:sz w:val="24"/>
                <w:szCs w:val="24"/>
              </w:rPr>
            </w:pPr>
          </w:p>
          <w:p w14:paraId="24E78F07" w14:textId="77777777" w:rsidR="00133B65" w:rsidRPr="00744B1C" w:rsidRDefault="00744B1C" w:rsidP="00911593">
            <w:pPr>
              <w:jc w:val="both"/>
              <w:rPr>
                <w:rFonts w:ascii="Times New Roman" w:hAnsi="Times New Roman" w:cs="Times New Roman"/>
                <w:sz w:val="24"/>
                <w:szCs w:val="24"/>
              </w:rPr>
            </w:pPr>
            <w:r>
              <w:rPr>
                <w:rFonts w:ascii="Times New Roman" w:hAnsi="Times New Roman" w:cs="Times New Roman"/>
                <w:sz w:val="24"/>
                <w:szCs w:val="24"/>
              </w:rPr>
              <w:t xml:space="preserve">The UfM Secretariat has also progressed in implementing specific initiatives/projects, such as </w:t>
            </w:r>
            <w:r w:rsidR="00A75849" w:rsidRPr="00911593">
              <w:rPr>
                <w:rFonts w:ascii="Times New Roman" w:hAnsi="Times New Roman" w:cs="Times New Roman"/>
                <w:sz w:val="24"/>
                <w:szCs w:val="24"/>
              </w:rPr>
              <w:t>SwitchMed Connect 2016</w:t>
            </w:r>
            <w:r w:rsidRPr="001D40CA">
              <w:rPr>
                <w:rFonts w:ascii="Times New Roman" w:hAnsi="Times New Roman" w:cs="Times New Roman"/>
                <w:sz w:val="24"/>
                <w:szCs w:val="24"/>
              </w:rPr>
              <w:t xml:space="preserve"> </w:t>
            </w:r>
            <w:r>
              <w:rPr>
                <w:rFonts w:ascii="Times New Roman" w:hAnsi="Times New Roman" w:cs="Times New Roman"/>
                <w:sz w:val="24"/>
                <w:szCs w:val="24"/>
              </w:rPr>
              <w:t>(</w:t>
            </w:r>
            <w:r w:rsidRPr="001D40CA">
              <w:rPr>
                <w:rFonts w:ascii="Times New Roman" w:hAnsi="Times New Roman" w:cs="Times New Roman"/>
                <w:sz w:val="24"/>
                <w:szCs w:val="24"/>
              </w:rPr>
              <w:t xml:space="preserve">Promoting </w:t>
            </w:r>
            <w:r w:rsidRPr="00911593">
              <w:rPr>
                <w:rFonts w:ascii="Times New Roman" w:hAnsi="Times New Roman" w:cs="Times New Roman"/>
                <w:sz w:val="24"/>
                <w:szCs w:val="24"/>
              </w:rPr>
              <w:t>sustainable production and consumption</w:t>
            </w:r>
            <w:r>
              <w:rPr>
                <w:rFonts w:ascii="Times New Roman" w:hAnsi="Times New Roman" w:cs="Times New Roman"/>
                <w:sz w:val="24"/>
                <w:szCs w:val="24"/>
              </w:rPr>
              <w:t>),</w:t>
            </w:r>
            <w:r w:rsidR="00A75849" w:rsidRPr="00911593">
              <w:rPr>
                <w:rFonts w:ascii="Times New Roman" w:hAnsi="Times New Roman" w:cs="Times New Roman"/>
                <w:sz w:val="24"/>
                <w:szCs w:val="24"/>
              </w:rPr>
              <w:t xml:space="preserve"> Cleaner Mediterranean</w:t>
            </w:r>
            <w:r w:rsidRPr="00911593">
              <w:rPr>
                <w:rFonts w:ascii="Times New Roman" w:hAnsi="Times New Roman" w:cs="Times New Roman"/>
                <w:sz w:val="24"/>
                <w:szCs w:val="24"/>
              </w:rPr>
              <w:t xml:space="preserve"> (</w:t>
            </w:r>
            <w:r w:rsidRPr="006712BB">
              <w:rPr>
                <w:rFonts w:ascii="Times New Roman" w:hAnsi="Times New Roman" w:cs="Times New Roman"/>
                <w:sz w:val="24"/>
                <w:szCs w:val="24"/>
              </w:rPr>
              <w:t>UfM labelled</w:t>
            </w:r>
            <w:r>
              <w:rPr>
                <w:rFonts w:ascii="Times New Roman" w:hAnsi="Times New Roman" w:cs="Times New Roman"/>
                <w:sz w:val="24"/>
                <w:szCs w:val="24"/>
              </w:rPr>
              <w:t xml:space="preserve"> initiative)</w:t>
            </w:r>
            <w:r w:rsidRPr="00911593">
              <w:rPr>
                <w:rFonts w:ascii="Times New Roman" w:hAnsi="Times New Roman" w:cs="Times New Roman"/>
                <w:sz w:val="24"/>
                <w:szCs w:val="24"/>
              </w:rPr>
              <w:t xml:space="preserve">, </w:t>
            </w:r>
            <w:r w:rsidRPr="009C7D85">
              <w:rPr>
                <w:rFonts w:ascii="Times New Roman" w:hAnsi="Times New Roman" w:cs="Times New Roman"/>
                <w:sz w:val="24"/>
                <w:szCs w:val="24"/>
              </w:rPr>
              <w:t>Plastic Busters</w:t>
            </w:r>
            <w:r>
              <w:rPr>
                <w:rFonts w:ascii="Times New Roman" w:hAnsi="Times New Roman" w:cs="Times New Roman"/>
                <w:sz w:val="24"/>
                <w:szCs w:val="24"/>
              </w:rPr>
              <w:t xml:space="preserve"> (</w:t>
            </w:r>
            <w:r w:rsidR="00A75849" w:rsidRPr="00911593">
              <w:rPr>
                <w:rFonts w:ascii="Times New Roman" w:hAnsi="Times New Roman" w:cs="Times New Roman"/>
                <w:sz w:val="24"/>
                <w:szCs w:val="24"/>
              </w:rPr>
              <w:t>UfM labelled</w:t>
            </w:r>
            <w:r w:rsidRPr="001D6095">
              <w:rPr>
                <w:rFonts w:ascii="Times New Roman" w:hAnsi="Times New Roman" w:cs="Times New Roman"/>
                <w:sz w:val="24"/>
                <w:szCs w:val="24"/>
              </w:rPr>
              <w:t xml:space="preserve"> </w:t>
            </w:r>
            <w:r>
              <w:rPr>
                <w:rFonts w:ascii="Times New Roman" w:hAnsi="Times New Roman" w:cs="Times New Roman"/>
                <w:sz w:val="24"/>
                <w:szCs w:val="24"/>
              </w:rPr>
              <w:t>project</w:t>
            </w:r>
            <w:r w:rsidR="00A75849" w:rsidRPr="00911593">
              <w:rPr>
                <w:rFonts w:ascii="Times New Roman" w:hAnsi="Times New Roman" w:cs="Times New Roman"/>
                <w:sz w:val="24"/>
                <w:szCs w:val="24"/>
              </w:rPr>
              <w:t>)</w:t>
            </w:r>
            <w:r>
              <w:rPr>
                <w:rFonts w:ascii="Times New Roman" w:hAnsi="Times New Roman" w:cs="Times New Roman"/>
                <w:sz w:val="24"/>
                <w:szCs w:val="24"/>
              </w:rPr>
              <w:t xml:space="preserve"> and in p</w:t>
            </w:r>
            <w:r w:rsidR="00A75849" w:rsidRPr="00911593">
              <w:rPr>
                <w:rFonts w:ascii="Times New Roman" w:hAnsi="Times New Roman" w:cs="Times New Roman"/>
                <w:sz w:val="24"/>
                <w:szCs w:val="24"/>
              </w:rPr>
              <w:t xml:space="preserve">romoting </w:t>
            </w:r>
            <w:r w:rsidRPr="00911593">
              <w:rPr>
                <w:rFonts w:ascii="Times New Roman" w:hAnsi="Times New Roman" w:cs="Times New Roman"/>
                <w:sz w:val="24"/>
                <w:szCs w:val="24"/>
              </w:rPr>
              <w:t>regional p</w:t>
            </w:r>
            <w:r w:rsidR="00A75849" w:rsidRPr="00911593">
              <w:rPr>
                <w:rFonts w:ascii="Times New Roman" w:hAnsi="Times New Roman" w:cs="Times New Roman"/>
                <w:sz w:val="24"/>
                <w:szCs w:val="24"/>
              </w:rPr>
              <w:t xml:space="preserve">artnership </w:t>
            </w:r>
            <w:r>
              <w:rPr>
                <w:rFonts w:ascii="Times New Roman" w:hAnsi="Times New Roman" w:cs="Times New Roman"/>
                <w:sz w:val="24"/>
                <w:szCs w:val="24"/>
              </w:rPr>
              <w:t>(MoU UfMS with UNEP-MAP, CP</w:t>
            </w:r>
            <w:r w:rsidR="00A75849" w:rsidRPr="00744B1C">
              <w:rPr>
                <w:rFonts w:ascii="Times New Roman" w:hAnsi="Times New Roman" w:cs="Times New Roman"/>
                <w:sz w:val="24"/>
                <w:szCs w:val="24"/>
              </w:rPr>
              <w:t>M</w:t>
            </w:r>
            <w:r>
              <w:rPr>
                <w:rFonts w:ascii="Times New Roman" w:hAnsi="Times New Roman" w:cs="Times New Roman"/>
                <w:sz w:val="24"/>
                <w:szCs w:val="24"/>
              </w:rPr>
              <w:t>R</w:t>
            </w:r>
            <w:r w:rsidR="00A75849" w:rsidRPr="00744B1C">
              <w:rPr>
                <w:rFonts w:ascii="Times New Roman" w:hAnsi="Times New Roman" w:cs="Times New Roman"/>
                <w:sz w:val="24"/>
                <w:szCs w:val="24"/>
              </w:rPr>
              <w:t>)</w:t>
            </w:r>
            <w:r>
              <w:rPr>
                <w:rFonts w:ascii="Times New Roman" w:hAnsi="Times New Roman" w:cs="Times New Roman"/>
                <w:sz w:val="24"/>
                <w:szCs w:val="24"/>
              </w:rPr>
              <w:t>.</w:t>
            </w:r>
          </w:p>
          <w:p w14:paraId="6266C5C9" w14:textId="77777777" w:rsidR="00304D1F" w:rsidRDefault="00304D1F" w:rsidP="00911593">
            <w:pPr>
              <w:jc w:val="both"/>
              <w:rPr>
                <w:rFonts w:ascii="Times New Roman" w:hAnsi="Times New Roman" w:cs="Times New Roman"/>
                <w:sz w:val="24"/>
                <w:szCs w:val="24"/>
              </w:rPr>
            </w:pPr>
          </w:p>
          <w:p w14:paraId="1BBEA818" w14:textId="77777777" w:rsidR="00304D1F" w:rsidRDefault="008900A8" w:rsidP="00911593">
            <w:pPr>
              <w:jc w:val="both"/>
              <w:rPr>
                <w:rFonts w:ascii="Times New Roman" w:hAnsi="Times New Roman" w:cs="Times New Roman"/>
                <w:sz w:val="24"/>
                <w:szCs w:val="24"/>
              </w:rPr>
            </w:pPr>
            <w:r w:rsidRPr="00836847">
              <w:rPr>
                <w:rFonts w:ascii="Times New Roman" w:hAnsi="Times New Roman" w:cs="Times New Roman"/>
                <w:sz w:val="24"/>
                <w:szCs w:val="24"/>
              </w:rPr>
              <w:t>COM</w:t>
            </w:r>
            <w:r w:rsidR="006455AF" w:rsidRPr="00836847">
              <w:rPr>
                <w:rFonts w:ascii="Times New Roman" w:hAnsi="Times New Roman" w:cs="Times New Roman"/>
                <w:sz w:val="24"/>
                <w:szCs w:val="24"/>
              </w:rPr>
              <w:t xml:space="preserve"> </w:t>
            </w:r>
            <w:r w:rsidR="00744B1C">
              <w:rPr>
                <w:rFonts w:ascii="Times New Roman" w:hAnsi="Times New Roman" w:cs="Times New Roman"/>
                <w:sz w:val="24"/>
                <w:szCs w:val="24"/>
              </w:rPr>
              <w:t xml:space="preserve">informed also on latest developments on the </w:t>
            </w:r>
            <w:r w:rsidR="00304D1F">
              <w:rPr>
                <w:rFonts w:ascii="Times New Roman" w:hAnsi="Times New Roman" w:cs="Times New Roman"/>
                <w:sz w:val="24"/>
                <w:szCs w:val="24"/>
              </w:rPr>
              <w:t>following:</w:t>
            </w:r>
          </w:p>
          <w:p w14:paraId="7C436A72" w14:textId="77777777" w:rsidR="00304D1F" w:rsidRDefault="00A75849" w:rsidP="00911593">
            <w:pPr>
              <w:pStyle w:val="ListParagraph"/>
              <w:numPr>
                <w:ilvl w:val="0"/>
                <w:numId w:val="7"/>
              </w:numPr>
              <w:tabs>
                <w:tab w:val="clear" w:pos="720"/>
              </w:tabs>
              <w:ind w:left="426"/>
              <w:jc w:val="both"/>
              <w:rPr>
                <w:rFonts w:ascii="Times New Roman" w:hAnsi="Times New Roman" w:cs="Times New Roman"/>
                <w:sz w:val="24"/>
                <w:szCs w:val="24"/>
              </w:rPr>
            </w:pPr>
            <w:r w:rsidRPr="00911593">
              <w:rPr>
                <w:rFonts w:ascii="Times New Roman" w:hAnsi="Times New Roman" w:cs="Times New Roman"/>
                <w:sz w:val="24"/>
                <w:szCs w:val="24"/>
              </w:rPr>
              <w:t xml:space="preserve">Exploring the feasibility and added value of a Maritime Initiative in the Western Mediterranean (3 meetings in 2016; a Stakeholders Conference planned in </w:t>
            </w:r>
            <w:r w:rsidR="00744B1C" w:rsidRPr="00911593">
              <w:rPr>
                <w:rFonts w:ascii="Times New Roman" w:hAnsi="Times New Roman" w:cs="Times New Roman"/>
                <w:sz w:val="24"/>
                <w:szCs w:val="24"/>
              </w:rPr>
              <w:t xml:space="preserve">early </w:t>
            </w:r>
            <w:r w:rsidRPr="00911593">
              <w:rPr>
                <w:rFonts w:ascii="Times New Roman" w:hAnsi="Times New Roman" w:cs="Times New Roman"/>
                <w:sz w:val="24"/>
                <w:szCs w:val="24"/>
              </w:rPr>
              <w:t>2017)</w:t>
            </w:r>
            <w:r w:rsidR="00304D1F">
              <w:rPr>
                <w:rFonts w:ascii="Times New Roman" w:hAnsi="Times New Roman" w:cs="Times New Roman"/>
                <w:sz w:val="24"/>
                <w:szCs w:val="24"/>
              </w:rPr>
              <w:t>: a very constructive dialogue with the 10 concerned countries has allowed to identify main needs, gaps and potential areas of added value. There are still potential areas of intervention to be clarified further. The countries will now proceed to identify concrete actions/projects.</w:t>
            </w:r>
          </w:p>
          <w:p w14:paraId="41578D6D" w14:textId="77777777" w:rsidR="00304D1F" w:rsidRPr="00911593" w:rsidRDefault="00A75849" w:rsidP="00911593">
            <w:pPr>
              <w:pStyle w:val="ListParagraph"/>
              <w:numPr>
                <w:ilvl w:val="0"/>
                <w:numId w:val="7"/>
              </w:numPr>
              <w:tabs>
                <w:tab w:val="clear" w:pos="720"/>
              </w:tabs>
              <w:ind w:left="426"/>
              <w:jc w:val="both"/>
              <w:rPr>
                <w:rFonts w:ascii="Times New Roman" w:hAnsi="Times New Roman" w:cs="Times New Roman"/>
                <w:sz w:val="24"/>
                <w:szCs w:val="24"/>
              </w:rPr>
            </w:pPr>
            <w:r w:rsidRPr="00911593">
              <w:rPr>
                <w:rFonts w:ascii="Times New Roman" w:hAnsi="Times New Roman" w:cs="Times New Roman"/>
                <w:sz w:val="24"/>
                <w:szCs w:val="24"/>
              </w:rPr>
              <w:t xml:space="preserve">BlueMED </w:t>
            </w:r>
            <w:r w:rsidR="00304D1F" w:rsidRPr="00911593">
              <w:rPr>
                <w:rFonts w:ascii="Times New Roman" w:hAnsi="Times New Roman" w:cs="Times New Roman"/>
                <w:sz w:val="24"/>
                <w:szCs w:val="24"/>
              </w:rPr>
              <w:t xml:space="preserve">marine Strategic Research and Innovation Agenda </w:t>
            </w:r>
            <w:r w:rsidRPr="00911593">
              <w:rPr>
                <w:rFonts w:ascii="Times New Roman" w:hAnsi="Times New Roman" w:cs="Times New Roman"/>
                <w:sz w:val="24"/>
                <w:szCs w:val="24"/>
              </w:rPr>
              <w:t>Initiative</w:t>
            </w:r>
            <w:r w:rsidR="00304D1F" w:rsidRPr="00911593">
              <w:rPr>
                <w:rFonts w:ascii="Times New Roman" w:hAnsi="Times New Roman" w:cs="Times New Roman"/>
                <w:sz w:val="24"/>
                <w:szCs w:val="24"/>
              </w:rPr>
              <w:t xml:space="preserve">: </w:t>
            </w:r>
            <w:r w:rsidR="00304D1F">
              <w:rPr>
                <w:rFonts w:ascii="Times New Roman" w:hAnsi="Times New Roman" w:cs="Times New Roman"/>
                <w:sz w:val="24"/>
                <w:szCs w:val="24"/>
              </w:rPr>
              <w:t xml:space="preserve"> involvement of partner countries under way (including</w:t>
            </w:r>
            <w:r w:rsidRPr="00911593">
              <w:rPr>
                <w:rFonts w:ascii="Times New Roman" w:hAnsi="Times New Roman" w:cs="Times New Roman"/>
                <w:sz w:val="24"/>
                <w:szCs w:val="24"/>
              </w:rPr>
              <w:t xml:space="preserve"> through a Coordinated Support Action</w:t>
            </w:r>
            <w:r w:rsidR="00304D1F">
              <w:rPr>
                <w:rFonts w:ascii="Times New Roman" w:hAnsi="Times New Roman" w:cs="Times New Roman"/>
                <w:sz w:val="24"/>
                <w:szCs w:val="24"/>
              </w:rPr>
              <w:t>, funded by H2020</w:t>
            </w:r>
            <w:r w:rsidRPr="00911593">
              <w:rPr>
                <w:rFonts w:ascii="Times New Roman" w:hAnsi="Times New Roman" w:cs="Times New Roman"/>
                <w:sz w:val="24"/>
                <w:szCs w:val="24"/>
              </w:rPr>
              <w:t>)</w:t>
            </w:r>
            <w:r w:rsidR="00304D1F">
              <w:rPr>
                <w:rFonts w:ascii="Times New Roman" w:hAnsi="Times New Roman" w:cs="Times New Roman"/>
                <w:sz w:val="24"/>
                <w:szCs w:val="24"/>
              </w:rPr>
              <w:t>;</w:t>
            </w:r>
          </w:p>
          <w:p w14:paraId="56D96BBC" w14:textId="77777777" w:rsidR="00304D1F" w:rsidRDefault="00A75849" w:rsidP="00911593">
            <w:pPr>
              <w:pStyle w:val="ListParagraph"/>
              <w:numPr>
                <w:ilvl w:val="0"/>
                <w:numId w:val="7"/>
              </w:numPr>
              <w:tabs>
                <w:tab w:val="clear" w:pos="720"/>
              </w:tabs>
              <w:ind w:left="426"/>
              <w:jc w:val="both"/>
              <w:rPr>
                <w:rFonts w:ascii="Times New Roman" w:hAnsi="Times New Roman" w:cs="Times New Roman"/>
                <w:sz w:val="24"/>
                <w:szCs w:val="24"/>
              </w:rPr>
            </w:pPr>
            <w:r w:rsidRPr="00911593">
              <w:rPr>
                <w:rFonts w:ascii="Times New Roman" w:hAnsi="Times New Roman" w:cs="Times New Roman"/>
                <w:sz w:val="24"/>
                <w:szCs w:val="24"/>
              </w:rPr>
              <w:t>Networking of maritime clusters</w:t>
            </w:r>
            <w:r w:rsidR="00304D1F">
              <w:rPr>
                <w:rFonts w:ascii="Times New Roman" w:hAnsi="Times New Roman" w:cs="Times New Roman"/>
                <w:sz w:val="24"/>
                <w:szCs w:val="24"/>
              </w:rPr>
              <w:t xml:space="preserve">: </w:t>
            </w:r>
            <w:r w:rsidRPr="00911593">
              <w:rPr>
                <w:rFonts w:ascii="Times New Roman" w:hAnsi="Times New Roman" w:cs="Times New Roman"/>
                <w:sz w:val="24"/>
                <w:szCs w:val="24"/>
              </w:rPr>
              <w:t>Blue Net project</w:t>
            </w:r>
            <w:r w:rsidR="00304D1F">
              <w:rPr>
                <w:rFonts w:ascii="Times New Roman" w:hAnsi="Times New Roman" w:cs="Times New Roman"/>
                <w:sz w:val="24"/>
                <w:szCs w:val="24"/>
              </w:rPr>
              <w:t xml:space="preserve"> (EMFF) kicked off in September 2016</w:t>
            </w:r>
            <w:r w:rsidRPr="00911593">
              <w:rPr>
                <w:rFonts w:ascii="Times New Roman" w:hAnsi="Times New Roman" w:cs="Times New Roman"/>
                <w:sz w:val="24"/>
                <w:szCs w:val="24"/>
              </w:rPr>
              <w:t xml:space="preserve">; </w:t>
            </w:r>
          </w:p>
          <w:p w14:paraId="6E06DCAB" w14:textId="77777777" w:rsidR="00304D1F" w:rsidRDefault="00A75849" w:rsidP="00911593">
            <w:pPr>
              <w:pStyle w:val="ListParagraph"/>
              <w:numPr>
                <w:ilvl w:val="0"/>
                <w:numId w:val="7"/>
              </w:numPr>
              <w:tabs>
                <w:tab w:val="clear" w:pos="720"/>
              </w:tabs>
              <w:ind w:left="426"/>
              <w:jc w:val="both"/>
              <w:rPr>
                <w:rFonts w:ascii="Times New Roman" w:hAnsi="Times New Roman" w:cs="Times New Roman"/>
                <w:sz w:val="24"/>
                <w:szCs w:val="24"/>
              </w:rPr>
            </w:pPr>
            <w:r w:rsidRPr="00911593">
              <w:rPr>
                <w:rFonts w:ascii="Times New Roman" w:hAnsi="Times New Roman" w:cs="Times New Roman"/>
                <w:sz w:val="24"/>
                <w:szCs w:val="24"/>
              </w:rPr>
              <w:t>Networking of maritime training institutes</w:t>
            </w:r>
            <w:r w:rsidR="00304D1F">
              <w:rPr>
                <w:rFonts w:ascii="Times New Roman" w:hAnsi="Times New Roman" w:cs="Times New Roman"/>
                <w:sz w:val="24"/>
                <w:szCs w:val="24"/>
              </w:rPr>
              <w:t>: a</w:t>
            </w:r>
            <w:r w:rsidRPr="00911593">
              <w:rPr>
                <w:rFonts w:ascii="Times New Roman" w:hAnsi="Times New Roman" w:cs="Times New Roman"/>
                <w:sz w:val="24"/>
                <w:szCs w:val="24"/>
              </w:rPr>
              <w:t xml:space="preserve"> study</w:t>
            </w:r>
            <w:r w:rsidR="00304D1F">
              <w:rPr>
                <w:rFonts w:ascii="Times New Roman" w:hAnsi="Times New Roman" w:cs="Times New Roman"/>
                <w:sz w:val="24"/>
                <w:szCs w:val="24"/>
              </w:rPr>
              <w:t xml:space="preserve"> has been compl</w:t>
            </w:r>
            <w:r>
              <w:rPr>
                <w:rFonts w:ascii="Times New Roman" w:hAnsi="Times New Roman" w:cs="Times New Roman"/>
                <w:sz w:val="24"/>
                <w:szCs w:val="24"/>
              </w:rPr>
              <w:t>e</w:t>
            </w:r>
            <w:r w:rsidR="00304D1F">
              <w:rPr>
                <w:rFonts w:ascii="Times New Roman" w:hAnsi="Times New Roman" w:cs="Times New Roman"/>
                <w:sz w:val="24"/>
                <w:szCs w:val="24"/>
              </w:rPr>
              <w:t xml:space="preserve">ted and  published </w:t>
            </w:r>
            <w:r>
              <w:rPr>
                <w:rFonts w:ascii="Times New Roman" w:hAnsi="Times New Roman" w:cs="Times New Roman"/>
                <w:sz w:val="24"/>
                <w:szCs w:val="24"/>
              </w:rPr>
              <w:t>in September 2016</w:t>
            </w:r>
            <w:r w:rsidRPr="00911593">
              <w:rPr>
                <w:rFonts w:ascii="Times New Roman" w:hAnsi="Times New Roman" w:cs="Times New Roman"/>
                <w:sz w:val="24"/>
                <w:szCs w:val="24"/>
              </w:rPr>
              <w:t>);</w:t>
            </w:r>
          </w:p>
          <w:p w14:paraId="184C7001" w14:textId="77777777" w:rsidR="006455AF" w:rsidRPr="00304D1F" w:rsidRDefault="00304D1F" w:rsidP="00911593">
            <w:pPr>
              <w:pStyle w:val="ListParagraph"/>
              <w:numPr>
                <w:ilvl w:val="0"/>
                <w:numId w:val="7"/>
              </w:numPr>
              <w:tabs>
                <w:tab w:val="clear" w:pos="720"/>
              </w:tabs>
              <w:ind w:left="426"/>
              <w:jc w:val="both"/>
              <w:rPr>
                <w:rFonts w:ascii="Times New Roman" w:hAnsi="Times New Roman" w:cs="Times New Roman"/>
                <w:sz w:val="24"/>
                <w:szCs w:val="24"/>
              </w:rPr>
            </w:pPr>
            <w:r>
              <w:rPr>
                <w:rFonts w:ascii="Times New Roman" w:hAnsi="Times New Roman" w:cs="Times New Roman"/>
                <w:sz w:val="24"/>
                <w:szCs w:val="24"/>
              </w:rPr>
              <w:t>EU Blue Call:</w:t>
            </w:r>
            <w:r w:rsidR="00A75849" w:rsidRPr="00911593">
              <w:rPr>
                <w:rFonts w:ascii="Times New Roman" w:hAnsi="Times New Roman" w:cs="Times New Roman"/>
                <w:sz w:val="24"/>
                <w:szCs w:val="24"/>
              </w:rPr>
              <w:t xml:space="preserve"> </w:t>
            </w:r>
            <w:r w:rsidR="00A75849">
              <w:rPr>
                <w:rFonts w:ascii="Times New Roman" w:hAnsi="Times New Roman" w:cs="Times New Roman"/>
                <w:sz w:val="24"/>
                <w:szCs w:val="24"/>
              </w:rPr>
              <w:t>inclusion of</w:t>
            </w:r>
            <w:r w:rsidR="00A75849" w:rsidRPr="00911593">
              <w:rPr>
                <w:rFonts w:ascii="Times New Roman" w:hAnsi="Times New Roman" w:cs="Times New Roman"/>
                <w:sz w:val="24"/>
                <w:szCs w:val="24"/>
              </w:rPr>
              <w:t xml:space="preserve"> M</w:t>
            </w:r>
            <w:r>
              <w:rPr>
                <w:rFonts w:ascii="Times New Roman" w:hAnsi="Times New Roman" w:cs="Times New Roman"/>
                <w:sz w:val="24"/>
                <w:szCs w:val="24"/>
              </w:rPr>
              <w:t>ED</w:t>
            </w:r>
            <w:r w:rsidR="00A75849" w:rsidRPr="00911593">
              <w:rPr>
                <w:rFonts w:ascii="Times New Roman" w:hAnsi="Times New Roman" w:cs="Times New Roman"/>
                <w:sz w:val="24"/>
                <w:szCs w:val="24"/>
              </w:rPr>
              <w:t xml:space="preserve"> countries</w:t>
            </w:r>
            <w:r w:rsidRPr="00911593">
              <w:rPr>
                <w:rFonts w:ascii="Times New Roman" w:hAnsi="Times New Roman" w:cs="Times New Roman"/>
                <w:sz w:val="24"/>
                <w:szCs w:val="24"/>
              </w:rPr>
              <w:t xml:space="preserve"> has been achieved for Blue Labs and Blue Techs</w:t>
            </w:r>
            <w:r w:rsidR="00A75849">
              <w:rPr>
                <w:rFonts w:ascii="Times New Roman" w:hAnsi="Times New Roman" w:cs="Times New Roman"/>
                <w:sz w:val="24"/>
                <w:szCs w:val="24"/>
              </w:rPr>
              <w:t>. I</w:t>
            </w:r>
            <w:r>
              <w:rPr>
                <w:rFonts w:ascii="Times New Roman" w:hAnsi="Times New Roman" w:cs="Times New Roman"/>
                <w:sz w:val="24"/>
                <w:szCs w:val="24"/>
              </w:rPr>
              <w:t>t</w:t>
            </w:r>
            <w:r w:rsidR="006455AF" w:rsidRPr="00304D1F">
              <w:rPr>
                <w:rFonts w:ascii="Times New Roman" w:hAnsi="Times New Roman" w:cs="Times New Roman"/>
                <w:sz w:val="24"/>
                <w:szCs w:val="24"/>
              </w:rPr>
              <w:t xml:space="preserve"> is necessary to </w:t>
            </w:r>
            <w:r>
              <w:rPr>
                <w:rFonts w:ascii="Times New Roman" w:hAnsi="Times New Roman" w:cs="Times New Roman"/>
                <w:sz w:val="24"/>
                <w:szCs w:val="24"/>
              </w:rPr>
              <w:t xml:space="preserve">bear in mind </w:t>
            </w:r>
            <w:r w:rsidR="006455AF" w:rsidRPr="00304D1F">
              <w:rPr>
                <w:rFonts w:ascii="Times New Roman" w:hAnsi="Times New Roman" w:cs="Times New Roman"/>
                <w:sz w:val="24"/>
                <w:szCs w:val="24"/>
              </w:rPr>
              <w:t>that</w:t>
            </w:r>
            <w:r>
              <w:rPr>
                <w:rFonts w:ascii="Times New Roman" w:hAnsi="Times New Roman" w:cs="Times New Roman"/>
                <w:sz w:val="24"/>
                <w:szCs w:val="24"/>
              </w:rPr>
              <w:t xml:space="preserve"> stakeholders from partner</w:t>
            </w:r>
            <w:r w:rsidR="006455AF" w:rsidRPr="00304D1F">
              <w:rPr>
                <w:rFonts w:ascii="Times New Roman" w:hAnsi="Times New Roman" w:cs="Times New Roman"/>
                <w:sz w:val="24"/>
                <w:szCs w:val="24"/>
              </w:rPr>
              <w:t xml:space="preserve"> countries have a limited capacity</w:t>
            </w:r>
            <w:r>
              <w:rPr>
                <w:rFonts w:ascii="Times New Roman" w:hAnsi="Times New Roman" w:cs="Times New Roman"/>
                <w:sz w:val="24"/>
                <w:szCs w:val="24"/>
              </w:rPr>
              <w:t xml:space="preserve"> to apply to EU wide competitive calls. Although</w:t>
            </w:r>
            <w:r w:rsidR="006455AF" w:rsidRPr="00304D1F">
              <w:rPr>
                <w:rFonts w:ascii="Times New Roman" w:hAnsi="Times New Roman" w:cs="Times New Roman"/>
                <w:sz w:val="24"/>
                <w:szCs w:val="24"/>
              </w:rPr>
              <w:t xml:space="preserve"> the </w:t>
            </w:r>
            <w:r w:rsidR="00744B1C" w:rsidRPr="00304D1F">
              <w:rPr>
                <w:rFonts w:ascii="Times New Roman" w:hAnsi="Times New Roman" w:cs="Times New Roman"/>
                <w:sz w:val="24"/>
                <w:szCs w:val="24"/>
              </w:rPr>
              <w:t xml:space="preserve">size </w:t>
            </w:r>
            <w:r w:rsidR="006455AF" w:rsidRPr="00304D1F">
              <w:rPr>
                <w:rFonts w:ascii="Times New Roman" w:hAnsi="Times New Roman" w:cs="Times New Roman"/>
                <w:sz w:val="24"/>
                <w:szCs w:val="24"/>
              </w:rPr>
              <w:t>o</w:t>
            </w:r>
            <w:r w:rsidR="00744B1C" w:rsidRPr="00304D1F">
              <w:rPr>
                <w:rFonts w:ascii="Times New Roman" w:hAnsi="Times New Roman" w:cs="Times New Roman"/>
                <w:sz w:val="24"/>
                <w:szCs w:val="24"/>
              </w:rPr>
              <w:t>f</w:t>
            </w:r>
            <w:r w:rsidR="006455AF" w:rsidRPr="00304D1F">
              <w:rPr>
                <w:rFonts w:ascii="Times New Roman" w:hAnsi="Times New Roman" w:cs="Times New Roman"/>
                <w:sz w:val="24"/>
                <w:szCs w:val="24"/>
              </w:rPr>
              <w:t xml:space="preserve"> the projects </w:t>
            </w:r>
            <w:r w:rsidR="00A75849">
              <w:rPr>
                <w:rFonts w:ascii="Times New Roman" w:hAnsi="Times New Roman" w:cs="Times New Roman"/>
                <w:sz w:val="24"/>
                <w:szCs w:val="24"/>
              </w:rPr>
              <w:t>may appear</w:t>
            </w:r>
            <w:r w:rsidR="00744B1C" w:rsidRPr="00304D1F">
              <w:rPr>
                <w:rFonts w:ascii="Times New Roman" w:hAnsi="Times New Roman" w:cs="Times New Roman"/>
                <w:sz w:val="24"/>
                <w:szCs w:val="24"/>
              </w:rPr>
              <w:t xml:space="preserve"> small</w:t>
            </w:r>
            <w:r w:rsidR="006455AF" w:rsidRPr="00304D1F">
              <w:rPr>
                <w:rFonts w:ascii="Times New Roman" w:hAnsi="Times New Roman" w:cs="Times New Roman"/>
                <w:sz w:val="24"/>
                <w:szCs w:val="24"/>
              </w:rPr>
              <w:t xml:space="preserve">, </w:t>
            </w:r>
            <w:r w:rsidR="00744B1C" w:rsidRPr="00304D1F">
              <w:rPr>
                <w:rFonts w:ascii="Times New Roman" w:hAnsi="Times New Roman" w:cs="Times New Roman"/>
                <w:sz w:val="24"/>
                <w:szCs w:val="24"/>
              </w:rPr>
              <w:t xml:space="preserve">they are </w:t>
            </w:r>
            <w:r w:rsidR="006455AF" w:rsidRPr="00304D1F">
              <w:rPr>
                <w:rFonts w:ascii="Times New Roman" w:hAnsi="Times New Roman" w:cs="Times New Roman"/>
                <w:sz w:val="24"/>
                <w:szCs w:val="24"/>
              </w:rPr>
              <w:t xml:space="preserve">essential to develop cross-border </w:t>
            </w:r>
            <w:r w:rsidR="00744B1C" w:rsidRPr="00304D1F">
              <w:rPr>
                <w:rFonts w:ascii="Times New Roman" w:hAnsi="Times New Roman" w:cs="Times New Roman"/>
                <w:sz w:val="24"/>
                <w:szCs w:val="24"/>
              </w:rPr>
              <w:t>and trans-national research and industrial relations between the different shores of the Mediterranean</w:t>
            </w:r>
            <w:r w:rsidR="006455AF" w:rsidRPr="00304D1F">
              <w:rPr>
                <w:rFonts w:ascii="Times New Roman" w:hAnsi="Times New Roman" w:cs="Times New Roman"/>
                <w:sz w:val="24"/>
                <w:szCs w:val="24"/>
              </w:rPr>
              <w:t>.</w:t>
            </w:r>
          </w:p>
          <w:p w14:paraId="47718EC9" w14:textId="77777777" w:rsidR="000912CA" w:rsidRPr="00836847" w:rsidRDefault="000912CA">
            <w:pPr>
              <w:jc w:val="both"/>
              <w:rPr>
                <w:rFonts w:ascii="Times New Roman" w:hAnsi="Times New Roman" w:cs="Times New Roman"/>
                <w:sz w:val="24"/>
                <w:szCs w:val="24"/>
              </w:rPr>
            </w:pPr>
          </w:p>
          <w:p w14:paraId="6A7F863D" w14:textId="77777777" w:rsidR="000912CA" w:rsidRPr="00836847" w:rsidRDefault="000912CA">
            <w:pPr>
              <w:jc w:val="both"/>
              <w:rPr>
                <w:rFonts w:ascii="Times New Roman" w:hAnsi="Times New Roman" w:cs="Times New Roman"/>
                <w:b/>
                <w:sz w:val="24"/>
                <w:szCs w:val="24"/>
              </w:rPr>
            </w:pPr>
            <w:r w:rsidRPr="00836847">
              <w:rPr>
                <w:rFonts w:ascii="Times New Roman" w:hAnsi="Times New Roman" w:cs="Times New Roman"/>
                <w:b/>
                <w:sz w:val="24"/>
                <w:szCs w:val="24"/>
              </w:rPr>
              <w:t xml:space="preserve">Q&amp;A </w:t>
            </w:r>
          </w:p>
          <w:p w14:paraId="394DCE78" w14:textId="77777777" w:rsidR="000912CA" w:rsidRPr="00836847" w:rsidRDefault="000912CA">
            <w:pPr>
              <w:jc w:val="both"/>
              <w:rPr>
                <w:rFonts w:ascii="Times New Roman" w:hAnsi="Times New Roman" w:cs="Times New Roman"/>
                <w:sz w:val="24"/>
                <w:szCs w:val="24"/>
              </w:rPr>
            </w:pPr>
          </w:p>
          <w:p w14:paraId="78F6922E" w14:textId="486BF47E" w:rsidR="000912CA" w:rsidRPr="00836847" w:rsidRDefault="000912CA" w:rsidP="00911593">
            <w:pPr>
              <w:autoSpaceDE w:val="0"/>
              <w:autoSpaceDN w:val="0"/>
              <w:adjustRightInd w:val="0"/>
              <w:jc w:val="both"/>
              <w:rPr>
                <w:rFonts w:ascii="Times New Roman" w:hAnsi="Times New Roman" w:cs="Times New Roman"/>
                <w:sz w:val="24"/>
                <w:szCs w:val="24"/>
              </w:rPr>
            </w:pPr>
            <w:r w:rsidRPr="00836847">
              <w:rPr>
                <w:rFonts w:ascii="Times New Roman" w:hAnsi="Times New Roman" w:cs="Times New Roman"/>
                <w:sz w:val="24"/>
                <w:szCs w:val="24"/>
              </w:rPr>
              <w:t xml:space="preserve">FR questioned when the draft report on "Assessment of feasibility and added value of a </w:t>
            </w:r>
            <w:r w:rsidR="003D579B" w:rsidRPr="00836847">
              <w:rPr>
                <w:rFonts w:ascii="Times New Roman" w:hAnsi="Times New Roman" w:cs="Times New Roman"/>
                <w:sz w:val="24"/>
                <w:szCs w:val="24"/>
              </w:rPr>
              <w:t>possible</w:t>
            </w:r>
            <w:r w:rsidRPr="00836847">
              <w:rPr>
                <w:rFonts w:ascii="Times New Roman" w:hAnsi="Times New Roman" w:cs="Times New Roman"/>
                <w:sz w:val="24"/>
                <w:szCs w:val="24"/>
              </w:rPr>
              <w:t xml:space="preserve"> initiative for the sustainable development of the blue economy in the western Mediterranean" will be circulated to the concerned countries.</w:t>
            </w:r>
          </w:p>
          <w:p w14:paraId="2652DE95" w14:textId="77777777" w:rsidR="000912CA" w:rsidRPr="00836847" w:rsidRDefault="000912CA">
            <w:pPr>
              <w:jc w:val="both"/>
              <w:rPr>
                <w:rFonts w:ascii="Times New Roman" w:hAnsi="Times New Roman" w:cs="Times New Roman"/>
                <w:sz w:val="24"/>
                <w:szCs w:val="24"/>
              </w:rPr>
            </w:pPr>
          </w:p>
          <w:p w14:paraId="5431B4F2" w14:textId="77777777" w:rsidR="000912CA" w:rsidRPr="00836847" w:rsidRDefault="000912CA">
            <w:pPr>
              <w:jc w:val="both"/>
              <w:rPr>
                <w:rFonts w:ascii="Times New Roman" w:hAnsi="Times New Roman" w:cs="Times New Roman"/>
                <w:sz w:val="24"/>
                <w:szCs w:val="24"/>
              </w:rPr>
            </w:pPr>
            <w:r w:rsidRPr="00836847">
              <w:rPr>
                <w:rFonts w:ascii="Times New Roman" w:hAnsi="Times New Roman" w:cs="Times New Roman"/>
                <w:sz w:val="24"/>
                <w:szCs w:val="24"/>
              </w:rPr>
              <w:t>COM replied that a new realise of the draft report is expected on 14 October 2014. If the quality will be assessed as satisfactory it will be then forwarded to the concerned countries for their consideration and comments (the above draft report has been actually circulated on 24 October 2016).</w:t>
            </w:r>
          </w:p>
          <w:p w14:paraId="11F7984F" w14:textId="77777777" w:rsidR="000912CA" w:rsidRPr="00836847" w:rsidRDefault="000912CA" w:rsidP="000912CA">
            <w:pPr>
              <w:jc w:val="both"/>
              <w:rPr>
                <w:rFonts w:ascii="Times New Roman" w:hAnsi="Times New Roman" w:cs="Times New Roman"/>
                <w:sz w:val="24"/>
                <w:szCs w:val="24"/>
              </w:rPr>
            </w:pPr>
          </w:p>
          <w:p w14:paraId="629AD3DB" w14:textId="77777777" w:rsidR="006455AF" w:rsidRPr="00836847" w:rsidRDefault="006455AF" w:rsidP="00354068">
            <w:pPr>
              <w:jc w:val="both"/>
              <w:rPr>
                <w:rFonts w:ascii="Times New Roman" w:hAnsi="Times New Roman" w:cs="Times New Roman"/>
                <w:sz w:val="24"/>
                <w:szCs w:val="24"/>
              </w:rPr>
            </w:pPr>
          </w:p>
          <w:p w14:paraId="68BE6B7F" w14:textId="77777777" w:rsidR="007F017D" w:rsidRPr="00836847" w:rsidRDefault="007F017D" w:rsidP="007F017D">
            <w:pPr>
              <w:jc w:val="both"/>
              <w:rPr>
                <w:rFonts w:ascii="Times New Roman" w:hAnsi="Times New Roman" w:cs="Times New Roman"/>
                <w:b/>
                <w:i/>
                <w:sz w:val="24"/>
                <w:szCs w:val="24"/>
              </w:rPr>
            </w:pPr>
            <w:r w:rsidRPr="00836847">
              <w:rPr>
                <w:rFonts w:ascii="Times New Roman" w:hAnsi="Times New Roman" w:cs="Times New Roman"/>
                <w:b/>
                <w:i/>
                <w:sz w:val="24"/>
                <w:szCs w:val="24"/>
              </w:rPr>
              <w:t>- North Sea Countries agreement on closer energy cooperation – Work Programme (External speaker</w:t>
            </w:r>
            <w:r w:rsidR="009E5A6B" w:rsidRPr="00836847">
              <w:rPr>
                <w:rFonts w:ascii="Times New Roman" w:hAnsi="Times New Roman" w:cs="Times New Roman"/>
                <w:b/>
                <w:i/>
                <w:sz w:val="24"/>
                <w:szCs w:val="24"/>
              </w:rPr>
              <w:t xml:space="preserve"> </w:t>
            </w:r>
            <w:r w:rsidR="008900A8" w:rsidRPr="00836847">
              <w:rPr>
                <w:rFonts w:ascii="Times New Roman" w:hAnsi="Times New Roman" w:cs="Times New Roman"/>
                <w:b/>
                <w:i/>
                <w:sz w:val="24"/>
                <w:szCs w:val="24"/>
              </w:rPr>
              <w:t>-</w:t>
            </w:r>
            <w:r w:rsidRPr="00836847">
              <w:rPr>
                <w:rFonts w:ascii="Times New Roman" w:hAnsi="Times New Roman" w:cs="Times New Roman"/>
                <w:b/>
                <w:i/>
                <w:sz w:val="24"/>
                <w:szCs w:val="24"/>
              </w:rPr>
              <w:t xml:space="preserve"> Lodewijk  Abspoel) </w:t>
            </w:r>
          </w:p>
          <w:p w14:paraId="6C2ED966" w14:textId="77777777" w:rsidR="007F017D" w:rsidRPr="00836847" w:rsidRDefault="007F017D" w:rsidP="007F017D">
            <w:pPr>
              <w:jc w:val="both"/>
              <w:rPr>
                <w:rFonts w:ascii="Times New Roman" w:hAnsi="Times New Roman" w:cs="Times New Roman"/>
                <w:b/>
                <w:i/>
                <w:sz w:val="24"/>
                <w:szCs w:val="24"/>
              </w:rPr>
            </w:pPr>
          </w:p>
          <w:p w14:paraId="5C571E55" w14:textId="77777777" w:rsidR="007F017D" w:rsidRPr="00836847" w:rsidRDefault="007F017D" w:rsidP="007F017D">
            <w:pPr>
              <w:jc w:val="both"/>
              <w:rPr>
                <w:rFonts w:ascii="Times New Roman" w:hAnsi="Times New Roman" w:cs="Times New Roman"/>
                <w:sz w:val="24"/>
                <w:szCs w:val="24"/>
              </w:rPr>
            </w:pPr>
            <w:r w:rsidRPr="00836847">
              <w:rPr>
                <w:rFonts w:ascii="Times New Roman" w:hAnsi="Times New Roman" w:cs="Times New Roman"/>
                <w:sz w:val="24"/>
                <w:szCs w:val="24"/>
              </w:rPr>
              <w:t>NL Representative, L. Abspoel, presented the current efforts and mentioned the 1</w:t>
            </w:r>
            <w:r w:rsidRPr="00836847">
              <w:rPr>
                <w:rFonts w:ascii="Times New Roman" w:hAnsi="Times New Roman" w:cs="Times New Roman"/>
                <w:sz w:val="24"/>
                <w:szCs w:val="24"/>
                <w:vertAlign w:val="superscript"/>
              </w:rPr>
              <w:t>st</w:t>
            </w:r>
            <w:r w:rsidRPr="00836847">
              <w:rPr>
                <w:rFonts w:ascii="Times New Roman" w:hAnsi="Times New Roman" w:cs="Times New Roman"/>
                <w:sz w:val="24"/>
                <w:szCs w:val="24"/>
              </w:rPr>
              <w:t xml:space="preserve"> meeting held in Brussels </w:t>
            </w:r>
            <w:r w:rsidR="009E5A6B" w:rsidRPr="00836847">
              <w:rPr>
                <w:rFonts w:ascii="Times New Roman" w:hAnsi="Times New Roman" w:cs="Times New Roman"/>
                <w:sz w:val="24"/>
                <w:szCs w:val="24"/>
              </w:rPr>
              <w:t>where the</w:t>
            </w:r>
            <w:r w:rsidRPr="00836847">
              <w:rPr>
                <w:rFonts w:ascii="Times New Roman" w:hAnsi="Times New Roman" w:cs="Times New Roman"/>
                <w:sz w:val="24"/>
                <w:szCs w:val="24"/>
              </w:rPr>
              <w:t xml:space="preserve"> development offshore wind was discussed as a way to achieve sustainable energy goals. As co – chair of the Support Group 1 on MSP, the Netherlands ensures its engagement to make the best improvements necessary on energy cooperation between the North Sea countries. </w:t>
            </w:r>
          </w:p>
          <w:p w14:paraId="15337B86" w14:textId="77777777" w:rsidR="006F5D2B" w:rsidRPr="00836847" w:rsidRDefault="006F5D2B" w:rsidP="007F017D">
            <w:pPr>
              <w:jc w:val="both"/>
              <w:rPr>
                <w:rFonts w:ascii="Times New Roman" w:hAnsi="Times New Roman" w:cs="Times New Roman"/>
                <w:sz w:val="24"/>
                <w:szCs w:val="24"/>
              </w:rPr>
            </w:pPr>
          </w:p>
          <w:p w14:paraId="73167295" w14:textId="77777777" w:rsidR="007F017D" w:rsidRPr="00836847" w:rsidRDefault="007F017D" w:rsidP="007F017D">
            <w:pPr>
              <w:jc w:val="both"/>
              <w:rPr>
                <w:rFonts w:ascii="Times New Roman" w:hAnsi="Times New Roman" w:cs="Times New Roman"/>
                <w:sz w:val="24"/>
                <w:szCs w:val="24"/>
              </w:rPr>
            </w:pPr>
            <w:r w:rsidRPr="00836847">
              <w:rPr>
                <w:rFonts w:ascii="Times New Roman" w:hAnsi="Times New Roman" w:cs="Times New Roman"/>
                <w:sz w:val="24"/>
                <w:szCs w:val="24"/>
              </w:rPr>
              <w:t>L. Abspoel remembered that the stakeholders involved have to come from different areas, not only from the energy sectors but from all sectors, particularly those losing their space with the energy activity, such as for example fisheries. More work will be necessary in this context.</w:t>
            </w:r>
          </w:p>
          <w:p w14:paraId="3F36B318" w14:textId="77777777" w:rsidR="007F017D" w:rsidRPr="00836847" w:rsidRDefault="007F017D" w:rsidP="007F017D">
            <w:pPr>
              <w:jc w:val="both"/>
              <w:rPr>
                <w:rFonts w:ascii="Times New Roman" w:hAnsi="Times New Roman" w:cs="Times New Roman"/>
                <w:sz w:val="24"/>
                <w:szCs w:val="24"/>
              </w:rPr>
            </w:pPr>
          </w:p>
          <w:p w14:paraId="30816807" w14:textId="77777777" w:rsidR="007F017D" w:rsidRPr="00836847" w:rsidRDefault="007F017D" w:rsidP="007F017D">
            <w:pPr>
              <w:jc w:val="both"/>
              <w:rPr>
                <w:rFonts w:ascii="Times New Roman" w:hAnsi="Times New Roman" w:cs="Times New Roman"/>
                <w:sz w:val="24"/>
                <w:szCs w:val="24"/>
              </w:rPr>
            </w:pPr>
            <w:r w:rsidRPr="00836847">
              <w:rPr>
                <w:rFonts w:ascii="Times New Roman" w:hAnsi="Times New Roman" w:cs="Times New Roman"/>
                <w:sz w:val="24"/>
                <w:szCs w:val="24"/>
              </w:rPr>
              <w:t xml:space="preserve">COM ensured that the renewable sector can have the support of DG ENV, DG ENERGY and DG MARE. The future outputs could be developed targeting the generation of sustainable economic development and economic activity. </w:t>
            </w:r>
          </w:p>
          <w:p w14:paraId="6F8092E1" w14:textId="77777777" w:rsidR="007F017D" w:rsidRPr="00836847" w:rsidRDefault="007F017D" w:rsidP="007F017D">
            <w:pPr>
              <w:jc w:val="both"/>
              <w:rPr>
                <w:rFonts w:ascii="Times New Roman" w:hAnsi="Times New Roman" w:cs="Times New Roman"/>
                <w:sz w:val="24"/>
                <w:szCs w:val="24"/>
              </w:rPr>
            </w:pPr>
          </w:p>
          <w:p w14:paraId="328FC6BD" w14:textId="77777777" w:rsidR="007F017D" w:rsidRPr="00836847" w:rsidRDefault="007F017D" w:rsidP="007F017D">
            <w:pPr>
              <w:jc w:val="both"/>
              <w:rPr>
                <w:rFonts w:ascii="Times New Roman" w:hAnsi="Times New Roman" w:cs="Times New Roman"/>
                <w:sz w:val="24"/>
                <w:szCs w:val="24"/>
              </w:rPr>
            </w:pPr>
            <w:r w:rsidRPr="00836847">
              <w:rPr>
                <w:rFonts w:ascii="Times New Roman" w:hAnsi="Times New Roman" w:cs="Times New Roman"/>
                <w:sz w:val="24"/>
                <w:szCs w:val="24"/>
              </w:rPr>
              <w:t xml:space="preserve">Action point: Ensure the participation of different stakeholders </w:t>
            </w:r>
          </w:p>
          <w:p w14:paraId="50C80405" w14:textId="77777777" w:rsidR="006455AF" w:rsidRPr="00836847" w:rsidRDefault="006455AF" w:rsidP="00354068">
            <w:pPr>
              <w:jc w:val="both"/>
              <w:rPr>
                <w:rFonts w:ascii="Times New Roman" w:hAnsi="Times New Roman" w:cs="Times New Roman"/>
                <w:b/>
                <w:i/>
                <w:sz w:val="24"/>
                <w:szCs w:val="24"/>
              </w:rPr>
            </w:pPr>
          </w:p>
          <w:p w14:paraId="244F18F9" w14:textId="75382D68" w:rsidR="006455AF" w:rsidRPr="00836847" w:rsidRDefault="006455AF" w:rsidP="00354068">
            <w:pPr>
              <w:jc w:val="both"/>
              <w:rPr>
                <w:rFonts w:ascii="Times New Roman" w:hAnsi="Times New Roman" w:cs="Times New Roman"/>
                <w:b/>
                <w:i/>
                <w:sz w:val="24"/>
                <w:szCs w:val="24"/>
              </w:rPr>
            </w:pPr>
            <w:r w:rsidRPr="00836847">
              <w:rPr>
                <w:rFonts w:ascii="Times New Roman" w:hAnsi="Times New Roman" w:cs="Times New Roman"/>
                <w:b/>
                <w:i/>
                <w:sz w:val="24"/>
                <w:szCs w:val="24"/>
              </w:rPr>
              <w:t>- Priorities of the Presidency of the Council – Slovakia and Malta (External speaker, David Kerr</w:t>
            </w:r>
            <w:r w:rsidR="003D579B">
              <w:rPr>
                <w:rFonts w:ascii="Times New Roman" w:hAnsi="Times New Roman" w:cs="Times New Roman"/>
                <w:b/>
                <w:i/>
                <w:sz w:val="24"/>
                <w:szCs w:val="24"/>
              </w:rPr>
              <w:t xml:space="preserve"> Maltese representative</w:t>
            </w:r>
            <w:r w:rsidR="009E5A6B" w:rsidRPr="00836847">
              <w:rPr>
                <w:rFonts w:ascii="Times New Roman" w:hAnsi="Times New Roman" w:cs="Times New Roman"/>
                <w:b/>
                <w:i/>
                <w:sz w:val="24"/>
                <w:szCs w:val="24"/>
              </w:rPr>
              <w:t>)</w:t>
            </w:r>
          </w:p>
          <w:p w14:paraId="097DC42E" w14:textId="77777777" w:rsidR="009E5A6B" w:rsidRPr="00836847" w:rsidRDefault="009E5A6B" w:rsidP="00354068">
            <w:pPr>
              <w:jc w:val="both"/>
              <w:rPr>
                <w:rFonts w:ascii="Times New Roman" w:hAnsi="Times New Roman" w:cs="Times New Roman"/>
                <w:b/>
                <w:i/>
                <w:sz w:val="24"/>
                <w:szCs w:val="24"/>
              </w:rPr>
            </w:pPr>
          </w:p>
          <w:p w14:paraId="38DBC345" w14:textId="77777777" w:rsidR="006455AF" w:rsidRPr="00836847" w:rsidRDefault="006455AF" w:rsidP="00354068">
            <w:pPr>
              <w:jc w:val="both"/>
              <w:rPr>
                <w:rFonts w:ascii="Times New Roman" w:hAnsi="Times New Roman" w:cs="Times New Roman"/>
                <w:sz w:val="24"/>
                <w:szCs w:val="24"/>
              </w:rPr>
            </w:pPr>
            <w:r w:rsidRPr="00836847">
              <w:rPr>
                <w:rFonts w:ascii="Times New Roman" w:hAnsi="Times New Roman" w:cs="Times New Roman"/>
                <w:sz w:val="24"/>
                <w:szCs w:val="24"/>
              </w:rPr>
              <w:t>The Integrated Maritime Policy (IMP) is a main priority of the Maltese Presidency with the aim to progress in the political agenda. There will be two more meetings under the Slovak Presidency, one in November and another one in December 2016.</w:t>
            </w:r>
          </w:p>
          <w:p w14:paraId="61DF0E7F" w14:textId="77777777" w:rsidR="006455AF" w:rsidRPr="00836847" w:rsidRDefault="006455AF" w:rsidP="00354068">
            <w:pPr>
              <w:jc w:val="both"/>
              <w:rPr>
                <w:rFonts w:ascii="Times New Roman" w:hAnsi="Times New Roman" w:cs="Times New Roman"/>
                <w:sz w:val="24"/>
                <w:szCs w:val="24"/>
              </w:rPr>
            </w:pPr>
          </w:p>
          <w:p w14:paraId="453C1593" w14:textId="77777777" w:rsidR="006455AF" w:rsidRPr="00836847" w:rsidRDefault="006455AF" w:rsidP="00354068">
            <w:pPr>
              <w:jc w:val="both"/>
              <w:rPr>
                <w:rFonts w:ascii="Times New Roman" w:hAnsi="Times New Roman" w:cs="Times New Roman"/>
                <w:sz w:val="24"/>
                <w:szCs w:val="24"/>
              </w:rPr>
            </w:pPr>
            <w:r w:rsidRPr="00836847">
              <w:rPr>
                <w:rFonts w:ascii="Times New Roman" w:hAnsi="Times New Roman" w:cs="Times New Roman"/>
                <w:sz w:val="24"/>
                <w:szCs w:val="24"/>
              </w:rPr>
              <w:t>The Maltese Presidency includes three main items; with regard to international ocean governance, Malta looks forward to:</w:t>
            </w:r>
          </w:p>
          <w:p w14:paraId="2D147069" w14:textId="77777777" w:rsidR="006455AF" w:rsidRPr="00836847" w:rsidRDefault="006455AF" w:rsidP="00354068">
            <w:pPr>
              <w:jc w:val="both"/>
              <w:rPr>
                <w:rFonts w:ascii="Times New Roman" w:hAnsi="Times New Roman" w:cs="Times New Roman"/>
                <w:sz w:val="24"/>
                <w:szCs w:val="24"/>
              </w:rPr>
            </w:pPr>
          </w:p>
          <w:p w14:paraId="042934FB" w14:textId="77777777" w:rsidR="006455AF" w:rsidRPr="00836847" w:rsidRDefault="006455AF" w:rsidP="00354068">
            <w:pPr>
              <w:jc w:val="both"/>
              <w:rPr>
                <w:rFonts w:ascii="Times New Roman" w:hAnsi="Times New Roman" w:cs="Times New Roman"/>
                <w:sz w:val="24"/>
                <w:szCs w:val="24"/>
              </w:rPr>
            </w:pPr>
            <w:r w:rsidRPr="00836847">
              <w:rPr>
                <w:rFonts w:ascii="Times New Roman" w:hAnsi="Times New Roman" w:cs="Times New Roman"/>
                <w:sz w:val="24"/>
                <w:szCs w:val="24"/>
              </w:rPr>
              <w:t>- Commission Communication</w:t>
            </w:r>
          </w:p>
          <w:p w14:paraId="3BE22394" w14:textId="77777777" w:rsidR="006455AF" w:rsidRPr="00836847" w:rsidRDefault="006455AF" w:rsidP="00354068">
            <w:pPr>
              <w:jc w:val="both"/>
              <w:rPr>
                <w:rFonts w:ascii="Times New Roman" w:hAnsi="Times New Roman" w:cs="Times New Roman"/>
                <w:sz w:val="24"/>
                <w:szCs w:val="24"/>
              </w:rPr>
            </w:pPr>
            <w:r w:rsidRPr="00836847">
              <w:rPr>
                <w:rFonts w:ascii="Times New Roman" w:hAnsi="Times New Roman" w:cs="Times New Roman"/>
                <w:sz w:val="24"/>
                <w:szCs w:val="24"/>
              </w:rPr>
              <w:t>- Our Ocean 2017 Conference.</w:t>
            </w:r>
          </w:p>
          <w:p w14:paraId="6D7BA68D" w14:textId="77777777" w:rsidR="006455AF" w:rsidRPr="00836847" w:rsidRDefault="006455AF" w:rsidP="00354068">
            <w:pPr>
              <w:jc w:val="both"/>
              <w:rPr>
                <w:rFonts w:ascii="Times New Roman" w:hAnsi="Times New Roman" w:cs="Times New Roman"/>
                <w:sz w:val="24"/>
                <w:szCs w:val="24"/>
              </w:rPr>
            </w:pPr>
            <w:r w:rsidRPr="00836847">
              <w:rPr>
                <w:rFonts w:ascii="Times New Roman" w:hAnsi="Times New Roman" w:cs="Times New Roman"/>
                <w:sz w:val="24"/>
                <w:szCs w:val="24"/>
              </w:rPr>
              <w:t>- Council Conclusion at end of Presidency</w:t>
            </w:r>
          </w:p>
          <w:p w14:paraId="3BB15B7F" w14:textId="77777777" w:rsidR="006455AF" w:rsidRPr="00836847" w:rsidRDefault="006455AF" w:rsidP="00354068">
            <w:pPr>
              <w:jc w:val="both"/>
              <w:rPr>
                <w:rFonts w:ascii="Times New Roman" w:hAnsi="Times New Roman" w:cs="Times New Roman"/>
                <w:sz w:val="24"/>
                <w:szCs w:val="24"/>
              </w:rPr>
            </w:pPr>
          </w:p>
          <w:p w14:paraId="1E0FDCBF" w14:textId="77777777" w:rsidR="006455AF" w:rsidRPr="00836847" w:rsidRDefault="006455AF" w:rsidP="00354068">
            <w:pPr>
              <w:jc w:val="both"/>
              <w:rPr>
                <w:rFonts w:ascii="Times New Roman" w:hAnsi="Times New Roman" w:cs="Times New Roman"/>
                <w:sz w:val="24"/>
                <w:szCs w:val="24"/>
              </w:rPr>
            </w:pPr>
            <w:r w:rsidRPr="00836847">
              <w:rPr>
                <w:rFonts w:ascii="Times New Roman" w:hAnsi="Times New Roman" w:cs="Times New Roman"/>
                <w:sz w:val="24"/>
                <w:szCs w:val="24"/>
              </w:rPr>
              <w:t>Particular attention is going to be paid to nautical tourism, potential growth, future investment, sustainability, the qualification of skippers and small boats.</w:t>
            </w:r>
          </w:p>
          <w:p w14:paraId="61945B69" w14:textId="77777777" w:rsidR="006455AF" w:rsidRPr="00836847" w:rsidRDefault="006455AF" w:rsidP="00354068">
            <w:pPr>
              <w:jc w:val="both"/>
              <w:rPr>
                <w:rFonts w:ascii="Times New Roman" w:hAnsi="Times New Roman" w:cs="Times New Roman"/>
                <w:sz w:val="24"/>
                <w:szCs w:val="24"/>
              </w:rPr>
            </w:pPr>
          </w:p>
          <w:p w14:paraId="1383A4B0" w14:textId="37824365" w:rsidR="00CA5D2D" w:rsidRPr="00836847" w:rsidRDefault="00CA5D2D" w:rsidP="00CA5D2D">
            <w:pPr>
              <w:jc w:val="both"/>
              <w:rPr>
                <w:rFonts w:ascii="Times New Roman" w:hAnsi="Times New Roman" w:cs="Times New Roman"/>
                <w:sz w:val="24"/>
                <w:szCs w:val="24"/>
              </w:rPr>
            </w:pPr>
            <w:r w:rsidRPr="00836847">
              <w:rPr>
                <w:rFonts w:ascii="Times New Roman" w:hAnsi="Times New Roman" w:cs="Times New Roman"/>
                <w:sz w:val="24"/>
                <w:szCs w:val="24"/>
              </w:rPr>
              <w:t xml:space="preserve">A second important point is the 2017 declaration, in this context </w:t>
            </w:r>
            <w:r w:rsidR="003D579B">
              <w:rPr>
                <w:rFonts w:ascii="Times New Roman" w:hAnsi="Times New Roman" w:cs="Times New Roman"/>
                <w:sz w:val="24"/>
                <w:szCs w:val="24"/>
              </w:rPr>
              <w:t>D.</w:t>
            </w:r>
            <w:r w:rsidRPr="00836847">
              <w:rPr>
                <w:rFonts w:ascii="Times New Roman" w:hAnsi="Times New Roman" w:cs="Times New Roman"/>
                <w:sz w:val="24"/>
                <w:szCs w:val="24"/>
              </w:rPr>
              <w:t xml:space="preserve"> Kerr highlighted the blue economy, maritime governance, levelling, sustainability, capacity building, cooperation with together with 3</w:t>
            </w:r>
            <w:r w:rsidRPr="00836847">
              <w:rPr>
                <w:rFonts w:ascii="Times New Roman" w:hAnsi="Times New Roman" w:cs="Times New Roman"/>
                <w:sz w:val="24"/>
                <w:szCs w:val="24"/>
                <w:vertAlign w:val="superscript"/>
              </w:rPr>
              <w:t>rd</w:t>
            </w:r>
            <w:r w:rsidRPr="00836847">
              <w:rPr>
                <w:rFonts w:ascii="Times New Roman" w:hAnsi="Times New Roman" w:cs="Times New Roman"/>
                <w:sz w:val="24"/>
                <w:szCs w:val="24"/>
              </w:rPr>
              <w:t xml:space="preserve"> states and the launch of projects. Moreover, two important events  will take place:</w:t>
            </w:r>
          </w:p>
          <w:p w14:paraId="3C51A9BD" w14:textId="77777777" w:rsidR="00CA5D2D" w:rsidRPr="00836847" w:rsidRDefault="00CA5D2D" w:rsidP="00CA5D2D">
            <w:pPr>
              <w:jc w:val="both"/>
              <w:rPr>
                <w:rFonts w:ascii="Times New Roman" w:hAnsi="Times New Roman" w:cs="Times New Roman"/>
                <w:sz w:val="24"/>
                <w:szCs w:val="24"/>
              </w:rPr>
            </w:pPr>
          </w:p>
          <w:p w14:paraId="23E97B2C" w14:textId="77777777" w:rsidR="00CA5D2D" w:rsidRPr="00836847" w:rsidRDefault="00CA5D2D" w:rsidP="00CA5D2D">
            <w:pPr>
              <w:jc w:val="both"/>
              <w:rPr>
                <w:rFonts w:ascii="Times New Roman" w:hAnsi="Times New Roman" w:cs="Times New Roman"/>
                <w:sz w:val="24"/>
                <w:szCs w:val="24"/>
              </w:rPr>
            </w:pPr>
            <w:r w:rsidRPr="00836847">
              <w:rPr>
                <w:rFonts w:ascii="Times New Roman" w:hAnsi="Times New Roman" w:cs="Times New Roman"/>
                <w:sz w:val="24"/>
                <w:szCs w:val="24"/>
              </w:rPr>
              <w:t>- Blue Growth Conference  20 April 2017 in Malta</w:t>
            </w:r>
          </w:p>
          <w:p w14:paraId="4F2713B6" w14:textId="77777777" w:rsidR="00CA5D2D" w:rsidRPr="00836847" w:rsidRDefault="00CA5D2D" w:rsidP="00CA5D2D">
            <w:pPr>
              <w:jc w:val="both"/>
              <w:rPr>
                <w:rFonts w:ascii="Times New Roman" w:hAnsi="Times New Roman" w:cs="Times New Roman"/>
                <w:sz w:val="24"/>
                <w:szCs w:val="24"/>
              </w:rPr>
            </w:pPr>
            <w:r w:rsidRPr="00836847">
              <w:rPr>
                <w:rFonts w:ascii="Times New Roman" w:hAnsi="Times New Roman" w:cs="Times New Roman"/>
                <w:sz w:val="24"/>
                <w:szCs w:val="24"/>
              </w:rPr>
              <w:lastRenderedPageBreak/>
              <w:t xml:space="preserve">- High-level Focal Point IMP -  Maritime Day 2017 </w:t>
            </w:r>
          </w:p>
          <w:p w14:paraId="292C06F5" w14:textId="77777777" w:rsidR="006455AF" w:rsidRPr="00836847" w:rsidRDefault="006455AF" w:rsidP="00354068">
            <w:pPr>
              <w:jc w:val="both"/>
              <w:rPr>
                <w:rFonts w:ascii="Times New Roman" w:hAnsi="Times New Roman" w:cs="Times New Roman"/>
                <w:sz w:val="24"/>
                <w:szCs w:val="24"/>
              </w:rPr>
            </w:pPr>
          </w:p>
          <w:p w14:paraId="1913B6AE" w14:textId="77777777" w:rsidR="006455AF" w:rsidRPr="00836847" w:rsidRDefault="006455AF" w:rsidP="00354068">
            <w:pPr>
              <w:jc w:val="both"/>
              <w:rPr>
                <w:rFonts w:ascii="Times New Roman" w:hAnsi="Times New Roman" w:cs="Times New Roman"/>
                <w:sz w:val="24"/>
                <w:szCs w:val="24"/>
              </w:rPr>
            </w:pPr>
            <w:r w:rsidRPr="00836847">
              <w:rPr>
                <w:rFonts w:ascii="Times New Roman" w:hAnsi="Times New Roman" w:cs="Times New Roman"/>
                <w:sz w:val="24"/>
                <w:szCs w:val="24"/>
              </w:rPr>
              <w:t>Like the Dutch Presidency, the Maltese Presidency will be committed to ensure implementation, to improve reporting as well as to develop new tools. Moreover, a workshop will be held on research and development and knowledge in conjunction with academic institutions.</w:t>
            </w:r>
          </w:p>
        </w:tc>
      </w:tr>
    </w:tbl>
    <w:p w14:paraId="4167C663" w14:textId="77777777" w:rsidR="006455AF" w:rsidRPr="00F505AA" w:rsidRDefault="006455AF" w:rsidP="006455A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8505"/>
      </w:tblGrid>
      <w:tr w:rsidR="006455AF" w:rsidRPr="00F505AA" w14:paraId="0EA9E325" w14:textId="77777777" w:rsidTr="00354068">
        <w:tc>
          <w:tcPr>
            <w:tcW w:w="534" w:type="dxa"/>
          </w:tcPr>
          <w:p w14:paraId="45328FB8" w14:textId="77777777" w:rsidR="006455AF" w:rsidRPr="00F505AA" w:rsidRDefault="006455AF" w:rsidP="00354068">
            <w:pPr>
              <w:jc w:val="both"/>
              <w:rPr>
                <w:rFonts w:ascii="Times New Roman" w:hAnsi="Times New Roman" w:cs="Times New Roman"/>
                <w:b/>
                <w:sz w:val="24"/>
                <w:szCs w:val="24"/>
              </w:rPr>
            </w:pPr>
            <w:r w:rsidRPr="00F505AA">
              <w:rPr>
                <w:rFonts w:ascii="Times New Roman" w:hAnsi="Times New Roman" w:cs="Times New Roman"/>
                <w:b/>
                <w:sz w:val="24"/>
                <w:szCs w:val="24"/>
              </w:rPr>
              <w:t>3.</w:t>
            </w:r>
          </w:p>
        </w:tc>
        <w:tc>
          <w:tcPr>
            <w:tcW w:w="8505" w:type="dxa"/>
          </w:tcPr>
          <w:p w14:paraId="3FC051D2" w14:textId="4D7C3B4E" w:rsidR="00B37BBD" w:rsidRPr="00F505AA" w:rsidRDefault="00B37BBD" w:rsidP="00B37BBD">
            <w:pPr>
              <w:jc w:val="both"/>
              <w:rPr>
                <w:rFonts w:ascii="Times New Roman" w:hAnsi="Times New Roman" w:cs="Times New Roman"/>
                <w:b/>
                <w:i/>
                <w:sz w:val="24"/>
                <w:szCs w:val="24"/>
              </w:rPr>
            </w:pPr>
            <w:r w:rsidRPr="00F505AA">
              <w:rPr>
                <w:rFonts w:ascii="Times New Roman" w:hAnsi="Times New Roman" w:cs="Times New Roman"/>
                <w:b/>
                <w:i/>
                <w:sz w:val="24"/>
                <w:szCs w:val="24"/>
              </w:rPr>
              <w:t>- Ocean Energy Roadmap</w:t>
            </w:r>
          </w:p>
          <w:p w14:paraId="500FC62C" w14:textId="77777777" w:rsidR="00B37BBD" w:rsidRPr="00F505AA" w:rsidRDefault="00B37BBD" w:rsidP="00B37BBD">
            <w:pPr>
              <w:jc w:val="both"/>
              <w:rPr>
                <w:rFonts w:ascii="Times New Roman" w:hAnsi="Times New Roman" w:cs="Times New Roman"/>
                <w:b/>
                <w:i/>
                <w:sz w:val="24"/>
                <w:szCs w:val="24"/>
              </w:rPr>
            </w:pPr>
          </w:p>
          <w:p w14:paraId="08325A82" w14:textId="1B6058B4" w:rsidR="00B37BBD" w:rsidRPr="00F505AA" w:rsidRDefault="008900A8" w:rsidP="00B37BBD">
            <w:pPr>
              <w:jc w:val="both"/>
              <w:rPr>
                <w:rFonts w:ascii="Times New Roman" w:hAnsi="Times New Roman" w:cs="Times New Roman"/>
                <w:sz w:val="24"/>
                <w:szCs w:val="24"/>
              </w:rPr>
            </w:pPr>
            <w:r>
              <w:rPr>
                <w:rFonts w:ascii="Times New Roman" w:hAnsi="Times New Roman" w:cs="Times New Roman"/>
                <w:sz w:val="24"/>
                <w:szCs w:val="24"/>
              </w:rPr>
              <w:t>COM</w:t>
            </w:r>
            <w:r w:rsidR="00B37BBD" w:rsidRPr="00F505AA">
              <w:rPr>
                <w:rFonts w:ascii="Times New Roman" w:hAnsi="Times New Roman" w:cs="Times New Roman"/>
                <w:sz w:val="24"/>
                <w:szCs w:val="24"/>
              </w:rPr>
              <w:t xml:space="preserve"> </w:t>
            </w:r>
            <w:r w:rsidR="00303BE5">
              <w:rPr>
                <w:rFonts w:ascii="Times New Roman" w:hAnsi="Times New Roman" w:cs="Times New Roman"/>
                <w:sz w:val="24"/>
                <w:szCs w:val="24"/>
              </w:rPr>
              <w:t>(</w:t>
            </w:r>
            <w:r w:rsidR="003D579B">
              <w:rPr>
                <w:rFonts w:ascii="Times New Roman" w:hAnsi="Times New Roman" w:cs="Times New Roman"/>
                <w:sz w:val="24"/>
                <w:szCs w:val="24"/>
              </w:rPr>
              <w:t xml:space="preserve">X. </w:t>
            </w:r>
            <w:r w:rsidR="00303BE5">
              <w:rPr>
                <w:rFonts w:ascii="Times New Roman" w:hAnsi="Times New Roman" w:cs="Times New Roman"/>
                <w:sz w:val="24"/>
                <w:szCs w:val="24"/>
              </w:rPr>
              <w:t xml:space="preserve">Guillou) </w:t>
            </w:r>
            <w:r w:rsidR="00B37BBD" w:rsidRPr="00F505AA">
              <w:rPr>
                <w:rFonts w:ascii="Times New Roman" w:hAnsi="Times New Roman" w:cs="Times New Roman"/>
                <w:sz w:val="24"/>
                <w:szCs w:val="24"/>
              </w:rPr>
              <w:t xml:space="preserve">presented </w:t>
            </w:r>
            <w:r w:rsidR="00B37BBD">
              <w:rPr>
                <w:rFonts w:ascii="Times New Roman" w:hAnsi="Times New Roman" w:cs="Times New Roman"/>
                <w:sz w:val="24"/>
                <w:szCs w:val="24"/>
              </w:rPr>
              <w:t xml:space="preserve">an update </w:t>
            </w:r>
            <w:r w:rsidR="00B37BBD" w:rsidRPr="00F505AA">
              <w:rPr>
                <w:rFonts w:ascii="Times New Roman" w:hAnsi="Times New Roman" w:cs="Times New Roman"/>
                <w:sz w:val="24"/>
                <w:szCs w:val="24"/>
              </w:rPr>
              <w:t xml:space="preserve">of the Ocean energy roadmap. The </w:t>
            </w:r>
            <w:r w:rsidR="00B37BBD">
              <w:rPr>
                <w:rFonts w:ascii="Times New Roman" w:hAnsi="Times New Roman" w:cs="Times New Roman"/>
                <w:sz w:val="24"/>
                <w:szCs w:val="24"/>
              </w:rPr>
              <w:t xml:space="preserve">roadmap has been elaborated by the Ocean Energy Forum which was set in 2014 following the Commission "Blue Energy" Communication. This industry-driven strategic document is at the final </w:t>
            </w:r>
            <w:r w:rsidR="00B37BBD" w:rsidRPr="00F505AA">
              <w:rPr>
                <w:rFonts w:ascii="Times New Roman" w:hAnsi="Times New Roman" w:cs="Times New Roman"/>
                <w:sz w:val="24"/>
                <w:szCs w:val="24"/>
              </w:rPr>
              <w:t>draft</w:t>
            </w:r>
            <w:r w:rsidR="00B37BBD">
              <w:rPr>
                <w:rFonts w:ascii="Times New Roman" w:hAnsi="Times New Roman" w:cs="Times New Roman"/>
                <w:sz w:val="24"/>
                <w:szCs w:val="24"/>
              </w:rPr>
              <w:t xml:space="preserve">ing </w:t>
            </w:r>
            <w:r w:rsidR="00B37BBD" w:rsidRPr="00F505AA">
              <w:rPr>
                <w:rFonts w:ascii="Times New Roman" w:hAnsi="Times New Roman" w:cs="Times New Roman"/>
                <w:sz w:val="24"/>
                <w:szCs w:val="24"/>
              </w:rPr>
              <w:t>stage</w:t>
            </w:r>
            <w:r w:rsidR="00B37BBD">
              <w:rPr>
                <w:rFonts w:ascii="Times New Roman" w:hAnsi="Times New Roman" w:cs="Times New Roman"/>
                <w:sz w:val="24"/>
                <w:szCs w:val="24"/>
              </w:rPr>
              <w:t xml:space="preserve">. </w:t>
            </w:r>
          </w:p>
          <w:p w14:paraId="0EC6DC82" w14:textId="77777777" w:rsidR="00B37BBD" w:rsidRDefault="00B37BBD" w:rsidP="00B37BBD">
            <w:pPr>
              <w:jc w:val="both"/>
              <w:rPr>
                <w:rFonts w:ascii="Times New Roman" w:hAnsi="Times New Roman" w:cs="Times New Roman"/>
                <w:sz w:val="24"/>
                <w:szCs w:val="24"/>
              </w:rPr>
            </w:pPr>
          </w:p>
          <w:p w14:paraId="7E06324D" w14:textId="77777777" w:rsidR="00B37BBD" w:rsidRDefault="00B37BBD" w:rsidP="00B37BBD">
            <w:pPr>
              <w:jc w:val="both"/>
              <w:rPr>
                <w:rFonts w:ascii="Times New Roman" w:hAnsi="Times New Roman" w:cs="Times New Roman"/>
                <w:sz w:val="24"/>
                <w:szCs w:val="24"/>
              </w:rPr>
            </w:pPr>
            <w:r>
              <w:rPr>
                <w:rFonts w:ascii="Times New Roman" w:hAnsi="Times New Roman" w:cs="Times New Roman"/>
                <w:sz w:val="24"/>
                <w:szCs w:val="24"/>
              </w:rPr>
              <w:t xml:space="preserve">The roadmap will be officially handed over to Commissioner VELLA </w:t>
            </w:r>
            <w:r w:rsidRPr="00F505AA">
              <w:rPr>
                <w:rFonts w:ascii="Times New Roman" w:hAnsi="Times New Roman" w:cs="Times New Roman"/>
                <w:sz w:val="24"/>
                <w:szCs w:val="24"/>
              </w:rPr>
              <w:t>on 8</w:t>
            </w:r>
            <w:r w:rsidRPr="00F505AA">
              <w:rPr>
                <w:rFonts w:ascii="Times New Roman" w:hAnsi="Times New Roman" w:cs="Times New Roman"/>
                <w:sz w:val="24"/>
                <w:szCs w:val="24"/>
                <w:vertAlign w:val="superscript"/>
              </w:rPr>
              <w:t>th</w:t>
            </w:r>
            <w:r w:rsidRPr="00F505AA">
              <w:rPr>
                <w:rFonts w:ascii="Times New Roman" w:hAnsi="Times New Roman" w:cs="Times New Roman"/>
                <w:sz w:val="24"/>
                <w:szCs w:val="24"/>
              </w:rPr>
              <w:t xml:space="preserve"> of November</w:t>
            </w:r>
            <w:r>
              <w:rPr>
                <w:rFonts w:ascii="Times New Roman" w:hAnsi="Times New Roman" w:cs="Times New Roman"/>
                <w:sz w:val="24"/>
                <w:szCs w:val="24"/>
              </w:rPr>
              <w:t xml:space="preserve">, during the annual seminar of the ocean energy industry (Ocean Energy Europe). </w:t>
            </w:r>
          </w:p>
          <w:p w14:paraId="4EC4B453" w14:textId="77777777" w:rsidR="00B37BBD" w:rsidRPr="00F505AA" w:rsidRDefault="00B37BBD" w:rsidP="00B37BBD">
            <w:pPr>
              <w:jc w:val="both"/>
              <w:rPr>
                <w:rFonts w:ascii="Times New Roman" w:hAnsi="Times New Roman" w:cs="Times New Roman"/>
                <w:sz w:val="24"/>
                <w:szCs w:val="24"/>
              </w:rPr>
            </w:pPr>
            <w:r>
              <w:rPr>
                <w:rFonts w:ascii="Times New Roman" w:hAnsi="Times New Roman" w:cs="Times New Roman"/>
                <w:sz w:val="24"/>
                <w:szCs w:val="24"/>
              </w:rPr>
              <w:t xml:space="preserve">On </w:t>
            </w:r>
            <w:r w:rsidRPr="00F505AA">
              <w:rPr>
                <w:rFonts w:ascii="Times New Roman" w:hAnsi="Times New Roman" w:cs="Times New Roman"/>
                <w:sz w:val="24"/>
                <w:szCs w:val="24"/>
              </w:rPr>
              <w:t>the 7</w:t>
            </w:r>
            <w:r w:rsidRPr="00F505AA">
              <w:rPr>
                <w:rFonts w:ascii="Times New Roman" w:hAnsi="Times New Roman" w:cs="Times New Roman"/>
                <w:sz w:val="24"/>
                <w:szCs w:val="24"/>
                <w:vertAlign w:val="superscript"/>
              </w:rPr>
              <w:t>th</w:t>
            </w:r>
            <w:r w:rsidRPr="00F505AA">
              <w:rPr>
                <w:rFonts w:ascii="Times New Roman" w:hAnsi="Times New Roman" w:cs="Times New Roman"/>
                <w:sz w:val="24"/>
                <w:szCs w:val="24"/>
              </w:rPr>
              <w:t xml:space="preserve"> November</w:t>
            </w:r>
            <w:r>
              <w:rPr>
                <w:rFonts w:ascii="Times New Roman" w:hAnsi="Times New Roman" w:cs="Times New Roman"/>
                <w:sz w:val="24"/>
                <w:szCs w:val="24"/>
              </w:rPr>
              <w:t xml:space="preserve">, a final workshop of the </w:t>
            </w:r>
            <w:r w:rsidRPr="00F505AA">
              <w:rPr>
                <w:rFonts w:ascii="Times New Roman" w:hAnsi="Times New Roman" w:cs="Times New Roman"/>
                <w:sz w:val="24"/>
                <w:szCs w:val="24"/>
              </w:rPr>
              <w:t>Ocean Energy Forum</w:t>
            </w:r>
            <w:r>
              <w:rPr>
                <w:rFonts w:ascii="Times New Roman" w:hAnsi="Times New Roman" w:cs="Times New Roman"/>
                <w:sz w:val="24"/>
                <w:szCs w:val="24"/>
              </w:rPr>
              <w:t xml:space="preserve"> will gather stakeholders involved in this 18-months consultation process. It will present and discuss the main outcomes and recommendations in terms of technology development, investments and environmental consenting. This will end the first phase planned in the Blue Energy Communication.</w:t>
            </w:r>
          </w:p>
          <w:p w14:paraId="6B46B3D5" w14:textId="77777777" w:rsidR="00B37BBD" w:rsidRDefault="00B37BBD" w:rsidP="00B37BBD">
            <w:pPr>
              <w:jc w:val="both"/>
              <w:rPr>
                <w:rFonts w:ascii="Times New Roman" w:hAnsi="Times New Roman" w:cs="Times New Roman"/>
                <w:sz w:val="24"/>
                <w:szCs w:val="24"/>
              </w:rPr>
            </w:pPr>
          </w:p>
          <w:p w14:paraId="126DF0DC" w14:textId="77777777" w:rsidR="00B37BBD" w:rsidRPr="00F505AA" w:rsidRDefault="00B37BBD" w:rsidP="00B37BBD">
            <w:pPr>
              <w:jc w:val="both"/>
              <w:rPr>
                <w:rFonts w:ascii="Times New Roman" w:hAnsi="Times New Roman" w:cs="Times New Roman"/>
                <w:sz w:val="24"/>
                <w:szCs w:val="24"/>
              </w:rPr>
            </w:pPr>
            <w:r>
              <w:rPr>
                <w:rFonts w:ascii="Times New Roman" w:hAnsi="Times New Roman" w:cs="Times New Roman"/>
                <w:sz w:val="24"/>
                <w:szCs w:val="24"/>
              </w:rPr>
              <w:t xml:space="preserve">The Commission will in the coming weeks and months actively raise awareness and promote the implementation of this roadmap with MS, research and business communities. </w:t>
            </w:r>
          </w:p>
          <w:p w14:paraId="1EBDF2C7" w14:textId="77777777" w:rsidR="00B37BBD" w:rsidRDefault="00B37BBD" w:rsidP="00B37BBD">
            <w:pPr>
              <w:jc w:val="both"/>
              <w:rPr>
                <w:rFonts w:ascii="Times New Roman" w:hAnsi="Times New Roman" w:cs="Times New Roman"/>
                <w:sz w:val="24"/>
                <w:szCs w:val="24"/>
              </w:rPr>
            </w:pPr>
          </w:p>
          <w:p w14:paraId="78178160" w14:textId="77777777" w:rsidR="00B37BBD" w:rsidRPr="00354068" w:rsidRDefault="00B37BBD" w:rsidP="00B37BBD">
            <w:pPr>
              <w:jc w:val="both"/>
              <w:rPr>
                <w:rFonts w:ascii="Times New Roman" w:hAnsi="Times New Roman" w:cs="Times New Roman"/>
                <w:b/>
                <w:sz w:val="24"/>
                <w:szCs w:val="24"/>
              </w:rPr>
            </w:pPr>
            <w:r w:rsidRPr="00354068">
              <w:rPr>
                <w:rFonts w:ascii="Times New Roman" w:hAnsi="Times New Roman" w:cs="Times New Roman"/>
                <w:b/>
                <w:sz w:val="24"/>
                <w:szCs w:val="24"/>
              </w:rPr>
              <w:t>Q&amp;A</w:t>
            </w:r>
          </w:p>
          <w:p w14:paraId="38CB2BD9" w14:textId="77777777" w:rsidR="00B37BBD" w:rsidRPr="00F505AA" w:rsidRDefault="00B37BBD" w:rsidP="00B37BBD">
            <w:pPr>
              <w:jc w:val="both"/>
              <w:rPr>
                <w:rFonts w:ascii="Times New Roman" w:hAnsi="Times New Roman" w:cs="Times New Roman"/>
                <w:sz w:val="24"/>
                <w:szCs w:val="24"/>
              </w:rPr>
            </w:pPr>
          </w:p>
          <w:p w14:paraId="655DF3EE" w14:textId="31FC00E5" w:rsidR="00B37BBD" w:rsidRPr="00F505AA" w:rsidRDefault="00B37BBD" w:rsidP="00B37BBD">
            <w:pPr>
              <w:jc w:val="both"/>
              <w:rPr>
                <w:rFonts w:ascii="Times New Roman" w:hAnsi="Times New Roman" w:cs="Times New Roman"/>
                <w:sz w:val="24"/>
                <w:szCs w:val="24"/>
              </w:rPr>
            </w:pPr>
            <w:r>
              <w:rPr>
                <w:rFonts w:ascii="Times New Roman" w:hAnsi="Times New Roman" w:cs="Times New Roman"/>
                <w:sz w:val="24"/>
                <w:szCs w:val="24"/>
              </w:rPr>
              <w:t>FR</w:t>
            </w:r>
            <w:r w:rsidRPr="00F505AA">
              <w:rPr>
                <w:rFonts w:ascii="Times New Roman" w:hAnsi="Times New Roman" w:cs="Times New Roman"/>
                <w:sz w:val="24"/>
                <w:szCs w:val="24"/>
              </w:rPr>
              <w:t xml:space="preserve">: How </w:t>
            </w:r>
            <w:r>
              <w:rPr>
                <w:rFonts w:ascii="Times New Roman" w:hAnsi="Times New Roman" w:cs="Times New Roman"/>
                <w:sz w:val="24"/>
                <w:szCs w:val="24"/>
              </w:rPr>
              <w:t xml:space="preserve">this sector strategy matches with </w:t>
            </w:r>
            <w:r w:rsidRPr="00F505AA">
              <w:rPr>
                <w:rFonts w:ascii="Times New Roman" w:hAnsi="Times New Roman" w:cs="Times New Roman"/>
                <w:sz w:val="24"/>
                <w:szCs w:val="24"/>
              </w:rPr>
              <w:t>sea basin</w:t>
            </w:r>
            <w:r>
              <w:rPr>
                <w:rFonts w:ascii="Times New Roman" w:hAnsi="Times New Roman" w:cs="Times New Roman"/>
                <w:sz w:val="24"/>
                <w:szCs w:val="24"/>
              </w:rPr>
              <w:t xml:space="preserve"> approach</w:t>
            </w:r>
            <w:r w:rsidRPr="00F505AA">
              <w:rPr>
                <w:rFonts w:ascii="Times New Roman" w:hAnsi="Times New Roman" w:cs="Times New Roman"/>
                <w:sz w:val="24"/>
                <w:szCs w:val="24"/>
              </w:rPr>
              <w:t>?</w:t>
            </w:r>
          </w:p>
          <w:p w14:paraId="6063D1F8" w14:textId="77777777" w:rsidR="00B37BBD" w:rsidRPr="00F505AA" w:rsidRDefault="00B37BBD" w:rsidP="00B37BBD">
            <w:pPr>
              <w:jc w:val="both"/>
              <w:rPr>
                <w:rFonts w:ascii="Times New Roman" w:hAnsi="Times New Roman" w:cs="Times New Roman"/>
                <w:sz w:val="24"/>
                <w:szCs w:val="24"/>
              </w:rPr>
            </w:pPr>
          </w:p>
          <w:p w14:paraId="707AEF22" w14:textId="2BBB17B3" w:rsidR="00B37BBD" w:rsidRPr="00F505AA" w:rsidRDefault="00B37BBD" w:rsidP="00B37BBD">
            <w:pPr>
              <w:jc w:val="both"/>
              <w:rPr>
                <w:rFonts w:ascii="Times New Roman" w:hAnsi="Times New Roman" w:cs="Times New Roman"/>
                <w:sz w:val="24"/>
                <w:szCs w:val="24"/>
              </w:rPr>
            </w:pPr>
            <w:r>
              <w:rPr>
                <w:rFonts w:ascii="Times New Roman" w:hAnsi="Times New Roman" w:cs="Times New Roman"/>
                <w:sz w:val="24"/>
                <w:szCs w:val="24"/>
              </w:rPr>
              <w:t>COM</w:t>
            </w:r>
            <w:r w:rsidR="008900A8">
              <w:rPr>
                <w:rFonts w:ascii="Times New Roman" w:hAnsi="Times New Roman" w:cs="Times New Roman"/>
                <w:sz w:val="24"/>
                <w:szCs w:val="24"/>
              </w:rPr>
              <w:t xml:space="preserve"> responded that</w:t>
            </w:r>
            <w:r w:rsidRPr="00F505AA">
              <w:rPr>
                <w:rFonts w:ascii="Times New Roman" w:hAnsi="Times New Roman" w:cs="Times New Roman"/>
                <w:sz w:val="24"/>
                <w:szCs w:val="24"/>
              </w:rPr>
              <w:t xml:space="preserve"> </w:t>
            </w:r>
            <w:r w:rsidR="008900A8">
              <w:rPr>
                <w:rFonts w:ascii="Times New Roman" w:hAnsi="Times New Roman" w:cs="Times New Roman"/>
                <w:sz w:val="24"/>
                <w:szCs w:val="24"/>
              </w:rPr>
              <w:t>m</w:t>
            </w:r>
            <w:r w:rsidRPr="00F505AA">
              <w:rPr>
                <w:rFonts w:ascii="Times New Roman" w:hAnsi="Times New Roman" w:cs="Times New Roman"/>
                <w:sz w:val="24"/>
                <w:szCs w:val="24"/>
              </w:rPr>
              <w:t xml:space="preserve">arine energy is </w:t>
            </w:r>
            <w:r>
              <w:rPr>
                <w:rFonts w:ascii="Times New Roman" w:hAnsi="Times New Roman" w:cs="Times New Roman"/>
                <w:sz w:val="24"/>
                <w:szCs w:val="24"/>
              </w:rPr>
              <w:t xml:space="preserve">at </w:t>
            </w:r>
            <w:r w:rsidRPr="00F505AA">
              <w:rPr>
                <w:rFonts w:ascii="Times New Roman" w:hAnsi="Times New Roman" w:cs="Times New Roman"/>
                <w:sz w:val="24"/>
                <w:szCs w:val="24"/>
              </w:rPr>
              <w:t>early stages</w:t>
            </w:r>
            <w:r>
              <w:rPr>
                <w:rFonts w:ascii="Times New Roman" w:hAnsi="Times New Roman" w:cs="Times New Roman"/>
                <w:sz w:val="24"/>
                <w:szCs w:val="24"/>
              </w:rPr>
              <w:t xml:space="preserve"> and now moving </w:t>
            </w:r>
            <w:r w:rsidRPr="00F505AA">
              <w:rPr>
                <w:rFonts w:ascii="Times New Roman" w:hAnsi="Times New Roman" w:cs="Times New Roman"/>
                <w:sz w:val="24"/>
                <w:szCs w:val="24"/>
              </w:rPr>
              <w:t xml:space="preserve">on testing phases. </w:t>
            </w:r>
            <w:r>
              <w:rPr>
                <w:rFonts w:ascii="Times New Roman" w:hAnsi="Times New Roman" w:cs="Times New Roman"/>
                <w:sz w:val="24"/>
                <w:szCs w:val="24"/>
              </w:rPr>
              <w:t xml:space="preserve">This roadmap will help us to improve understanding, to target support and to coordinate various instruments in the mid and long term. Development of marine energy is strong mainly in the Atlantic for the moment. </w:t>
            </w:r>
          </w:p>
          <w:p w14:paraId="3734D59A" w14:textId="77777777" w:rsidR="00B37BBD" w:rsidRPr="00F505AA" w:rsidRDefault="00B37BBD" w:rsidP="00B37BBD">
            <w:pPr>
              <w:jc w:val="both"/>
              <w:rPr>
                <w:rFonts w:ascii="Times New Roman" w:hAnsi="Times New Roman" w:cs="Times New Roman"/>
                <w:sz w:val="24"/>
                <w:szCs w:val="24"/>
              </w:rPr>
            </w:pPr>
          </w:p>
          <w:p w14:paraId="00F33E4E" w14:textId="77777777" w:rsidR="006455AF" w:rsidRPr="00F505AA" w:rsidRDefault="008900A8" w:rsidP="00B37BBD">
            <w:pPr>
              <w:jc w:val="both"/>
              <w:rPr>
                <w:rFonts w:ascii="Times New Roman" w:hAnsi="Times New Roman" w:cs="Times New Roman"/>
                <w:sz w:val="24"/>
                <w:szCs w:val="24"/>
              </w:rPr>
            </w:pPr>
            <w:r>
              <w:rPr>
                <w:rFonts w:ascii="Times New Roman" w:hAnsi="Times New Roman" w:cs="Times New Roman"/>
                <w:sz w:val="24"/>
                <w:szCs w:val="24"/>
              </w:rPr>
              <w:t>COM commented</w:t>
            </w:r>
            <w:r w:rsidR="00B37BBD" w:rsidRPr="00F505AA">
              <w:rPr>
                <w:rFonts w:ascii="Times New Roman" w:hAnsi="Times New Roman" w:cs="Times New Roman"/>
                <w:sz w:val="24"/>
                <w:szCs w:val="24"/>
              </w:rPr>
              <w:t xml:space="preserve"> that </w:t>
            </w:r>
            <w:r w:rsidR="00B37BBD">
              <w:rPr>
                <w:rFonts w:ascii="Times New Roman" w:hAnsi="Times New Roman" w:cs="Times New Roman"/>
                <w:sz w:val="24"/>
                <w:szCs w:val="24"/>
              </w:rPr>
              <w:t>i</w:t>
            </w:r>
            <w:r w:rsidR="00B37BBD" w:rsidRPr="00F505AA">
              <w:rPr>
                <w:rFonts w:ascii="Times New Roman" w:hAnsi="Times New Roman" w:cs="Times New Roman"/>
                <w:sz w:val="24"/>
                <w:szCs w:val="24"/>
              </w:rPr>
              <w:t>n the context of the Maritime policy, strateg</w:t>
            </w:r>
            <w:r w:rsidR="00B37BBD">
              <w:rPr>
                <w:rFonts w:ascii="Times New Roman" w:hAnsi="Times New Roman" w:cs="Times New Roman"/>
                <w:sz w:val="24"/>
                <w:szCs w:val="24"/>
              </w:rPr>
              <w:t xml:space="preserve">ies have to be </w:t>
            </w:r>
            <w:r w:rsidR="009E5A6B">
              <w:rPr>
                <w:rFonts w:ascii="Times New Roman" w:hAnsi="Times New Roman" w:cs="Times New Roman"/>
                <w:sz w:val="24"/>
                <w:szCs w:val="24"/>
              </w:rPr>
              <w:t xml:space="preserve">developed </w:t>
            </w:r>
            <w:r w:rsidR="009E5A6B" w:rsidRPr="00F505AA">
              <w:rPr>
                <w:rFonts w:ascii="Times New Roman" w:hAnsi="Times New Roman" w:cs="Times New Roman"/>
                <w:sz w:val="24"/>
                <w:szCs w:val="24"/>
              </w:rPr>
              <w:t>by</w:t>
            </w:r>
            <w:r w:rsidR="00B37BBD" w:rsidRPr="00F505AA">
              <w:rPr>
                <w:rFonts w:ascii="Times New Roman" w:hAnsi="Times New Roman" w:cs="Times New Roman"/>
                <w:sz w:val="24"/>
                <w:szCs w:val="24"/>
              </w:rPr>
              <w:t xml:space="preserve"> the Blue growth sector</w:t>
            </w:r>
            <w:r w:rsidR="00B37BBD">
              <w:rPr>
                <w:rFonts w:ascii="Times New Roman" w:hAnsi="Times New Roman" w:cs="Times New Roman"/>
                <w:sz w:val="24"/>
                <w:szCs w:val="24"/>
              </w:rPr>
              <w:t>s</w:t>
            </w:r>
            <w:r w:rsidR="00B37BBD" w:rsidRPr="00F505AA">
              <w:rPr>
                <w:rFonts w:ascii="Times New Roman" w:hAnsi="Times New Roman" w:cs="Times New Roman"/>
                <w:sz w:val="24"/>
                <w:szCs w:val="24"/>
              </w:rPr>
              <w:t xml:space="preserve">, and research has to extend to all sectors. </w:t>
            </w:r>
            <w:r w:rsidR="00B37BBD">
              <w:rPr>
                <w:rFonts w:ascii="Times New Roman" w:hAnsi="Times New Roman" w:cs="Times New Roman"/>
                <w:sz w:val="24"/>
                <w:szCs w:val="24"/>
              </w:rPr>
              <w:t xml:space="preserve">This will also feed into discussion at sea basin level and on </w:t>
            </w:r>
            <w:r w:rsidR="00B37BBD" w:rsidRPr="00F505AA">
              <w:rPr>
                <w:rFonts w:ascii="Times New Roman" w:hAnsi="Times New Roman" w:cs="Times New Roman"/>
                <w:sz w:val="24"/>
                <w:szCs w:val="24"/>
              </w:rPr>
              <w:t>the new framework for 2020.</w:t>
            </w:r>
          </w:p>
        </w:tc>
      </w:tr>
    </w:tbl>
    <w:p w14:paraId="267BCDBF" w14:textId="77777777" w:rsidR="006455AF" w:rsidRPr="00F505AA" w:rsidRDefault="006455AF" w:rsidP="006455A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8505"/>
      </w:tblGrid>
      <w:tr w:rsidR="006455AF" w:rsidRPr="00F505AA" w14:paraId="054F567C" w14:textId="77777777" w:rsidTr="00354068">
        <w:tc>
          <w:tcPr>
            <w:tcW w:w="534" w:type="dxa"/>
          </w:tcPr>
          <w:p w14:paraId="7690EC6A" w14:textId="77777777" w:rsidR="006455AF" w:rsidRPr="00F505AA" w:rsidRDefault="006455AF" w:rsidP="00354068">
            <w:pPr>
              <w:jc w:val="both"/>
              <w:rPr>
                <w:rFonts w:ascii="Times New Roman" w:hAnsi="Times New Roman" w:cs="Times New Roman"/>
                <w:b/>
                <w:sz w:val="24"/>
                <w:szCs w:val="24"/>
              </w:rPr>
            </w:pPr>
            <w:r w:rsidRPr="00F505AA">
              <w:rPr>
                <w:rFonts w:ascii="Times New Roman" w:hAnsi="Times New Roman" w:cs="Times New Roman"/>
                <w:b/>
                <w:sz w:val="24"/>
                <w:szCs w:val="24"/>
              </w:rPr>
              <w:t>4.</w:t>
            </w:r>
          </w:p>
        </w:tc>
        <w:tc>
          <w:tcPr>
            <w:tcW w:w="8505" w:type="dxa"/>
          </w:tcPr>
          <w:p w14:paraId="30CAA6C4" w14:textId="77777777" w:rsidR="00157ACD" w:rsidRPr="00F505AA" w:rsidRDefault="00157ACD" w:rsidP="00157ACD">
            <w:pPr>
              <w:jc w:val="both"/>
              <w:rPr>
                <w:rFonts w:ascii="Times New Roman" w:hAnsi="Times New Roman" w:cs="Times New Roman"/>
                <w:b/>
                <w:sz w:val="24"/>
                <w:szCs w:val="24"/>
              </w:rPr>
            </w:pPr>
            <w:r w:rsidRPr="00F505AA">
              <w:rPr>
                <w:rFonts w:ascii="Times New Roman" w:hAnsi="Times New Roman" w:cs="Times New Roman"/>
                <w:b/>
                <w:sz w:val="24"/>
                <w:szCs w:val="24"/>
              </w:rPr>
              <w:t xml:space="preserve"> Blue Economy</w:t>
            </w:r>
          </w:p>
          <w:p w14:paraId="696C7FFF" w14:textId="77777777" w:rsidR="00157ACD" w:rsidRPr="00F505AA" w:rsidRDefault="00157ACD" w:rsidP="00157ACD">
            <w:pPr>
              <w:jc w:val="both"/>
              <w:rPr>
                <w:rFonts w:ascii="Times New Roman" w:hAnsi="Times New Roman" w:cs="Times New Roman"/>
                <w:b/>
                <w:sz w:val="24"/>
                <w:szCs w:val="24"/>
              </w:rPr>
            </w:pPr>
          </w:p>
          <w:p w14:paraId="02774ED4" w14:textId="19599B2E" w:rsidR="00157ACD" w:rsidRDefault="00157ACD" w:rsidP="00157ACD">
            <w:pPr>
              <w:jc w:val="both"/>
              <w:rPr>
                <w:rFonts w:ascii="Times New Roman" w:hAnsi="Times New Roman" w:cs="Times New Roman"/>
                <w:b/>
                <w:i/>
                <w:sz w:val="24"/>
                <w:szCs w:val="24"/>
              </w:rPr>
            </w:pPr>
            <w:r w:rsidRPr="00F505AA">
              <w:rPr>
                <w:rFonts w:ascii="Times New Roman" w:hAnsi="Times New Roman" w:cs="Times New Roman"/>
                <w:b/>
                <w:i/>
                <w:sz w:val="24"/>
                <w:szCs w:val="24"/>
              </w:rPr>
              <w:t>- Blue Economy Summit Hamburg</w:t>
            </w:r>
            <w:r w:rsidR="00566F88">
              <w:rPr>
                <w:rFonts w:ascii="Times New Roman" w:hAnsi="Times New Roman" w:cs="Times New Roman"/>
                <w:b/>
                <w:i/>
                <w:sz w:val="24"/>
                <w:szCs w:val="24"/>
              </w:rPr>
              <w:t xml:space="preserve"> </w:t>
            </w:r>
            <w:r w:rsidRPr="00F505AA">
              <w:rPr>
                <w:rFonts w:ascii="Times New Roman" w:hAnsi="Times New Roman" w:cs="Times New Roman"/>
                <w:b/>
                <w:i/>
                <w:sz w:val="24"/>
                <w:szCs w:val="24"/>
              </w:rPr>
              <w:t>– The first summit of the Blue Economy Business and Science Forum t</w:t>
            </w:r>
            <w:r>
              <w:rPr>
                <w:rFonts w:ascii="Times New Roman" w:hAnsi="Times New Roman" w:cs="Times New Roman"/>
                <w:b/>
                <w:i/>
                <w:sz w:val="24"/>
                <w:szCs w:val="24"/>
              </w:rPr>
              <w:t>ook</w:t>
            </w:r>
            <w:r w:rsidRPr="00F505AA">
              <w:rPr>
                <w:rFonts w:ascii="Times New Roman" w:hAnsi="Times New Roman" w:cs="Times New Roman"/>
                <w:b/>
                <w:i/>
                <w:sz w:val="24"/>
                <w:szCs w:val="24"/>
              </w:rPr>
              <w:t xml:space="preserve"> place in Hamburg on 12-13 September 2016</w:t>
            </w:r>
            <w:r w:rsidR="00566F88">
              <w:rPr>
                <w:rFonts w:ascii="Times New Roman" w:hAnsi="Times New Roman" w:cs="Times New Roman"/>
                <w:b/>
                <w:i/>
                <w:sz w:val="24"/>
                <w:szCs w:val="24"/>
              </w:rPr>
              <w:t xml:space="preserve">. </w:t>
            </w:r>
          </w:p>
          <w:p w14:paraId="3617D1CA" w14:textId="77777777" w:rsidR="00157ACD" w:rsidRDefault="00157ACD" w:rsidP="00157ACD">
            <w:pPr>
              <w:jc w:val="both"/>
              <w:rPr>
                <w:rFonts w:ascii="Times New Roman" w:hAnsi="Times New Roman" w:cs="Times New Roman"/>
                <w:b/>
                <w:i/>
                <w:sz w:val="24"/>
                <w:szCs w:val="24"/>
              </w:rPr>
            </w:pPr>
          </w:p>
          <w:p w14:paraId="4AD803C2" w14:textId="5A37B127" w:rsidR="00157ACD" w:rsidRDefault="008F37D3" w:rsidP="00157ACD">
            <w:pPr>
              <w:jc w:val="both"/>
              <w:rPr>
                <w:rFonts w:ascii="Times New Roman" w:hAnsi="Times New Roman" w:cs="Times New Roman"/>
                <w:sz w:val="24"/>
              </w:rPr>
            </w:pPr>
            <w:r>
              <w:rPr>
                <w:rFonts w:ascii="Times New Roman" w:hAnsi="Times New Roman" w:cs="Times New Roman"/>
                <w:sz w:val="24"/>
              </w:rPr>
              <w:t>COM (</w:t>
            </w:r>
            <w:r w:rsidR="003D579B">
              <w:rPr>
                <w:rFonts w:ascii="Times New Roman" w:hAnsi="Times New Roman" w:cs="Times New Roman"/>
                <w:sz w:val="24"/>
              </w:rPr>
              <w:t xml:space="preserve">A. </w:t>
            </w:r>
            <w:r>
              <w:rPr>
                <w:rFonts w:ascii="Times New Roman" w:hAnsi="Times New Roman" w:cs="Times New Roman"/>
                <w:sz w:val="24"/>
              </w:rPr>
              <w:t>Clochiatti) briefed on t</w:t>
            </w:r>
            <w:r w:rsidR="00157ACD" w:rsidRPr="00354068">
              <w:rPr>
                <w:rFonts w:ascii="Times New Roman" w:hAnsi="Times New Roman" w:cs="Times New Roman"/>
                <w:sz w:val="24"/>
              </w:rPr>
              <w:t xml:space="preserve">he first summit of the Blue Economy Business and Science Forum </w:t>
            </w:r>
            <w:r>
              <w:rPr>
                <w:rFonts w:ascii="Times New Roman" w:hAnsi="Times New Roman" w:cs="Times New Roman"/>
                <w:sz w:val="24"/>
              </w:rPr>
              <w:t xml:space="preserve">which </w:t>
            </w:r>
            <w:r w:rsidR="00157ACD" w:rsidRPr="00354068">
              <w:rPr>
                <w:rFonts w:ascii="Times New Roman" w:hAnsi="Times New Roman" w:cs="Times New Roman"/>
                <w:sz w:val="24"/>
              </w:rPr>
              <w:t xml:space="preserve">took place in Hamburg on 12-13-September 2016. It is a new initiative that was announced in </w:t>
            </w:r>
            <w:r w:rsidR="00FB7774">
              <w:rPr>
                <w:rFonts w:ascii="Times New Roman" w:hAnsi="Times New Roman" w:cs="Times New Roman"/>
                <w:sz w:val="24"/>
              </w:rPr>
              <w:t xml:space="preserve">the </w:t>
            </w:r>
            <w:r w:rsidR="00157ACD" w:rsidRPr="00354068">
              <w:rPr>
                <w:rFonts w:ascii="Times New Roman" w:hAnsi="Times New Roman" w:cs="Times New Roman"/>
                <w:sz w:val="24"/>
              </w:rPr>
              <w:t>2014</w:t>
            </w:r>
            <w:r w:rsidR="00FB7774">
              <w:rPr>
                <w:rFonts w:ascii="Times New Roman" w:hAnsi="Times New Roman" w:cs="Times New Roman"/>
                <w:sz w:val="24"/>
              </w:rPr>
              <w:t xml:space="preserve"> Communication on Innovation in the Blue </w:t>
            </w:r>
            <w:r w:rsidR="00FB7774">
              <w:rPr>
                <w:rFonts w:ascii="Times New Roman" w:hAnsi="Times New Roman" w:cs="Times New Roman"/>
                <w:sz w:val="24"/>
              </w:rPr>
              <w:lastRenderedPageBreak/>
              <w:t>Economy</w:t>
            </w:r>
            <w:r w:rsidR="00157ACD" w:rsidRPr="00354068">
              <w:rPr>
                <w:rFonts w:ascii="Times New Roman" w:hAnsi="Times New Roman" w:cs="Times New Roman"/>
                <w:sz w:val="24"/>
              </w:rPr>
              <w:t>. The forum involves business,</w:t>
            </w:r>
            <w:r w:rsidR="00157ACD">
              <w:rPr>
                <w:rFonts w:ascii="Times New Roman" w:hAnsi="Times New Roman" w:cs="Times New Roman"/>
                <w:sz w:val="24"/>
              </w:rPr>
              <w:t xml:space="preserve"> finance,</w:t>
            </w:r>
            <w:r w:rsidR="00157ACD" w:rsidRPr="00354068">
              <w:rPr>
                <w:rFonts w:ascii="Times New Roman" w:hAnsi="Times New Roman" w:cs="Times New Roman"/>
                <w:sz w:val="24"/>
              </w:rPr>
              <w:t xml:space="preserve"> science</w:t>
            </w:r>
            <w:r w:rsidR="00157ACD">
              <w:rPr>
                <w:rFonts w:ascii="Times New Roman" w:hAnsi="Times New Roman" w:cs="Times New Roman"/>
                <w:sz w:val="24"/>
              </w:rPr>
              <w:t>, policy makers, NGOs, etc.</w:t>
            </w:r>
            <w:r w:rsidR="00157ACD" w:rsidRPr="00354068">
              <w:rPr>
                <w:rFonts w:ascii="Times New Roman" w:hAnsi="Times New Roman" w:cs="Times New Roman"/>
                <w:sz w:val="24"/>
              </w:rPr>
              <w:t xml:space="preserve"> Moreover, it celebrates scientific and business achievements </w:t>
            </w:r>
            <w:r w:rsidR="00157ACD" w:rsidRPr="00A25169">
              <w:rPr>
                <w:rFonts w:ascii="Times New Roman" w:hAnsi="Times New Roman" w:cs="Times New Roman"/>
                <w:sz w:val="24"/>
              </w:rPr>
              <w:t>to promote new technology and the exchange of expertise in research and innovation project</w:t>
            </w:r>
            <w:r w:rsidR="00157ACD" w:rsidRPr="00354068">
              <w:rPr>
                <w:rFonts w:ascii="Times New Roman" w:hAnsi="Times New Roman" w:cs="Times New Roman"/>
                <w:sz w:val="24"/>
              </w:rPr>
              <w:t xml:space="preserve">. </w:t>
            </w:r>
            <w:r w:rsidR="00157ACD" w:rsidRPr="00A25169">
              <w:rPr>
                <w:rFonts w:ascii="Times New Roman" w:hAnsi="Times New Roman" w:cs="Times New Roman"/>
                <w:sz w:val="24"/>
              </w:rPr>
              <w:t>In this regard, a specific part of the summit</w:t>
            </w:r>
            <w:r w:rsidR="00157ACD">
              <w:rPr>
                <w:rFonts w:ascii="Times New Roman" w:hAnsi="Times New Roman" w:cs="Times New Roman"/>
                <w:sz w:val="24"/>
              </w:rPr>
              <w:t xml:space="preserve"> was</w:t>
            </w:r>
            <w:r w:rsidR="00157ACD" w:rsidRPr="00A25169">
              <w:rPr>
                <w:rFonts w:ascii="Times New Roman" w:hAnsi="Times New Roman" w:cs="Times New Roman"/>
                <w:sz w:val="24"/>
              </w:rPr>
              <w:t xml:space="preserve"> dedicated to "Showcase the results of EU innovative Blue Economy projects, with particular focus on SMEs"</w:t>
            </w:r>
            <w:r w:rsidR="00157ACD">
              <w:rPr>
                <w:rFonts w:ascii="Times New Roman" w:hAnsi="Times New Roman" w:cs="Times New Roman"/>
                <w:sz w:val="24"/>
              </w:rPr>
              <w:t xml:space="preserve">. In addition, the first edition of the Blue </w:t>
            </w:r>
            <w:r w:rsidR="00FB7774">
              <w:rPr>
                <w:rFonts w:ascii="Times New Roman" w:hAnsi="Times New Roman" w:cs="Times New Roman"/>
                <w:sz w:val="24"/>
              </w:rPr>
              <w:t>E</w:t>
            </w:r>
            <w:r w:rsidR="00157ACD">
              <w:rPr>
                <w:rFonts w:ascii="Times New Roman" w:hAnsi="Times New Roman" w:cs="Times New Roman"/>
                <w:sz w:val="24"/>
              </w:rPr>
              <w:t>conomy Business awards was held in the evening, accompanied by a gala dinner.</w:t>
            </w:r>
            <w:r w:rsidR="00FB7774">
              <w:rPr>
                <w:rFonts w:ascii="Times New Roman" w:hAnsi="Times New Roman" w:cs="Times New Roman"/>
                <w:sz w:val="24"/>
              </w:rPr>
              <w:t xml:space="preserve"> There were 3 categories of awards: blue economy business of the year, woman of the year in the economy and rising star of the year in the blue economy.</w:t>
            </w:r>
          </w:p>
          <w:p w14:paraId="5C14FDFF" w14:textId="77777777" w:rsidR="00157ACD" w:rsidRPr="00A25169" w:rsidRDefault="00157ACD" w:rsidP="00157ACD">
            <w:pPr>
              <w:jc w:val="both"/>
              <w:rPr>
                <w:rFonts w:ascii="Times New Roman" w:hAnsi="Times New Roman" w:cs="Times New Roman"/>
                <w:sz w:val="24"/>
              </w:rPr>
            </w:pPr>
            <w:r w:rsidRPr="00354068">
              <w:rPr>
                <w:rFonts w:ascii="Times New Roman" w:hAnsi="Times New Roman" w:cs="Times New Roman"/>
                <w:sz w:val="24"/>
              </w:rPr>
              <w:t xml:space="preserve">The 2016 summit was attended by about 200 stakeholders, </w:t>
            </w:r>
            <w:r>
              <w:rPr>
                <w:rFonts w:ascii="Times New Roman" w:hAnsi="Times New Roman" w:cs="Times New Roman"/>
                <w:sz w:val="24"/>
              </w:rPr>
              <w:t xml:space="preserve">discussing </w:t>
            </w:r>
            <w:r w:rsidRPr="00A25169">
              <w:rPr>
                <w:rFonts w:ascii="Times New Roman" w:hAnsi="Times New Roman" w:cs="Times New Roman"/>
                <w:sz w:val="24"/>
              </w:rPr>
              <w:t>about three key issues:</w:t>
            </w:r>
          </w:p>
          <w:p w14:paraId="2C60F548" w14:textId="77777777" w:rsidR="00157ACD" w:rsidRPr="00A25169" w:rsidRDefault="00157ACD" w:rsidP="00FB7774">
            <w:pPr>
              <w:jc w:val="both"/>
              <w:rPr>
                <w:rFonts w:ascii="Times New Roman" w:hAnsi="Times New Roman" w:cs="Times New Roman"/>
                <w:sz w:val="24"/>
              </w:rPr>
            </w:pPr>
            <w:r w:rsidRPr="00A25169">
              <w:rPr>
                <w:rFonts w:ascii="Times New Roman" w:hAnsi="Times New Roman" w:cs="Times New Roman"/>
                <w:sz w:val="24"/>
              </w:rPr>
              <w:t>•</w:t>
            </w:r>
            <w:r w:rsidRPr="00A25169">
              <w:rPr>
                <w:rFonts w:ascii="Times New Roman" w:hAnsi="Times New Roman" w:cs="Times New Roman"/>
                <w:sz w:val="24"/>
              </w:rPr>
              <w:tab/>
              <w:t>how to boost the European competitiveness in marine and maritime technologies;</w:t>
            </w:r>
          </w:p>
          <w:p w14:paraId="1EAE963D" w14:textId="77777777" w:rsidR="00157ACD" w:rsidRPr="00A25169" w:rsidRDefault="00157ACD" w:rsidP="00FB7774">
            <w:pPr>
              <w:jc w:val="both"/>
              <w:rPr>
                <w:rFonts w:ascii="Times New Roman" w:hAnsi="Times New Roman" w:cs="Times New Roman"/>
                <w:sz w:val="24"/>
              </w:rPr>
            </w:pPr>
            <w:r w:rsidRPr="00A25169">
              <w:rPr>
                <w:rFonts w:ascii="Times New Roman" w:hAnsi="Times New Roman" w:cs="Times New Roman"/>
                <w:sz w:val="24"/>
              </w:rPr>
              <w:t>•</w:t>
            </w:r>
            <w:r w:rsidRPr="00A25169">
              <w:rPr>
                <w:rFonts w:ascii="Times New Roman" w:hAnsi="Times New Roman" w:cs="Times New Roman"/>
                <w:sz w:val="24"/>
              </w:rPr>
              <w:tab/>
              <w:t>how to increase collaboration between science and industrial sectors; and</w:t>
            </w:r>
          </w:p>
          <w:p w14:paraId="2AC655CA" w14:textId="77777777" w:rsidR="00157ACD" w:rsidRDefault="00157ACD">
            <w:pPr>
              <w:jc w:val="both"/>
              <w:rPr>
                <w:rFonts w:ascii="Times New Roman" w:hAnsi="Times New Roman" w:cs="Times New Roman"/>
                <w:sz w:val="24"/>
              </w:rPr>
            </w:pPr>
            <w:r w:rsidRPr="00A25169">
              <w:rPr>
                <w:rFonts w:ascii="Times New Roman" w:hAnsi="Times New Roman" w:cs="Times New Roman"/>
                <w:sz w:val="24"/>
              </w:rPr>
              <w:t>•</w:t>
            </w:r>
            <w:r w:rsidRPr="00A25169">
              <w:rPr>
                <w:rFonts w:ascii="Times New Roman" w:hAnsi="Times New Roman" w:cs="Times New Roman"/>
                <w:sz w:val="24"/>
              </w:rPr>
              <w:tab/>
              <w:t>how to fully demonstrate the value of innovative technologies, scale them up and bring them to the market.</w:t>
            </w:r>
          </w:p>
          <w:p w14:paraId="15D5DFA2" w14:textId="77777777" w:rsidR="00157ACD" w:rsidRPr="00354068" w:rsidRDefault="00157ACD">
            <w:pPr>
              <w:jc w:val="both"/>
              <w:rPr>
                <w:rFonts w:ascii="Times New Roman" w:hAnsi="Times New Roman" w:cs="Times New Roman"/>
                <w:sz w:val="24"/>
              </w:rPr>
            </w:pPr>
          </w:p>
          <w:p w14:paraId="48F0F4A3" w14:textId="77777777" w:rsidR="00157ACD" w:rsidRPr="00354068" w:rsidRDefault="00157ACD" w:rsidP="00911593">
            <w:pPr>
              <w:jc w:val="both"/>
              <w:rPr>
                <w:rFonts w:ascii="Times New Roman" w:hAnsi="Times New Roman" w:cs="Times New Roman"/>
                <w:sz w:val="24"/>
              </w:rPr>
            </w:pPr>
            <w:r w:rsidRPr="00354068">
              <w:rPr>
                <w:rFonts w:ascii="Times New Roman" w:hAnsi="Times New Roman" w:cs="Times New Roman"/>
                <w:sz w:val="24"/>
              </w:rPr>
              <w:t>The key conclusions encompass:</w:t>
            </w:r>
          </w:p>
          <w:p w14:paraId="5EE5E030" w14:textId="77777777" w:rsidR="00157ACD" w:rsidRPr="00354068" w:rsidRDefault="00157ACD" w:rsidP="00911593">
            <w:pPr>
              <w:jc w:val="both"/>
              <w:rPr>
                <w:rFonts w:ascii="Times New Roman" w:hAnsi="Times New Roman" w:cs="Times New Roman"/>
                <w:sz w:val="24"/>
              </w:rPr>
            </w:pPr>
          </w:p>
          <w:p w14:paraId="33D67C83" w14:textId="77777777" w:rsidR="00157ACD" w:rsidRDefault="00157ACD" w:rsidP="00911593">
            <w:pPr>
              <w:jc w:val="both"/>
              <w:rPr>
                <w:rFonts w:ascii="Times New Roman" w:hAnsi="Times New Roman" w:cs="Times New Roman"/>
                <w:sz w:val="24"/>
              </w:rPr>
            </w:pPr>
            <w:r w:rsidRPr="00354068">
              <w:rPr>
                <w:rFonts w:ascii="Times New Roman" w:hAnsi="Times New Roman" w:cs="Times New Roman"/>
                <w:sz w:val="24"/>
              </w:rPr>
              <w:t xml:space="preserve">A more sustainable and holistic approach is </w:t>
            </w:r>
            <w:r>
              <w:rPr>
                <w:rFonts w:ascii="Times New Roman" w:hAnsi="Times New Roman" w:cs="Times New Roman"/>
                <w:sz w:val="24"/>
              </w:rPr>
              <w:t>needed</w:t>
            </w:r>
            <w:r w:rsidRPr="00354068">
              <w:rPr>
                <w:rFonts w:ascii="Times New Roman" w:hAnsi="Times New Roman" w:cs="Times New Roman"/>
                <w:sz w:val="24"/>
              </w:rPr>
              <w:t xml:space="preserve"> to build a blue, carbon-free economy. This approach should be based on innovation that evolves from the bottom up. However, solving problems implicates moving from ideas to markets. </w:t>
            </w:r>
          </w:p>
          <w:p w14:paraId="467376B8" w14:textId="77777777" w:rsidR="00157ACD" w:rsidRDefault="00157ACD" w:rsidP="00911593">
            <w:pPr>
              <w:jc w:val="both"/>
              <w:rPr>
                <w:rFonts w:ascii="Times New Roman" w:hAnsi="Times New Roman" w:cs="Times New Roman"/>
                <w:sz w:val="24"/>
              </w:rPr>
            </w:pPr>
          </w:p>
          <w:p w14:paraId="569E5579" w14:textId="77777777" w:rsidR="00157ACD" w:rsidRDefault="00157ACD" w:rsidP="00911593">
            <w:pPr>
              <w:jc w:val="both"/>
              <w:rPr>
                <w:rFonts w:ascii="Times New Roman" w:hAnsi="Times New Roman" w:cs="Times New Roman"/>
                <w:sz w:val="24"/>
              </w:rPr>
            </w:pPr>
            <w:r>
              <w:rPr>
                <w:rFonts w:ascii="Times New Roman" w:hAnsi="Times New Roman" w:cs="Times New Roman"/>
                <w:sz w:val="24"/>
              </w:rPr>
              <w:t>T</w:t>
            </w:r>
            <w:r w:rsidRPr="00A25169">
              <w:rPr>
                <w:rFonts w:ascii="Times New Roman" w:hAnsi="Times New Roman" w:cs="Times New Roman"/>
                <w:sz w:val="24"/>
              </w:rPr>
              <w:t xml:space="preserve">he ability to demonstrate the </w:t>
            </w:r>
            <w:r w:rsidRPr="00461D60">
              <w:rPr>
                <w:rFonts w:ascii="Times New Roman" w:hAnsi="Times New Roman" w:cs="Times New Roman"/>
                <w:sz w:val="24"/>
              </w:rPr>
              <w:t>viability of new ideas</w:t>
            </w:r>
            <w:r w:rsidRPr="00A25169">
              <w:rPr>
                <w:rFonts w:ascii="Times New Roman" w:hAnsi="Times New Roman" w:cs="Times New Roman"/>
                <w:sz w:val="24"/>
              </w:rPr>
              <w:t xml:space="preserve"> in the Blue Economy is seen as hugely important. Science holds the key for the future growth of the Blue Economy. However, for scientific discoveries to benefit business they need to lead to cheaper products and technologies</w:t>
            </w:r>
            <w:r>
              <w:rPr>
                <w:rFonts w:ascii="Times New Roman" w:hAnsi="Times New Roman" w:cs="Times New Roman"/>
                <w:sz w:val="24"/>
              </w:rPr>
              <w:t>. In addition, there is</w:t>
            </w:r>
            <w:r w:rsidRPr="00354068">
              <w:rPr>
                <w:rFonts w:ascii="Times New Roman" w:hAnsi="Times New Roman" w:cs="Times New Roman"/>
                <w:sz w:val="24"/>
              </w:rPr>
              <w:t xml:space="preserve"> a lack of common </w:t>
            </w:r>
            <w:r>
              <w:rPr>
                <w:rFonts w:ascii="Times New Roman" w:hAnsi="Times New Roman" w:cs="Times New Roman"/>
                <w:sz w:val="24"/>
              </w:rPr>
              <w:t>understanding</w:t>
            </w:r>
            <w:r w:rsidRPr="00354068">
              <w:rPr>
                <w:rFonts w:ascii="Times New Roman" w:hAnsi="Times New Roman" w:cs="Times New Roman"/>
                <w:sz w:val="24"/>
              </w:rPr>
              <w:t xml:space="preserve"> between inventors and investors. These actors need to be mediated and clustered to overcome the lack of trust. </w:t>
            </w:r>
          </w:p>
          <w:p w14:paraId="1341DAA0" w14:textId="77777777" w:rsidR="00157ACD" w:rsidRDefault="00157ACD" w:rsidP="00911593">
            <w:pPr>
              <w:jc w:val="both"/>
              <w:rPr>
                <w:rFonts w:ascii="Times New Roman" w:hAnsi="Times New Roman" w:cs="Times New Roman"/>
                <w:sz w:val="24"/>
              </w:rPr>
            </w:pPr>
          </w:p>
          <w:p w14:paraId="606CF388" w14:textId="77777777" w:rsidR="00157ACD" w:rsidRPr="00354068" w:rsidRDefault="00157ACD" w:rsidP="00911593">
            <w:pPr>
              <w:jc w:val="both"/>
              <w:rPr>
                <w:rFonts w:ascii="Times New Roman" w:hAnsi="Times New Roman" w:cs="Times New Roman"/>
                <w:sz w:val="24"/>
              </w:rPr>
            </w:pPr>
            <w:r w:rsidRPr="00A25169">
              <w:rPr>
                <w:rFonts w:ascii="Times New Roman" w:hAnsi="Times New Roman" w:cs="Times New Roman"/>
                <w:sz w:val="24"/>
              </w:rPr>
              <w:t>Knowledge intensive sectors and new technologies face a very high degree of risk; therefore financial facilitation is needed, especially providing the commercial risk guarantee facilitation</w:t>
            </w:r>
            <w:r>
              <w:rPr>
                <w:rFonts w:ascii="Times New Roman" w:hAnsi="Times New Roman" w:cs="Times New Roman"/>
                <w:sz w:val="24"/>
              </w:rPr>
              <w:t>.</w:t>
            </w:r>
            <w:r w:rsidRPr="00354068">
              <w:rPr>
                <w:rFonts w:ascii="Times New Roman" w:hAnsi="Times New Roman" w:cs="Times New Roman"/>
                <w:sz w:val="24"/>
              </w:rPr>
              <w:t xml:space="preserve"> </w:t>
            </w:r>
            <w:r>
              <w:rPr>
                <w:rFonts w:ascii="Times New Roman" w:hAnsi="Times New Roman" w:cs="Times New Roman"/>
                <w:sz w:val="24"/>
              </w:rPr>
              <w:t>M</w:t>
            </w:r>
            <w:r w:rsidRPr="00A25169">
              <w:rPr>
                <w:rFonts w:ascii="Times New Roman" w:hAnsi="Times New Roman" w:cs="Times New Roman"/>
                <w:sz w:val="24"/>
              </w:rPr>
              <w:t>atching the right funding mechanism for the right project</w:t>
            </w:r>
            <w:r>
              <w:rPr>
                <w:rFonts w:ascii="Times New Roman" w:hAnsi="Times New Roman" w:cs="Times New Roman"/>
                <w:sz w:val="24"/>
              </w:rPr>
              <w:t>/idea</w:t>
            </w:r>
            <w:r w:rsidRPr="00A25169">
              <w:rPr>
                <w:rFonts w:ascii="Times New Roman" w:hAnsi="Times New Roman" w:cs="Times New Roman"/>
                <w:sz w:val="24"/>
              </w:rPr>
              <w:t xml:space="preserve"> is </w:t>
            </w:r>
            <w:r>
              <w:rPr>
                <w:rFonts w:ascii="Times New Roman" w:hAnsi="Times New Roman" w:cs="Times New Roman"/>
                <w:sz w:val="24"/>
              </w:rPr>
              <w:t>crucial</w:t>
            </w:r>
            <w:r w:rsidRPr="00354068">
              <w:rPr>
                <w:rFonts w:ascii="Times New Roman" w:hAnsi="Times New Roman" w:cs="Times New Roman"/>
                <w:sz w:val="24"/>
              </w:rPr>
              <w:t>.</w:t>
            </w:r>
          </w:p>
          <w:p w14:paraId="4EC78637" w14:textId="77777777" w:rsidR="00157ACD" w:rsidRPr="00354068" w:rsidRDefault="00157ACD" w:rsidP="00911593">
            <w:pPr>
              <w:jc w:val="both"/>
              <w:rPr>
                <w:rFonts w:ascii="Times New Roman" w:hAnsi="Times New Roman" w:cs="Times New Roman"/>
                <w:sz w:val="24"/>
              </w:rPr>
            </w:pPr>
          </w:p>
          <w:p w14:paraId="5774D5B4" w14:textId="77777777" w:rsidR="00157ACD" w:rsidRPr="00354068" w:rsidRDefault="00157ACD" w:rsidP="00911593">
            <w:pPr>
              <w:jc w:val="both"/>
              <w:rPr>
                <w:rFonts w:ascii="Times New Roman" w:hAnsi="Times New Roman" w:cs="Times New Roman"/>
                <w:sz w:val="24"/>
              </w:rPr>
            </w:pPr>
            <w:r>
              <w:rPr>
                <w:rFonts w:ascii="Times New Roman" w:hAnsi="Times New Roman" w:cs="Times New Roman"/>
                <w:sz w:val="24"/>
              </w:rPr>
              <w:t>Furthermore, the lack of</w:t>
            </w:r>
            <w:r w:rsidRPr="00354068">
              <w:rPr>
                <w:rFonts w:ascii="Times New Roman" w:hAnsi="Times New Roman" w:cs="Times New Roman"/>
                <w:sz w:val="24"/>
              </w:rPr>
              <w:t xml:space="preserve"> entrepreneurial culture in Europe</w:t>
            </w:r>
            <w:r>
              <w:rPr>
                <w:rFonts w:ascii="Times New Roman" w:hAnsi="Times New Roman" w:cs="Times New Roman"/>
                <w:sz w:val="24"/>
              </w:rPr>
              <w:t xml:space="preserve"> and the usual dependency on grants hinders the full development of the blue economy. It</w:t>
            </w:r>
            <w:r w:rsidRPr="00354068">
              <w:rPr>
                <w:rFonts w:ascii="Times New Roman" w:hAnsi="Times New Roman" w:cs="Times New Roman"/>
                <w:sz w:val="24"/>
              </w:rPr>
              <w:t xml:space="preserve"> is </w:t>
            </w:r>
            <w:r>
              <w:rPr>
                <w:rFonts w:ascii="Times New Roman" w:hAnsi="Times New Roman" w:cs="Times New Roman"/>
                <w:sz w:val="24"/>
              </w:rPr>
              <w:t>therefore</w:t>
            </w:r>
            <w:r w:rsidRPr="00354068">
              <w:rPr>
                <w:rFonts w:ascii="Times New Roman" w:hAnsi="Times New Roman" w:cs="Times New Roman"/>
                <w:sz w:val="24"/>
              </w:rPr>
              <w:t xml:space="preserve"> essential to improve cross-sectorial skills by adapting education</w:t>
            </w:r>
          </w:p>
          <w:p w14:paraId="38373F8B" w14:textId="77777777" w:rsidR="00157ACD" w:rsidRPr="00354068" w:rsidRDefault="00157ACD" w:rsidP="00911593">
            <w:pPr>
              <w:jc w:val="both"/>
              <w:rPr>
                <w:rFonts w:ascii="Times New Roman" w:hAnsi="Times New Roman" w:cs="Times New Roman"/>
                <w:sz w:val="24"/>
              </w:rPr>
            </w:pPr>
          </w:p>
          <w:p w14:paraId="3A8D9994" w14:textId="77777777" w:rsidR="00157ACD" w:rsidRDefault="00157ACD" w:rsidP="00911593">
            <w:pPr>
              <w:jc w:val="both"/>
              <w:rPr>
                <w:rFonts w:ascii="Times New Roman" w:hAnsi="Times New Roman" w:cs="Times New Roman"/>
                <w:sz w:val="24"/>
              </w:rPr>
            </w:pPr>
            <w:r>
              <w:rPr>
                <w:rFonts w:ascii="Times New Roman" w:hAnsi="Times New Roman" w:cs="Times New Roman"/>
                <w:sz w:val="24"/>
              </w:rPr>
              <w:t xml:space="preserve">Participants launched some ideas for next Summit, such as focusing more on identified sectors and facilitating the link between inventors and investors </w:t>
            </w:r>
          </w:p>
          <w:p w14:paraId="654993B0" w14:textId="77777777" w:rsidR="00157ACD" w:rsidRPr="00354068" w:rsidRDefault="00157ACD" w:rsidP="00911593">
            <w:pPr>
              <w:jc w:val="both"/>
              <w:rPr>
                <w:rFonts w:ascii="Times New Roman" w:hAnsi="Times New Roman" w:cs="Times New Roman"/>
                <w:sz w:val="24"/>
              </w:rPr>
            </w:pPr>
          </w:p>
          <w:p w14:paraId="52B3A75F" w14:textId="77777777" w:rsidR="00157ACD" w:rsidRDefault="00157ACD" w:rsidP="00911593">
            <w:pPr>
              <w:jc w:val="both"/>
              <w:rPr>
                <w:rFonts w:ascii="Times New Roman" w:hAnsi="Times New Roman" w:cs="Times New Roman"/>
                <w:sz w:val="24"/>
              </w:rPr>
            </w:pPr>
            <w:r w:rsidRPr="00354068">
              <w:rPr>
                <w:rFonts w:ascii="Times New Roman" w:hAnsi="Times New Roman" w:cs="Times New Roman"/>
                <w:sz w:val="24"/>
              </w:rPr>
              <w:t>Finally, three awards were granted: a blue economy award (in the European maritime energy sector), a wom</w:t>
            </w:r>
            <w:r>
              <w:rPr>
                <w:rFonts w:ascii="Times New Roman" w:hAnsi="Times New Roman" w:cs="Times New Roman"/>
                <w:sz w:val="24"/>
              </w:rPr>
              <w:t>a</w:t>
            </w:r>
            <w:r w:rsidRPr="00354068">
              <w:rPr>
                <w:rFonts w:ascii="Times New Roman" w:hAnsi="Times New Roman" w:cs="Times New Roman"/>
                <w:sz w:val="24"/>
              </w:rPr>
              <w:t xml:space="preserve">n of the year </w:t>
            </w:r>
            <w:r>
              <w:rPr>
                <w:rFonts w:ascii="Times New Roman" w:hAnsi="Times New Roman" w:cs="Times New Roman"/>
                <w:sz w:val="24"/>
              </w:rPr>
              <w:t xml:space="preserve">in the blue economy </w:t>
            </w:r>
            <w:r w:rsidRPr="00354068">
              <w:rPr>
                <w:rFonts w:ascii="Times New Roman" w:hAnsi="Times New Roman" w:cs="Times New Roman"/>
                <w:sz w:val="24"/>
              </w:rPr>
              <w:t>award, and a rising star</w:t>
            </w:r>
            <w:r>
              <w:rPr>
                <w:rFonts w:ascii="Times New Roman" w:hAnsi="Times New Roman" w:cs="Times New Roman"/>
                <w:sz w:val="24"/>
              </w:rPr>
              <w:t xml:space="preserve"> of the year in the blue economy</w:t>
            </w:r>
            <w:r w:rsidRPr="00354068">
              <w:rPr>
                <w:rFonts w:ascii="Times New Roman" w:hAnsi="Times New Roman" w:cs="Times New Roman"/>
                <w:sz w:val="24"/>
              </w:rPr>
              <w:t xml:space="preserve"> (small and medium sized enterprise).</w:t>
            </w:r>
          </w:p>
          <w:p w14:paraId="5128B895" w14:textId="77777777" w:rsidR="00157ACD" w:rsidRPr="00BC780F" w:rsidRDefault="00157ACD" w:rsidP="00157ACD">
            <w:pPr>
              <w:rPr>
                <w:rFonts w:ascii="Times New Roman" w:hAnsi="Times New Roman" w:cs="Times New Roman"/>
                <w:sz w:val="24"/>
              </w:rPr>
            </w:pPr>
          </w:p>
          <w:p w14:paraId="223E1A80" w14:textId="77777777" w:rsidR="00157ACD" w:rsidRPr="00354068" w:rsidRDefault="00157ACD" w:rsidP="00157ACD">
            <w:pPr>
              <w:rPr>
                <w:rFonts w:ascii="Times New Roman" w:hAnsi="Times New Roman" w:cs="Times New Roman"/>
                <w:sz w:val="24"/>
              </w:rPr>
            </w:pPr>
          </w:p>
          <w:p w14:paraId="438B6955" w14:textId="77777777" w:rsidR="00157ACD" w:rsidRPr="00354068" w:rsidRDefault="00157ACD" w:rsidP="00911593">
            <w:pPr>
              <w:jc w:val="both"/>
              <w:rPr>
                <w:rFonts w:ascii="Times New Roman" w:hAnsi="Times New Roman" w:cs="Times New Roman"/>
                <w:b/>
                <w:sz w:val="24"/>
              </w:rPr>
            </w:pPr>
            <w:r w:rsidRPr="00354068">
              <w:rPr>
                <w:rFonts w:ascii="Times New Roman" w:hAnsi="Times New Roman" w:cs="Times New Roman"/>
                <w:b/>
                <w:sz w:val="24"/>
              </w:rPr>
              <w:t>Q&amp;A</w:t>
            </w:r>
          </w:p>
          <w:p w14:paraId="5654AAA2" w14:textId="77777777" w:rsidR="00157ACD" w:rsidRPr="00354068" w:rsidRDefault="00157ACD" w:rsidP="00911593">
            <w:pPr>
              <w:jc w:val="both"/>
              <w:rPr>
                <w:rFonts w:ascii="Times New Roman" w:hAnsi="Times New Roman" w:cs="Times New Roman"/>
                <w:sz w:val="24"/>
              </w:rPr>
            </w:pPr>
          </w:p>
          <w:p w14:paraId="0922F101" w14:textId="10DEC7D5" w:rsidR="00157ACD" w:rsidRPr="00866D08" w:rsidRDefault="00157ACD" w:rsidP="00911593">
            <w:pPr>
              <w:jc w:val="both"/>
              <w:rPr>
                <w:rFonts w:ascii="Times New Roman" w:hAnsi="Times New Roman" w:cs="Times New Roman"/>
                <w:sz w:val="24"/>
              </w:rPr>
            </w:pPr>
            <w:r>
              <w:rPr>
                <w:rFonts w:ascii="Times New Roman" w:hAnsi="Times New Roman" w:cs="Times New Roman"/>
                <w:sz w:val="24"/>
              </w:rPr>
              <w:t>NL</w:t>
            </w:r>
            <w:r w:rsidRPr="00354068">
              <w:rPr>
                <w:rFonts w:ascii="Times New Roman" w:hAnsi="Times New Roman" w:cs="Times New Roman"/>
                <w:sz w:val="24"/>
              </w:rPr>
              <w:t xml:space="preserve"> asked how </w:t>
            </w:r>
            <w:r>
              <w:rPr>
                <w:rFonts w:ascii="Times New Roman" w:hAnsi="Times New Roman" w:cs="Times New Roman"/>
                <w:sz w:val="24"/>
              </w:rPr>
              <w:t xml:space="preserve">the </w:t>
            </w:r>
            <w:r w:rsidRPr="00354068">
              <w:rPr>
                <w:rFonts w:ascii="Times New Roman" w:hAnsi="Times New Roman" w:cs="Times New Roman"/>
                <w:sz w:val="24"/>
              </w:rPr>
              <w:t>study on EU maritime clusters</w:t>
            </w:r>
            <w:r>
              <w:rPr>
                <w:rFonts w:ascii="Times New Roman" w:hAnsi="Times New Roman" w:cs="Times New Roman"/>
                <w:sz w:val="24"/>
              </w:rPr>
              <w:t xml:space="preserve"> has been taken into account in the </w:t>
            </w:r>
            <w:r>
              <w:rPr>
                <w:rFonts w:ascii="Times New Roman" w:hAnsi="Times New Roman" w:cs="Times New Roman"/>
                <w:sz w:val="24"/>
              </w:rPr>
              <w:lastRenderedPageBreak/>
              <w:t>development of the forum discussion on cluster</w:t>
            </w:r>
            <w:r w:rsidRPr="00354068">
              <w:rPr>
                <w:rFonts w:ascii="Times New Roman" w:hAnsi="Times New Roman" w:cs="Times New Roman"/>
                <w:sz w:val="24"/>
              </w:rPr>
              <w:t>.</w:t>
            </w:r>
          </w:p>
          <w:p w14:paraId="1C847946" w14:textId="77777777" w:rsidR="00157ACD" w:rsidRPr="00354068" w:rsidRDefault="00157ACD" w:rsidP="00911593">
            <w:pPr>
              <w:jc w:val="both"/>
              <w:rPr>
                <w:rFonts w:ascii="Times New Roman" w:hAnsi="Times New Roman" w:cs="Times New Roman"/>
                <w:sz w:val="24"/>
              </w:rPr>
            </w:pPr>
          </w:p>
          <w:p w14:paraId="212D37F7" w14:textId="77777777" w:rsidR="00157ACD" w:rsidRPr="00866D08" w:rsidRDefault="00566F88" w:rsidP="00FB7774">
            <w:pPr>
              <w:jc w:val="both"/>
              <w:rPr>
                <w:rFonts w:ascii="Times New Roman" w:hAnsi="Times New Roman" w:cs="Times New Roman"/>
                <w:sz w:val="24"/>
              </w:rPr>
            </w:pPr>
            <w:r>
              <w:rPr>
                <w:rFonts w:ascii="Times New Roman" w:hAnsi="Times New Roman" w:cs="Times New Roman"/>
                <w:sz w:val="24"/>
              </w:rPr>
              <w:t>COM</w:t>
            </w:r>
            <w:r w:rsidR="00157ACD" w:rsidRPr="00354068">
              <w:rPr>
                <w:rFonts w:ascii="Times New Roman" w:hAnsi="Times New Roman" w:cs="Times New Roman"/>
                <w:sz w:val="24"/>
              </w:rPr>
              <w:t xml:space="preserve"> answered that </w:t>
            </w:r>
            <w:r w:rsidR="00157ACD">
              <w:rPr>
                <w:rFonts w:ascii="Times New Roman" w:hAnsi="Times New Roman" w:cs="Times New Roman"/>
                <w:sz w:val="24"/>
              </w:rPr>
              <w:t>the ENMC was invited to the forum and was moderating the session on clusters and cooperation. The commission is aware of the work done by this network and involves it at any possible time.</w:t>
            </w:r>
          </w:p>
          <w:p w14:paraId="57A547AE" w14:textId="77777777" w:rsidR="00157ACD" w:rsidRPr="00354068" w:rsidRDefault="00157ACD" w:rsidP="00911593">
            <w:pPr>
              <w:jc w:val="both"/>
              <w:rPr>
                <w:rFonts w:ascii="Times New Roman" w:hAnsi="Times New Roman" w:cs="Times New Roman"/>
                <w:sz w:val="24"/>
              </w:rPr>
            </w:pPr>
          </w:p>
          <w:p w14:paraId="7ABBB9FF" w14:textId="77777777" w:rsidR="00157ACD" w:rsidRPr="00354068" w:rsidRDefault="00157ACD" w:rsidP="00911593">
            <w:pPr>
              <w:jc w:val="both"/>
              <w:rPr>
                <w:rFonts w:ascii="Times New Roman" w:hAnsi="Times New Roman" w:cs="Times New Roman"/>
                <w:sz w:val="24"/>
              </w:rPr>
            </w:pPr>
            <w:r>
              <w:rPr>
                <w:rFonts w:ascii="Times New Roman" w:hAnsi="Times New Roman" w:cs="Times New Roman"/>
                <w:sz w:val="24"/>
              </w:rPr>
              <w:t>NL</w:t>
            </w:r>
            <w:r w:rsidRPr="00354068">
              <w:rPr>
                <w:rFonts w:ascii="Times New Roman" w:hAnsi="Times New Roman" w:cs="Times New Roman"/>
                <w:sz w:val="24"/>
              </w:rPr>
              <w:t xml:space="preserve"> stated that ocean literacy is another important topic that was eg also covered by the Ocean Day in Bremen in 2015.</w:t>
            </w:r>
          </w:p>
          <w:p w14:paraId="0EDB5909" w14:textId="77777777" w:rsidR="00157ACD" w:rsidRDefault="00157ACD" w:rsidP="00911593">
            <w:pPr>
              <w:jc w:val="both"/>
              <w:rPr>
                <w:rFonts w:ascii="Times New Roman" w:hAnsi="Times New Roman" w:cs="Times New Roman"/>
                <w:sz w:val="24"/>
              </w:rPr>
            </w:pPr>
          </w:p>
          <w:p w14:paraId="0FF3693E" w14:textId="77777777" w:rsidR="00157ACD" w:rsidRDefault="00157ACD" w:rsidP="00911593">
            <w:pPr>
              <w:jc w:val="both"/>
              <w:rPr>
                <w:rFonts w:ascii="Times New Roman" w:hAnsi="Times New Roman" w:cs="Times New Roman"/>
                <w:sz w:val="24"/>
              </w:rPr>
            </w:pPr>
            <w:r>
              <w:rPr>
                <w:rFonts w:ascii="Times New Roman" w:hAnsi="Times New Roman" w:cs="Times New Roman"/>
                <w:sz w:val="24"/>
              </w:rPr>
              <w:t>COM</w:t>
            </w:r>
            <w:r w:rsidRPr="00354068">
              <w:rPr>
                <w:rFonts w:ascii="Times New Roman" w:hAnsi="Times New Roman" w:cs="Times New Roman"/>
                <w:sz w:val="24"/>
              </w:rPr>
              <w:t xml:space="preserve"> agreed and added that also RTD and the UN have already taken up this subject</w:t>
            </w:r>
            <w:r>
              <w:rPr>
                <w:rFonts w:ascii="Times New Roman" w:hAnsi="Times New Roman" w:cs="Times New Roman"/>
                <w:sz w:val="24"/>
              </w:rPr>
              <w:t xml:space="preserve"> and some projects have been funded under Horizon 2020. In addition, DG MARE is including ocean literacy in all initiatives related to skills and education (i.e. blue careers in Europe call for proposals, blueprint on sectorial skills cooperation, etc.)</w:t>
            </w:r>
          </w:p>
          <w:p w14:paraId="08192121" w14:textId="77777777" w:rsidR="00157ACD" w:rsidRPr="00354068" w:rsidRDefault="00157ACD" w:rsidP="00911593">
            <w:pPr>
              <w:jc w:val="both"/>
              <w:rPr>
                <w:rFonts w:ascii="Times New Roman" w:hAnsi="Times New Roman" w:cs="Times New Roman"/>
                <w:sz w:val="24"/>
              </w:rPr>
            </w:pPr>
          </w:p>
          <w:p w14:paraId="4718ABE8" w14:textId="77D098BF" w:rsidR="00157ACD" w:rsidRPr="00354068" w:rsidRDefault="008F37D3" w:rsidP="00911593">
            <w:pPr>
              <w:jc w:val="both"/>
              <w:rPr>
                <w:rFonts w:ascii="Times New Roman" w:hAnsi="Times New Roman" w:cs="Times New Roman"/>
                <w:b/>
                <w:i/>
                <w:sz w:val="28"/>
                <w:szCs w:val="24"/>
              </w:rPr>
            </w:pPr>
            <w:r>
              <w:rPr>
                <w:rFonts w:ascii="Times New Roman" w:hAnsi="Times New Roman" w:cs="Times New Roman"/>
                <w:sz w:val="24"/>
              </w:rPr>
              <w:t xml:space="preserve">The chairsuggested </w:t>
            </w:r>
            <w:r w:rsidR="00157ACD" w:rsidRPr="00354068">
              <w:rPr>
                <w:rFonts w:ascii="Times New Roman" w:hAnsi="Times New Roman" w:cs="Times New Roman"/>
                <w:sz w:val="24"/>
              </w:rPr>
              <w:t>that Blue</w:t>
            </w:r>
            <w:r w:rsidR="00157ACD">
              <w:rPr>
                <w:rFonts w:ascii="Times New Roman" w:hAnsi="Times New Roman" w:cs="Times New Roman"/>
                <w:sz w:val="24"/>
              </w:rPr>
              <w:t xml:space="preserve"> Growth and Innovation</w:t>
            </w:r>
            <w:r w:rsidR="00157ACD" w:rsidRPr="00354068">
              <w:rPr>
                <w:rFonts w:ascii="Times New Roman" w:hAnsi="Times New Roman" w:cs="Times New Roman"/>
                <w:sz w:val="24"/>
              </w:rPr>
              <w:t xml:space="preserve"> </w:t>
            </w:r>
            <w:r>
              <w:rPr>
                <w:rFonts w:ascii="Times New Roman" w:hAnsi="Times New Roman" w:cs="Times New Roman"/>
                <w:sz w:val="24"/>
              </w:rPr>
              <w:t>could</w:t>
            </w:r>
            <w:r w:rsidRPr="00354068">
              <w:rPr>
                <w:rFonts w:ascii="Times New Roman" w:hAnsi="Times New Roman" w:cs="Times New Roman"/>
                <w:sz w:val="24"/>
              </w:rPr>
              <w:t xml:space="preserve"> </w:t>
            </w:r>
            <w:r w:rsidR="00157ACD" w:rsidRPr="00354068">
              <w:rPr>
                <w:rFonts w:ascii="Times New Roman" w:hAnsi="Times New Roman" w:cs="Times New Roman"/>
                <w:sz w:val="24"/>
              </w:rPr>
              <w:t>be put on the agenda for the next meeting</w:t>
            </w:r>
            <w:r>
              <w:rPr>
                <w:rFonts w:ascii="Times New Roman" w:hAnsi="Times New Roman" w:cs="Times New Roman"/>
                <w:sz w:val="24"/>
              </w:rPr>
              <w:t xml:space="preserve"> of the group</w:t>
            </w:r>
            <w:r w:rsidR="00157ACD" w:rsidRPr="00354068">
              <w:rPr>
                <w:rFonts w:ascii="Times New Roman" w:hAnsi="Times New Roman" w:cs="Times New Roman"/>
                <w:sz w:val="24"/>
              </w:rPr>
              <w:t xml:space="preserve">. </w:t>
            </w:r>
          </w:p>
          <w:p w14:paraId="1887B09C" w14:textId="77777777" w:rsidR="00157ACD" w:rsidRPr="00F505AA" w:rsidRDefault="00157ACD" w:rsidP="00157ACD">
            <w:pPr>
              <w:jc w:val="both"/>
              <w:rPr>
                <w:rFonts w:ascii="Times New Roman" w:hAnsi="Times New Roman" w:cs="Times New Roman"/>
                <w:sz w:val="24"/>
                <w:szCs w:val="24"/>
              </w:rPr>
            </w:pPr>
          </w:p>
          <w:p w14:paraId="288F1588" w14:textId="47688DBA" w:rsidR="00157ACD" w:rsidRPr="00F505AA" w:rsidRDefault="00157ACD" w:rsidP="00157ACD">
            <w:pPr>
              <w:jc w:val="both"/>
              <w:rPr>
                <w:rFonts w:ascii="Times New Roman" w:hAnsi="Times New Roman" w:cs="Times New Roman"/>
                <w:b/>
                <w:i/>
                <w:sz w:val="24"/>
                <w:szCs w:val="24"/>
              </w:rPr>
            </w:pPr>
            <w:r w:rsidRPr="00F505AA">
              <w:rPr>
                <w:rFonts w:ascii="Times New Roman" w:hAnsi="Times New Roman" w:cs="Times New Roman"/>
                <w:b/>
                <w:i/>
                <w:sz w:val="24"/>
                <w:szCs w:val="24"/>
              </w:rPr>
              <w:t xml:space="preserve">- Blueprint for Sectoral Cooperation on Skills – Maritime Technology </w:t>
            </w:r>
          </w:p>
          <w:p w14:paraId="1439D97A" w14:textId="77777777" w:rsidR="00157ACD" w:rsidRPr="00F505AA" w:rsidRDefault="00157ACD" w:rsidP="00157ACD">
            <w:pPr>
              <w:jc w:val="both"/>
              <w:rPr>
                <w:rFonts w:ascii="Times New Roman" w:hAnsi="Times New Roman" w:cs="Times New Roman"/>
                <w:b/>
                <w:i/>
                <w:sz w:val="24"/>
                <w:szCs w:val="24"/>
              </w:rPr>
            </w:pPr>
          </w:p>
          <w:p w14:paraId="0A58D359" w14:textId="2594151D" w:rsidR="00157ACD" w:rsidRDefault="00566F88" w:rsidP="00157ACD">
            <w:pPr>
              <w:jc w:val="both"/>
              <w:rPr>
                <w:rFonts w:ascii="Times New Roman" w:hAnsi="Times New Roman" w:cs="Times New Roman"/>
                <w:sz w:val="24"/>
                <w:szCs w:val="24"/>
              </w:rPr>
            </w:pPr>
            <w:r>
              <w:rPr>
                <w:rFonts w:ascii="Times New Roman" w:hAnsi="Times New Roman" w:cs="Times New Roman"/>
                <w:sz w:val="24"/>
                <w:szCs w:val="24"/>
              </w:rPr>
              <w:t>COM</w:t>
            </w:r>
            <w:r w:rsidR="00157ACD" w:rsidRPr="00F505AA">
              <w:rPr>
                <w:rFonts w:ascii="Times New Roman" w:hAnsi="Times New Roman" w:cs="Times New Roman"/>
                <w:sz w:val="24"/>
                <w:szCs w:val="24"/>
              </w:rPr>
              <w:t xml:space="preserve"> </w:t>
            </w:r>
            <w:r w:rsidR="008F37D3">
              <w:rPr>
                <w:rFonts w:ascii="Times New Roman" w:hAnsi="Times New Roman" w:cs="Times New Roman"/>
                <w:sz w:val="24"/>
                <w:szCs w:val="24"/>
              </w:rPr>
              <w:t>(</w:t>
            </w:r>
            <w:r w:rsidR="003D579B">
              <w:rPr>
                <w:rFonts w:ascii="Times New Roman" w:hAnsi="Times New Roman" w:cs="Times New Roman"/>
                <w:sz w:val="24"/>
                <w:szCs w:val="24"/>
              </w:rPr>
              <w:t xml:space="preserve">A. </w:t>
            </w:r>
            <w:r w:rsidR="008F37D3">
              <w:rPr>
                <w:rFonts w:ascii="Times New Roman" w:hAnsi="Times New Roman" w:cs="Times New Roman"/>
                <w:sz w:val="24"/>
                <w:szCs w:val="24"/>
              </w:rPr>
              <w:t xml:space="preserve">Clochiatti) </w:t>
            </w:r>
            <w:r w:rsidR="00157ACD" w:rsidRPr="00F505AA">
              <w:rPr>
                <w:rFonts w:ascii="Times New Roman" w:hAnsi="Times New Roman" w:cs="Times New Roman"/>
                <w:sz w:val="24"/>
                <w:szCs w:val="24"/>
              </w:rPr>
              <w:t xml:space="preserve">mentioned </w:t>
            </w:r>
            <w:r w:rsidR="00157ACD">
              <w:rPr>
                <w:rFonts w:ascii="Times New Roman" w:hAnsi="Times New Roman" w:cs="Times New Roman"/>
                <w:sz w:val="24"/>
                <w:szCs w:val="24"/>
              </w:rPr>
              <w:t xml:space="preserve">the different initiatives that the Commission is taking on skills: </w:t>
            </w:r>
            <w:r w:rsidR="00157ACD" w:rsidRPr="00F505AA">
              <w:rPr>
                <w:rFonts w:ascii="Times New Roman" w:hAnsi="Times New Roman" w:cs="Times New Roman"/>
                <w:sz w:val="24"/>
                <w:szCs w:val="24"/>
              </w:rPr>
              <w:t>the call for proposals</w:t>
            </w:r>
            <w:r w:rsidR="00157ACD">
              <w:rPr>
                <w:rFonts w:ascii="Times New Roman" w:hAnsi="Times New Roman" w:cs="Times New Roman"/>
                <w:sz w:val="24"/>
                <w:szCs w:val="24"/>
              </w:rPr>
              <w:t xml:space="preserve"> Blue careers in Europe</w:t>
            </w:r>
            <w:r w:rsidR="00FB7774">
              <w:rPr>
                <w:rFonts w:ascii="Times New Roman" w:hAnsi="Times New Roman" w:cs="Times New Roman"/>
                <w:sz w:val="24"/>
                <w:szCs w:val="24"/>
              </w:rPr>
              <w:t>,</w:t>
            </w:r>
            <w:r w:rsidR="00157ACD" w:rsidRPr="00F505AA">
              <w:rPr>
                <w:rFonts w:ascii="Times New Roman" w:hAnsi="Times New Roman" w:cs="Times New Roman"/>
                <w:sz w:val="24"/>
                <w:szCs w:val="24"/>
              </w:rPr>
              <w:t xml:space="preserve"> </w:t>
            </w:r>
            <w:r w:rsidR="00157ACD">
              <w:rPr>
                <w:rFonts w:ascii="Times New Roman" w:hAnsi="Times New Roman" w:cs="Times New Roman"/>
                <w:sz w:val="24"/>
                <w:szCs w:val="24"/>
              </w:rPr>
              <w:t xml:space="preserve">the expert group on skills and career development and </w:t>
            </w:r>
            <w:r w:rsidR="00157ACD" w:rsidRPr="00F505AA">
              <w:rPr>
                <w:rFonts w:ascii="Times New Roman" w:hAnsi="Times New Roman" w:cs="Times New Roman"/>
                <w:sz w:val="24"/>
                <w:szCs w:val="24"/>
              </w:rPr>
              <w:t xml:space="preserve">the blueprint </w:t>
            </w:r>
            <w:r w:rsidR="00157ACD">
              <w:rPr>
                <w:rFonts w:ascii="Times New Roman" w:hAnsi="Times New Roman" w:cs="Times New Roman"/>
                <w:sz w:val="24"/>
                <w:szCs w:val="24"/>
              </w:rPr>
              <w:t xml:space="preserve">initiative. </w:t>
            </w:r>
          </w:p>
          <w:p w14:paraId="0CB0AF63" w14:textId="77777777" w:rsidR="00157ACD" w:rsidRDefault="00157ACD" w:rsidP="00157ACD">
            <w:pPr>
              <w:jc w:val="both"/>
              <w:rPr>
                <w:rFonts w:ascii="Times New Roman" w:hAnsi="Times New Roman" w:cs="Times New Roman"/>
                <w:sz w:val="24"/>
                <w:szCs w:val="24"/>
              </w:rPr>
            </w:pPr>
          </w:p>
          <w:p w14:paraId="71452953" w14:textId="77777777" w:rsidR="006455AF" w:rsidRPr="00566F88" w:rsidRDefault="00157ACD" w:rsidP="00FB7774">
            <w:pPr>
              <w:jc w:val="both"/>
              <w:rPr>
                <w:rFonts w:ascii="Times New Roman" w:hAnsi="Times New Roman"/>
                <w:sz w:val="24"/>
              </w:rPr>
            </w:pPr>
            <w:r>
              <w:rPr>
                <w:rFonts w:ascii="Times New Roman" w:hAnsi="Times New Roman"/>
                <w:sz w:val="24"/>
              </w:rPr>
              <w:t>The blueprint on sectorial skills cooperation is an</w:t>
            </w:r>
            <w:r w:rsidRPr="00DC07FB">
              <w:rPr>
                <w:rFonts w:ascii="Times New Roman" w:hAnsi="Times New Roman"/>
                <w:sz w:val="24"/>
              </w:rPr>
              <w:t xml:space="preserve"> industry-led</w:t>
            </w:r>
            <w:r w:rsidRPr="00DC07FB">
              <w:rPr>
                <w:rFonts w:ascii="Times New Roman" w:hAnsi="Times New Roman"/>
                <w:b/>
                <w:sz w:val="24"/>
              </w:rPr>
              <w:t xml:space="preserve"> </w:t>
            </w:r>
            <w:r w:rsidRPr="001C5F21">
              <w:rPr>
                <w:rFonts w:ascii="Times New Roman" w:hAnsi="Times New Roman"/>
                <w:sz w:val="24"/>
              </w:rPr>
              <w:t>initiative</w:t>
            </w:r>
            <w:r w:rsidRPr="00872746">
              <w:rPr>
                <w:rFonts w:ascii="Times New Roman" w:hAnsi="Times New Roman"/>
                <w:sz w:val="24"/>
              </w:rPr>
              <w:t xml:space="preserve"> </w:t>
            </w:r>
            <w:r w:rsidRPr="00DC07FB">
              <w:rPr>
                <w:rFonts w:ascii="Times New Roman" w:hAnsi="Times New Roman"/>
                <w:sz w:val="24"/>
              </w:rPr>
              <w:t>aims to deliver a clear strategic vision on how to tackle skills gap in a defined sector and on how to deliver more systematic and impactful results in the short and medium term</w:t>
            </w:r>
            <w:r>
              <w:rPr>
                <w:rFonts w:ascii="Times New Roman" w:hAnsi="Times New Roman"/>
                <w:sz w:val="24"/>
              </w:rPr>
              <w:t>.</w:t>
            </w:r>
            <w:r w:rsidRPr="00DC07FB">
              <w:rPr>
                <w:rFonts w:ascii="Times New Roman" w:hAnsi="Times New Roman"/>
                <w:sz w:val="24"/>
              </w:rPr>
              <w:t xml:space="preserve"> The maritime technology sector has been chosen with other 5 sectors to pilot this initiative.</w:t>
            </w:r>
            <w:r>
              <w:rPr>
                <w:rFonts w:ascii="Times New Roman" w:hAnsi="Times New Roman"/>
                <w:sz w:val="24"/>
              </w:rPr>
              <w:t xml:space="preserve"> A call for proposal under Erasmus + will be published at the beginning of 2017 to set</w:t>
            </w:r>
            <w:r w:rsidR="00FB7774">
              <w:rPr>
                <w:rFonts w:ascii="Times New Roman" w:hAnsi="Times New Roman"/>
                <w:sz w:val="24"/>
              </w:rPr>
              <w:t xml:space="preserve"> </w:t>
            </w:r>
            <w:r>
              <w:rPr>
                <w:rFonts w:ascii="Times New Roman" w:hAnsi="Times New Roman"/>
                <w:sz w:val="24"/>
              </w:rPr>
              <w:t xml:space="preserve">up the European platform </w:t>
            </w:r>
            <w:r w:rsidR="00FB7774">
              <w:rPr>
                <w:rFonts w:ascii="Times New Roman" w:hAnsi="Times New Roman"/>
                <w:sz w:val="24"/>
              </w:rPr>
              <w:t xml:space="preserve">in charge of </w:t>
            </w:r>
            <w:r>
              <w:rPr>
                <w:rFonts w:ascii="Times New Roman" w:hAnsi="Times New Roman"/>
                <w:sz w:val="24"/>
              </w:rPr>
              <w:t>develop</w:t>
            </w:r>
            <w:r w:rsidR="00FB7774">
              <w:rPr>
                <w:rFonts w:ascii="Times New Roman" w:hAnsi="Times New Roman"/>
                <w:sz w:val="24"/>
              </w:rPr>
              <w:t>ing</w:t>
            </w:r>
            <w:r>
              <w:rPr>
                <w:rFonts w:ascii="Times New Roman" w:hAnsi="Times New Roman"/>
                <w:sz w:val="24"/>
              </w:rPr>
              <w:t xml:space="preserve"> the strategy. </w:t>
            </w:r>
            <w:r w:rsidR="00FB7774">
              <w:rPr>
                <w:rFonts w:ascii="Times New Roman" w:hAnsi="Times New Roman"/>
                <w:sz w:val="24"/>
              </w:rPr>
              <w:t xml:space="preserve">The strategy will </w:t>
            </w:r>
            <w:r w:rsidR="00FB7774" w:rsidRPr="00FB7774">
              <w:rPr>
                <w:rFonts w:ascii="Times New Roman" w:hAnsi="Times New Roman"/>
                <w:sz w:val="24"/>
              </w:rPr>
              <w:t xml:space="preserve">design sector-specific skills solutions </w:t>
            </w:r>
            <w:r w:rsidR="00FB7774">
              <w:rPr>
                <w:rFonts w:ascii="Times New Roman" w:hAnsi="Times New Roman"/>
                <w:sz w:val="24"/>
              </w:rPr>
              <w:t>and will include as well an action plan that</w:t>
            </w:r>
            <w:r>
              <w:rPr>
                <w:rFonts w:ascii="Times New Roman" w:hAnsi="Times New Roman"/>
                <w:sz w:val="24"/>
              </w:rPr>
              <w:t xml:space="preserve"> will be the</w:t>
            </w:r>
            <w:r w:rsidR="00FB7774">
              <w:rPr>
                <w:rFonts w:ascii="Times New Roman" w:hAnsi="Times New Roman"/>
                <w:sz w:val="24"/>
              </w:rPr>
              <w:t xml:space="preserve">n rolled </w:t>
            </w:r>
            <w:r>
              <w:rPr>
                <w:rFonts w:ascii="Times New Roman" w:hAnsi="Times New Roman"/>
                <w:sz w:val="24"/>
              </w:rPr>
              <w:t>out at national/regional level</w:t>
            </w:r>
            <w:r w:rsidR="00FB7774">
              <w:rPr>
                <w:rFonts w:ascii="Times New Roman" w:hAnsi="Times New Roman"/>
                <w:sz w:val="24"/>
              </w:rPr>
              <w:t>. The rolling out</w:t>
            </w:r>
            <w:r>
              <w:rPr>
                <w:rFonts w:ascii="Times New Roman" w:hAnsi="Times New Roman"/>
                <w:sz w:val="24"/>
              </w:rPr>
              <w:t xml:space="preserve"> will be funded through</w:t>
            </w:r>
            <w:r w:rsidR="00FB7774">
              <w:rPr>
                <w:rFonts w:ascii="Times New Roman" w:hAnsi="Times New Roman"/>
                <w:sz w:val="24"/>
              </w:rPr>
              <w:t xml:space="preserve"> EU</w:t>
            </w:r>
            <w:r>
              <w:rPr>
                <w:rFonts w:ascii="Times New Roman" w:hAnsi="Times New Roman"/>
                <w:sz w:val="24"/>
              </w:rPr>
              <w:t xml:space="preserve"> structural </w:t>
            </w:r>
            <w:r w:rsidR="00FB7774">
              <w:rPr>
                <w:rFonts w:ascii="Times New Roman" w:hAnsi="Times New Roman"/>
                <w:sz w:val="24"/>
              </w:rPr>
              <w:t xml:space="preserve">and national/regional </w:t>
            </w:r>
            <w:r>
              <w:rPr>
                <w:rFonts w:ascii="Times New Roman" w:hAnsi="Times New Roman"/>
                <w:sz w:val="24"/>
              </w:rPr>
              <w:t>funds.</w:t>
            </w:r>
          </w:p>
        </w:tc>
      </w:tr>
    </w:tbl>
    <w:p w14:paraId="4FB573F1" w14:textId="77777777" w:rsidR="006455AF" w:rsidRPr="00F505AA" w:rsidRDefault="006455AF" w:rsidP="006455A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8505"/>
      </w:tblGrid>
      <w:tr w:rsidR="006455AF" w:rsidRPr="00F505AA" w14:paraId="14FD7134" w14:textId="77777777" w:rsidTr="00354068">
        <w:tc>
          <w:tcPr>
            <w:tcW w:w="534" w:type="dxa"/>
          </w:tcPr>
          <w:p w14:paraId="7F2DB46C" w14:textId="77777777" w:rsidR="006455AF" w:rsidRPr="00F505AA" w:rsidRDefault="006455AF" w:rsidP="00354068">
            <w:pPr>
              <w:jc w:val="both"/>
              <w:rPr>
                <w:rFonts w:ascii="Times New Roman" w:hAnsi="Times New Roman" w:cs="Times New Roman"/>
                <w:sz w:val="24"/>
                <w:szCs w:val="24"/>
              </w:rPr>
            </w:pPr>
            <w:r w:rsidRPr="00F505AA">
              <w:rPr>
                <w:rFonts w:ascii="Times New Roman" w:hAnsi="Times New Roman" w:cs="Times New Roman"/>
                <w:sz w:val="24"/>
                <w:szCs w:val="24"/>
              </w:rPr>
              <w:t>5.</w:t>
            </w:r>
          </w:p>
        </w:tc>
        <w:tc>
          <w:tcPr>
            <w:tcW w:w="8505" w:type="dxa"/>
          </w:tcPr>
          <w:p w14:paraId="176F8534" w14:textId="0B3A9241" w:rsidR="006455AF" w:rsidRPr="00F505AA" w:rsidRDefault="006455AF" w:rsidP="00354068">
            <w:pPr>
              <w:jc w:val="both"/>
              <w:rPr>
                <w:rFonts w:ascii="Times New Roman" w:hAnsi="Times New Roman" w:cs="Times New Roman"/>
                <w:b/>
                <w:i/>
                <w:sz w:val="24"/>
                <w:szCs w:val="24"/>
              </w:rPr>
            </w:pPr>
            <w:r w:rsidRPr="00F505AA">
              <w:rPr>
                <w:rFonts w:ascii="Times New Roman" w:hAnsi="Times New Roman" w:cs="Times New Roman"/>
                <w:b/>
                <w:i/>
                <w:sz w:val="24"/>
                <w:szCs w:val="24"/>
              </w:rPr>
              <w:t xml:space="preserve">Coastguard cooperation: Outcomes of the European Coastguard Functions Forum (ECGFF) on 21-22 September in London </w:t>
            </w:r>
          </w:p>
          <w:p w14:paraId="2C55DA02" w14:textId="77777777" w:rsidR="006455AF" w:rsidRPr="00F505AA" w:rsidRDefault="006455AF" w:rsidP="00354068">
            <w:pPr>
              <w:jc w:val="both"/>
              <w:rPr>
                <w:rFonts w:ascii="Times New Roman" w:hAnsi="Times New Roman" w:cs="Times New Roman"/>
                <w:b/>
                <w:i/>
                <w:sz w:val="24"/>
                <w:szCs w:val="24"/>
              </w:rPr>
            </w:pPr>
          </w:p>
          <w:p w14:paraId="74994874" w14:textId="3CFABB3F" w:rsidR="00C435DD" w:rsidRPr="00F505AA" w:rsidRDefault="008F37D3" w:rsidP="00C435DD">
            <w:pPr>
              <w:jc w:val="both"/>
              <w:rPr>
                <w:rFonts w:ascii="Times New Roman" w:hAnsi="Times New Roman" w:cs="Times New Roman"/>
                <w:sz w:val="24"/>
                <w:szCs w:val="24"/>
              </w:rPr>
            </w:pPr>
            <w:r>
              <w:rPr>
                <w:rFonts w:ascii="Times New Roman" w:hAnsi="Times New Roman" w:cs="Times New Roman"/>
                <w:sz w:val="24"/>
                <w:szCs w:val="24"/>
              </w:rPr>
              <w:t>COM (</w:t>
            </w:r>
            <w:r w:rsidR="003D579B">
              <w:rPr>
                <w:rFonts w:ascii="Times New Roman" w:hAnsi="Times New Roman" w:cs="Times New Roman"/>
                <w:sz w:val="24"/>
                <w:szCs w:val="24"/>
              </w:rPr>
              <w:t xml:space="preserve">M. </w:t>
            </w:r>
            <w:r>
              <w:rPr>
                <w:rFonts w:ascii="Times New Roman" w:hAnsi="Times New Roman" w:cs="Times New Roman"/>
                <w:sz w:val="24"/>
                <w:szCs w:val="24"/>
              </w:rPr>
              <w:t>Nobile) briefed on t</w:t>
            </w:r>
            <w:r w:rsidR="00C435DD" w:rsidRPr="00F505AA">
              <w:rPr>
                <w:rFonts w:ascii="Times New Roman" w:hAnsi="Times New Roman" w:cs="Times New Roman"/>
                <w:sz w:val="24"/>
                <w:szCs w:val="24"/>
              </w:rPr>
              <w:t xml:space="preserve">he 8th Plenary Session of the ECGFF </w:t>
            </w:r>
            <w:r>
              <w:rPr>
                <w:rFonts w:ascii="Times New Roman" w:hAnsi="Times New Roman" w:cs="Times New Roman"/>
                <w:sz w:val="24"/>
                <w:szCs w:val="24"/>
              </w:rPr>
              <w:t xml:space="preserve">which took place </w:t>
            </w:r>
            <w:r w:rsidR="00C435DD" w:rsidRPr="00F505AA">
              <w:rPr>
                <w:rFonts w:ascii="Times New Roman" w:hAnsi="Times New Roman" w:cs="Times New Roman"/>
                <w:sz w:val="24"/>
                <w:szCs w:val="24"/>
              </w:rPr>
              <w:t>on 21-22 September 2016 in London under UK chairmanship. It was attended by: delegations from all EU Member States and Norway, Commission's relevant services (HOME, MARE, MOVE) and EU Agencies (EFCA, EMSA, Frontex).</w:t>
            </w:r>
          </w:p>
          <w:p w14:paraId="377D8027" w14:textId="77777777" w:rsidR="00C435DD" w:rsidRPr="00F505AA" w:rsidRDefault="00C435DD" w:rsidP="00C435DD">
            <w:pPr>
              <w:jc w:val="both"/>
              <w:rPr>
                <w:rFonts w:ascii="Times New Roman" w:hAnsi="Times New Roman" w:cs="Times New Roman"/>
                <w:sz w:val="24"/>
                <w:szCs w:val="24"/>
              </w:rPr>
            </w:pPr>
          </w:p>
          <w:p w14:paraId="64AA354D" w14:textId="77777777"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 xml:space="preserve">The Commission and the Agencies shared their view on Coast Guard cooperation after the entry into force of the new legislative framework in the aim of presenting the modalities for developing cooperation between the EU agencies one the one hand, and national coastguard authorities on the other. ECGFF members presented ongoing projects funded by the European Maritime and Fisheries Fond (EMFF). </w:t>
            </w:r>
          </w:p>
          <w:p w14:paraId="70CBC2B5" w14:textId="77777777" w:rsidR="00C435DD" w:rsidRPr="00F505AA" w:rsidRDefault="00C435DD" w:rsidP="00C435DD">
            <w:pPr>
              <w:jc w:val="both"/>
              <w:rPr>
                <w:rFonts w:ascii="Times New Roman" w:hAnsi="Times New Roman" w:cs="Times New Roman"/>
                <w:sz w:val="24"/>
                <w:szCs w:val="24"/>
              </w:rPr>
            </w:pPr>
          </w:p>
          <w:p w14:paraId="53F97DA2" w14:textId="77777777"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 xml:space="preserve">ECGFA Net / Standard Qualification Framework Phase II (Finnish Border Guard) </w:t>
            </w:r>
          </w:p>
          <w:p w14:paraId="25558EA3" w14:textId="77777777"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 xml:space="preserve">Operational Manual – Work plan (UK Maritime and Coast Guard Agency) </w:t>
            </w:r>
            <w:r w:rsidRPr="00F505AA">
              <w:rPr>
                <w:rFonts w:ascii="Times New Roman" w:hAnsi="Times New Roman" w:cs="Times New Roman"/>
                <w:sz w:val="24"/>
                <w:szCs w:val="24"/>
              </w:rPr>
              <w:lastRenderedPageBreak/>
              <w:t>Presentations from national coastguard authorities fed the discussion mainly on migrants, Search and Rescue Operations, emergency response planning and information sharing.</w:t>
            </w:r>
          </w:p>
          <w:p w14:paraId="5E4DD470" w14:textId="77777777" w:rsidR="00C435DD" w:rsidRPr="00F505AA" w:rsidRDefault="00C435DD" w:rsidP="00C435DD">
            <w:pPr>
              <w:jc w:val="both"/>
              <w:rPr>
                <w:rFonts w:ascii="Times New Roman" w:hAnsi="Times New Roman" w:cs="Times New Roman"/>
                <w:sz w:val="24"/>
                <w:szCs w:val="24"/>
              </w:rPr>
            </w:pPr>
          </w:p>
          <w:p w14:paraId="6ADBA2A1" w14:textId="3F9B97FF"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 xml:space="preserve">In the closing session Portugal </w:t>
            </w:r>
            <w:r w:rsidR="008F37D3">
              <w:rPr>
                <w:rFonts w:ascii="Times New Roman" w:hAnsi="Times New Roman" w:cs="Times New Roman"/>
                <w:sz w:val="24"/>
                <w:szCs w:val="24"/>
              </w:rPr>
              <w:t>took</w:t>
            </w:r>
            <w:r w:rsidRPr="00F505AA">
              <w:rPr>
                <w:rFonts w:ascii="Times New Roman" w:hAnsi="Times New Roman" w:cs="Times New Roman"/>
                <w:sz w:val="24"/>
                <w:szCs w:val="24"/>
              </w:rPr>
              <w:t xml:space="preserve"> over the Chair of the ECGFF for 2017. The new Chairman stressed his full availability to proceed as quickly as possible in establishing a good cooperation with the Agencies.</w:t>
            </w:r>
          </w:p>
          <w:p w14:paraId="06FAE172" w14:textId="77777777" w:rsidR="00C435DD" w:rsidRPr="00F505AA" w:rsidRDefault="00C435DD" w:rsidP="00C435DD">
            <w:pPr>
              <w:jc w:val="both"/>
              <w:rPr>
                <w:rFonts w:ascii="Times New Roman" w:hAnsi="Times New Roman" w:cs="Times New Roman"/>
                <w:sz w:val="24"/>
                <w:szCs w:val="24"/>
              </w:rPr>
            </w:pPr>
          </w:p>
          <w:p w14:paraId="61A775B4" w14:textId="77777777"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The Commission renewed its support to the Forum appreciating the useful work done. The entry into force of the EU Border and Coast Guard Regulation and of the amended mandates for EMSA and EFCA on cooperation on coastguard functions requires a closer collaboration among the Agencies and between Agencies and EU MS to ensure synergies and avoid duplication in supporting and carrying out Coast Guard functions.</w:t>
            </w:r>
          </w:p>
          <w:p w14:paraId="705B696F" w14:textId="77777777" w:rsidR="00C435DD" w:rsidRPr="00F505AA" w:rsidRDefault="00C435DD" w:rsidP="00C435DD">
            <w:pPr>
              <w:jc w:val="both"/>
              <w:rPr>
                <w:rFonts w:ascii="Times New Roman" w:hAnsi="Times New Roman" w:cs="Times New Roman"/>
                <w:sz w:val="24"/>
                <w:szCs w:val="24"/>
              </w:rPr>
            </w:pPr>
          </w:p>
          <w:p w14:paraId="7DE8A881" w14:textId="77777777"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In the new framework the Forum will be a key stakeholder, but it is necessary to align its activities with those of the competent EU Agencies to avoid duplications. The Commission will keep its political guidance and steering on Coast Guard functions and issues while the operational aspects will be managed by the Agencies within their mandate and work plans. The new setup entered into force in the beginning of October 2016 and is becoming effective from 1</w:t>
            </w:r>
            <w:r w:rsidRPr="00F505AA">
              <w:rPr>
                <w:rFonts w:ascii="Times New Roman" w:hAnsi="Times New Roman" w:cs="Times New Roman"/>
                <w:sz w:val="24"/>
                <w:szCs w:val="24"/>
                <w:vertAlign w:val="superscript"/>
              </w:rPr>
              <w:t>st</w:t>
            </w:r>
            <w:r w:rsidRPr="00F505AA">
              <w:rPr>
                <w:rFonts w:ascii="Times New Roman" w:hAnsi="Times New Roman" w:cs="Times New Roman"/>
                <w:sz w:val="24"/>
                <w:szCs w:val="24"/>
              </w:rPr>
              <w:t xml:space="preserve"> January 2017. </w:t>
            </w:r>
          </w:p>
          <w:p w14:paraId="61954D54" w14:textId="77777777" w:rsidR="00C435DD" w:rsidRPr="00F505AA" w:rsidRDefault="00C435DD" w:rsidP="00C435DD">
            <w:pPr>
              <w:jc w:val="both"/>
              <w:rPr>
                <w:rFonts w:ascii="Times New Roman" w:hAnsi="Times New Roman" w:cs="Times New Roman"/>
                <w:sz w:val="24"/>
                <w:szCs w:val="24"/>
              </w:rPr>
            </w:pPr>
          </w:p>
          <w:p w14:paraId="37C48215" w14:textId="77777777"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In the coming months the three EU Agencies will develop swiftly the Working Arrangement and related service level agreements (SLA's) laying down the detailed provisions for cooperation between them. Working Arrangement and SLA should be approved by the respective administrative boards.</w:t>
            </w:r>
          </w:p>
          <w:p w14:paraId="08BF2F0E" w14:textId="77777777" w:rsidR="00C435DD" w:rsidRPr="00F505AA" w:rsidRDefault="00C435DD" w:rsidP="00C435DD">
            <w:pPr>
              <w:jc w:val="both"/>
              <w:rPr>
                <w:rFonts w:ascii="Times New Roman" w:hAnsi="Times New Roman" w:cs="Times New Roman"/>
                <w:sz w:val="24"/>
                <w:szCs w:val="24"/>
              </w:rPr>
            </w:pPr>
          </w:p>
          <w:p w14:paraId="297CF43E" w14:textId="77777777" w:rsidR="00C435DD" w:rsidRPr="00F505AA" w:rsidRDefault="00C435DD" w:rsidP="00C435DD">
            <w:pPr>
              <w:jc w:val="both"/>
              <w:rPr>
                <w:rFonts w:ascii="Times New Roman" w:hAnsi="Times New Roman" w:cs="Times New Roman"/>
                <w:sz w:val="24"/>
                <w:szCs w:val="24"/>
              </w:rPr>
            </w:pPr>
            <w:r w:rsidRPr="00F505AA">
              <w:rPr>
                <w:rFonts w:ascii="Times New Roman" w:hAnsi="Times New Roman" w:cs="Times New Roman"/>
                <w:sz w:val="24"/>
                <w:szCs w:val="24"/>
              </w:rPr>
              <w:t>Once WA and SLA adopted, cooperation with EU MS and/or with ECGFF could be established and detailed. The pilot project already in operation will be an important test case to ensure that this collaboration will work smoothly from the outset.  First outcomes are expected in mid-2017.</w:t>
            </w:r>
          </w:p>
          <w:p w14:paraId="39B2C54B" w14:textId="77777777" w:rsidR="00C435DD" w:rsidRPr="00F505AA" w:rsidRDefault="00C435DD" w:rsidP="00C435DD">
            <w:pPr>
              <w:jc w:val="both"/>
              <w:rPr>
                <w:rFonts w:ascii="Times New Roman" w:hAnsi="Times New Roman" w:cs="Times New Roman"/>
                <w:sz w:val="24"/>
                <w:szCs w:val="24"/>
              </w:rPr>
            </w:pPr>
          </w:p>
          <w:p w14:paraId="1A478EC3" w14:textId="77777777" w:rsidR="00C435DD" w:rsidRPr="00F505AA" w:rsidRDefault="00566F88" w:rsidP="00C435DD">
            <w:pPr>
              <w:jc w:val="both"/>
              <w:rPr>
                <w:rFonts w:ascii="Times New Roman" w:hAnsi="Times New Roman" w:cs="Times New Roman"/>
                <w:sz w:val="24"/>
                <w:szCs w:val="24"/>
              </w:rPr>
            </w:pPr>
            <w:r>
              <w:rPr>
                <w:rFonts w:ascii="Times New Roman" w:hAnsi="Times New Roman" w:cs="Times New Roman"/>
                <w:sz w:val="24"/>
                <w:szCs w:val="24"/>
              </w:rPr>
              <w:t>COM</w:t>
            </w:r>
            <w:r w:rsidR="00C435DD" w:rsidRPr="00F505AA">
              <w:rPr>
                <w:rFonts w:ascii="Times New Roman" w:hAnsi="Times New Roman" w:cs="Times New Roman"/>
                <w:sz w:val="24"/>
                <w:szCs w:val="24"/>
              </w:rPr>
              <w:t xml:space="preserve"> will continue to follow the ECGFF from a policy perspective; encourage contacts between the agencies and the ECGFF presidency in order to discuss arrangements for future collaboration; steer ongoing projects to make them consistent to new regulatory framework; and finance the annual meeting of the Forum until a functional stakeholders' platform has been set up by the Agencies in order to ensure continuity of activities.</w:t>
            </w:r>
          </w:p>
          <w:p w14:paraId="463C9160" w14:textId="77777777" w:rsidR="00C435DD" w:rsidRPr="00F505AA" w:rsidRDefault="00C435DD" w:rsidP="00C435DD">
            <w:pPr>
              <w:jc w:val="both"/>
              <w:rPr>
                <w:rFonts w:ascii="Times New Roman" w:hAnsi="Times New Roman" w:cs="Times New Roman"/>
                <w:sz w:val="24"/>
                <w:szCs w:val="24"/>
              </w:rPr>
            </w:pPr>
          </w:p>
          <w:p w14:paraId="1CA1F51B" w14:textId="77777777" w:rsidR="00C435DD" w:rsidRPr="00F505AA" w:rsidRDefault="00C435DD" w:rsidP="00C435DD">
            <w:pPr>
              <w:jc w:val="both"/>
              <w:rPr>
                <w:rFonts w:ascii="Times New Roman" w:hAnsi="Times New Roman" w:cs="Times New Roman"/>
                <w:b/>
                <w:sz w:val="24"/>
                <w:szCs w:val="24"/>
              </w:rPr>
            </w:pPr>
            <w:r w:rsidRPr="00F505AA">
              <w:rPr>
                <w:rFonts w:ascii="Times New Roman" w:hAnsi="Times New Roman" w:cs="Times New Roman"/>
                <w:b/>
                <w:sz w:val="24"/>
                <w:szCs w:val="24"/>
              </w:rPr>
              <w:t>Q&amp;A</w:t>
            </w:r>
          </w:p>
          <w:p w14:paraId="0C44CF80" w14:textId="77777777" w:rsidR="00C435DD" w:rsidRPr="00F505AA" w:rsidRDefault="00C435DD" w:rsidP="00C435DD">
            <w:pPr>
              <w:jc w:val="both"/>
              <w:rPr>
                <w:rFonts w:ascii="Times New Roman" w:hAnsi="Times New Roman" w:cs="Times New Roman"/>
                <w:sz w:val="24"/>
                <w:szCs w:val="24"/>
              </w:rPr>
            </w:pPr>
          </w:p>
          <w:p w14:paraId="46D907F0" w14:textId="77777777" w:rsidR="00C435DD" w:rsidRPr="00F505AA" w:rsidRDefault="00C435DD" w:rsidP="00C435DD">
            <w:pPr>
              <w:jc w:val="both"/>
              <w:rPr>
                <w:rFonts w:ascii="Times New Roman" w:hAnsi="Times New Roman" w:cs="Times New Roman"/>
                <w:sz w:val="24"/>
                <w:szCs w:val="24"/>
              </w:rPr>
            </w:pPr>
            <w:r>
              <w:rPr>
                <w:rFonts w:ascii="Times New Roman" w:hAnsi="Times New Roman" w:cs="Times New Roman"/>
                <w:sz w:val="24"/>
                <w:szCs w:val="24"/>
              </w:rPr>
              <w:t>ES</w:t>
            </w:r>
            <w:r w:rsidRPr="00F505AA">
              <w:rPr>
                <w:rFonts w:ascii="Times New Roman" w:hAnsi="Times New Roman" w:cs="Times New Roman"/>
                <w:sz w:val="24"/>
                <w:szCs w:val="24"/>
              </w:rPr>
              <w:t xml:space="preserve"> mentioned that the two Coast Guard projects seem interesting but would like to know how they would be financed. It also commented that the procedure to receive such funding was rather complex.</w:t>
            </w:r>
          </w:p>
          <w:p w14:paraId="0F126300" w14:textId="77777777" w:rsidR="00C435DD" w:rsidRPr="00F505AA" w:rsidRDefault="00C435DD" w:rsidP="00C435DD">
            <w:pPr>
              <w:jc w:val="both"/>
              <w:rPr>
                <w:rFonts w:ascii="Times New Roman" w:hAnsi="Times New Roman" w:cs="Times New Roman"/>
                <w:sz w:val="24"/>
                <w:szCs w:val="24"/>
              </w:rPr>
            </w:pPr>
          </w:p>
          <w:p w14:paraId="4F6C9E30" w14:textId="44E13275" w:rsidR="006455AF" w:rsidRPr="00F505AA" w:rsidRDefault="00566F88" w:rsidP="003D579B">
            <w:pPr>
              <w:jc w:val="both"/>
              <w:rPr>
                <w:rFonts w:ascii="Times New Roman" w:hAnsi="Times New Roman" w:cs="Times New Roman"/>
                <w:sz w:val="24"/>
                <w:szCs w:val="24"/>
              </w:rPr>
            </w:pPr>
            <w:r>
              <w:rPr>
                <w:rFonts w:ascii="Times New Roman" w:hAnsi="Times New Roman" w:cs="Times New Roman"/>
                <w:sz w:val="24"/>
                <w:szCs w:val="24"/>
              </w:rPr>
              <w:t>COM</w:t>
            </w:r>
            <w:r w:rsidR="00C435DD" w:rsidRPr="00F505AA">
              <w:rPr>
                <w:rFonts w:ascii="Times New Roman" w:hAnsi="Times New Roman" w:cs="Times New Roman"/>
                <w:sz w:val="24"/>
                <w:szCs w:val="24"/>
              </w:rPr>
              <w:t xml:space="preserve"> responded that Phase II of the projects has already been funded. </w:t>
            </w:r>
            <w:r w:rsidR="00C435DD">
              <w:rPr>
                <w:rFonts w:ascii="Times New Roman" w:hAnsi="Times New Roman" w:cs="Times New Roman"/>
                <w:sz w:val="24"/>
                <w:szCs w:val="24"/>
              </w:rPr>
              <w:t xml:space="preserve">Project duration has been fixed in 15 </w:t>
            </w:r>
            <w:r w:rsidR="00C435DD" w:rsidRPr="00F505AA">
              <w:rPr>
                <w:rFonts w:ascii="Times New Roman" w:hAnsi="Times New Roman" w:cs="Times New Roman"/>
                <w:sz w:val="24"/>
                <w:szCs w:val="24"/>
              </w:rPr>
              <w:t xml:space="preserve">months </w:t>
            </w:r>
            <w:r w:rsidR="00C435DD">
              <w:rPr>
                <w:rFonts w:ascii="Times New Roman" w:hAnsi="Times New Roman" w:cs="Times New Roman"/>
                <w:sz w:val="24"/>
                <w:szCs w:val="24"/>
              </w:rPr>
              <w:t>in order to allow the possible Phase III to start in 2018</w:t>
            </w:r>
            <w:r w:rsidR="00C435DD" w:rsidRPr="00F505AA">
              <w:rPr>
                <w:rFonts w:ascii="Times New Roman" w:hAnsi="Times New Roman" w:cs="Times New Roman"/>
                <w:sz w:val="24"/>
                <w:szCs w:val="24"/>
              </w:rPr>
              <w:t xml:space="preserve">. </w:t>
            </w:r>
            <w:r w:rsidR="00C435DD">
              <w:rPr>
                <w:rFonts w:ascii="Times New Roman" w:hAnsi="Times New Roman" w:cs="Times New Roman"/>
                <w:sz w:val="24"/>
                <w:szCs w:val="24"/>
              </w:rPr>
              <w:t xml:space="preserve">Regarding the Operational Manual project, the contract has been signed in June 2016 and is now ongoing. </w:t>
            </w:r>
            <w:r w:rsidR="00C435DD" w:rsidRPr="00F505AA">
              <w:rPr>
                <w:rFonts w:ascii="Times New Roman" w:hAnsi="Times New Roman" w:cs="Times New Roman"/>
                <w:sz w:val="24"/>
                <w:szCs w:val="24"/>
              </w:rPr>
              <w:t>Moreover, a</w:t>
            </w:r>
            <w:r w:rsidR="00C435DD">
              <w:rPr>
                <w:rFonts w:ascii="Times New Roman" w:hAnsi="Times New Roman" w:cs="Times New Roman"/>
                <w:sz w:val="24"/>
                <w:szCs w:val="24"/>
              </w:rPr>
              <w:t xml:space="preserve">s the new legislative framework has been adopted and within the Agencies' </w:t>
            </w:r>
            <w:r w:rsidR="00C435DD" w:rsidRPr="00F505AA">
              <w:rPr>
                <w:rFonts w:ascii="Times New Roman" w:hAnsi="Times New Roman" w:cs="Times New Roman"/>
                <w:sz w:val="24"/>
                <w:szCs w:val="24"/>
              </w:rPr>
              <w:t xml:space="preserve">amended mandate </w:t>
            </w:r>
            <w:r w:rsidR="00C435DD">
              <w:rPr>
                <w:rFonts w:ascii="Times New Roman" w:hAnsi="Times New Roman" w:cs="Times New Roman"/>
                <w:sz w:val="24"/>
                <w:szCs w:val="24"/>
              </w:rPr>
              <w:t xml:space="preserve">there is also the development of a </w:t>
            </w:r>
            <w:r w:rsidR="00C435DD">
              <w:rPr>
                <w:rFonts w:ascii="Times New Roman" w:hAnsi="Times New Roman" w:cs="Times New Roman"/>
                <w:sz w:val="24"/>
                <w:szCs w:val="24"/>
              </w:rPr>
              <w:lastRenderedPageBreak/>
              <w:t>similar tool</w:t>
            </w:r>
            <w:r w:rsidR="00C435DD" w:rsidRPr="00F505AA">
              <w:rPr>
                <w:rFonts w:ascii="Times New Roman" w:hAnsi="Times New Roman" w:cs="Times New Roman"/>
                <w:sz w:val="24"/>
                <w:szCs w:val="24"/>
              </w:rPr>
              <w:t>, at the end of  November/ beginning of December 2016, there will be a meeting with the British MCA, the Portuguese</w:t>
            </w:r>
            <w:r w:rsidR="00C435DD">
              <w:rPr>
                <w:rFonts w:ascii="Times New Roman" w:hAnsi="Times New Roman" w:cs="Times New Roman"/>
                <w:sz w:val="24"/>
                <w:szCs w:val="24"/>
              </w:rPr>
              <w:t xml:space="preserve"> ECGFF chair</w:t>
            </w:r>
            <w:r w:rsidR="00C435DD" w:rsidRPr="00F505AA">
              <w:rPr>
                <w:rFonts w:ascii="Times New Roman" w:hAnsi="Times New Roman" w:cs="Times New Roman"/>
                <w:sz w:val="24"/>
                <w:szCs w:val="24"/>
              </w:rPr>
              <w:t>, the Commission and agencies</w:t>
            </w:r>
            <w:r w:rsidR="00C435DD">
              <w:rPr>
                <w:rFonts w:ascii="Times New Roman" w:hAnsi="Times New Roman" w:cs="Times New Roman"/>
                <w:sz w:val="24"/>
                <w:szCs w:val="24"/>
              </w:rPr>
              <w:t xml:space="preserve"> to steer the project</w:t>
            </w:r>
            <w:r w:rsidR="00C435DD" w:rsidRPr="00F505AA">
              <w:rPr>
                <w:rFonts w:ascii="Times New Roman" w:hAnsi="Times New Roman" w:cs="Times New Roman"/>
                <w:sz w:val="24"/>
                <w:szCs w:val="24"/>
              </w:rPr>
              <w:t>.</w:t>
            </w:r>
          </w:p>
        </w:tc>
      </w:tr>
    </w:tbl>
    <w:p w14:paraId="59ECA298" w14:textId="77777777" w:rsidR="006455AF" w:rsidRPr="00F505AA" w:rsidRDefault="006455AF" w:rsidP="006455A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8505"/>
      </w:tblGrid>
      <w:tr w:rsidR="006455AF" w:rsidRPr="00F505AA" w14:paraId="72E513E0" w14:textId="77777777" w:rsidTr="00354068">
        <w:tc>
          <w:tcPr>
            <w:tcW w:w="534" w:type="dxa"/>
          </w:tcPr>
          <w:p w14:paraId="66267EBA" w14:textId="77777777" w:rsidR="006455AF" w:rsidRPr="00F505AA" w:rsidRDefault="006455AF" w:rsidP="00354068">
            <w:pPr>
              <w:jc w:val="both"/>
              <w:rPr>
                <w:rFonts w:ascii="Times New Roman" w:hAnsi="Times New Roman" w:cs="Times New Roman"/>
                <w:b/>
                <w:sz w:val="24"/>
                <w:szCs w:val="24"/>
              </w:rPr>
            </w:pPr>
            <w:r w:rsidRPr="00F505AA">
              <w:rPr>
                <w:rFonts w:ascii="Times New Roman" w:hAnsi="Times New Roman" w:cs="Times New Roman"/>
                <w:b/>
                <w:sz w:val="24"/>
                <w:szCs w:val="24"/>
              </w:rPr>
              <w:t>6.</w:t>
            </w:r>
          </w:p>
        </w:tc>
        <w:tc>
          <w:tcPr>
            <w:tcW w:w="8505" w:type="dxa"/>
          </w:tcPr>
          <w:p w14:paraId="6DD899C8" w14:textId="3EFA7BEB" w:rsidR="006455AF" w:rsidRPr="00E72A2F" w:rsidRDefault="006455AF" w:rsidP="00354068">
            <w:pPr>
              <w:jc w:val="both"/>
              <w:rPr>
                <w:rFonts w:ascii="Times New Roman" w:hAnsi="Times New Roman" w:cs="Times New Roman"/>
                <w:b/>
                <w:i/>
                <w:sz w:val="24"/>
                <w:szCs w:val="24"/>
              </w:rPr>
            </w:pPr>
            <w:r w:rsidRPr="00E72A2F">
              <w:rPr>
                <w:rFonts w:ascii="Times New Roman" w:hAnsi="Times New Roman" w:cs="Times New Roman"/>
                <w:b/>
                <w:i/>
                <w:sz w:val="24"/>
                <w:szCs w:val="24"/>
              </w:rPr>
              <w:t xml:space="preserve">Reform of the STCW-F Convention </w:t>
            </w:r>
          </w:p>
          <w:p w14:paraId="2990834C" w14:textId="77777777" w:rsidR="006455AF" w:rsidRPr="00F505AA" w:rsidRDefault="006455AF" w:rsidP="00354068">
            <w:pPr>
              <w:jc w:val="both"/>
              <w:rPr>
                <w:rFonts w:ascii="Times New Roman" w:hAnsi="Times New Roman" w:cs="Times New Roman"/>
                <w:b/>
                <w:sz w:val="24"/>
                <w:szCs w:val="24"/>
              </w:rPr>
            </w:pPr>
          </w:p>
          <w:p w14:paraId="2809B4FB" w14:textId="79EE4530" w:rsidR="004D555F" w:rsidRDefault="00566F88" w:rsidP="00911593">
            <w:pPr>
              <w:jc w:val="both"/>
              <w:rPr>
                <w:rFonts w:ascii="Arial" w:eastAsia="Times New Roman" w:hAnsi="Arial" w:cs="Arial"/>
              </w:rPr>
            </w:pPr>
            <w:r>
              <w:rPr>
                <w:rFonts w:ascii="Times New Roman" w:hAnsi="Times New Roman" w:cs="Times New Roman"/>
                <w:sz w:val="24"/>
                <w:szCs w:val="24"/>
              </w:rPr>
              <w:t>COM</w:t>
            </w:r>
            <w:r w:rsidR="006455AF" w:rsidRPr="00F505AA">
              <w:rPr>
                <w:rFonts w:ascii="Times New Roman" w:hAnsi="Times New Roman" w:cs="Times New Roman"/>
                <w:sz w:val="24"/>
                <w:szCs w:val="24"/>
              </w:rPr>
              <w:t xml:space="preserve"> </w:t>
            </w:r>
            <w:r w:rsidR="008F37D3">
              <w:rPr>
                <w:rFonts w:ascii="Times New Roman" w:hAnsi="Times New Roman" w:cs="Times New Roman"/>
                <w:sz w:val="24"/>
                <w:szCs w:val="24"/>
              </w:rPr>
              <w:t>(</w:t>
            </w:r>
            <w:r w:rsidR="003D579B">
              <w:rPr>
                <w:rFonts w:ascii="Times New Roman" w:hAnsi="Times New Roman" w:cs="Times New Roman"/>
                <w:sz w:val="24"/>
                <w:szCs w:val="24"/>
              </w:rPr>
              <w:t xml:space="preserve">H. </w:t>
            </w:r>
            <w:r w:rsidR="008F37D3">
              <w:rPr>
                <w:rFonts w:ascii="Times New Roman" w:hAnsi="Times New Roman" w:cs="Times New Roman"/>
                <w:sz w:val="24"/>
                <w:szCs w:val="24"/>
              </w:rPr>
              <w:t xml:space="preserve">Siemers) </w:t>
            </w:r>
            <w:r w:rsidR="006455AF" w:rsidRPr="00F505AA">
              <w:rPr>
                <w:rFonts w:ascii="Times New Roman" w:hAnsi="Times New Roman" w:cs="Times New Roman"/>
                <w:sz w:val="24"/>
                <w:szCs w:val="24"/>
              </w:rPr>
              <w:t xml:space="preserve">stated </w:t>
            </w:r>
            <w:r w:rsidR="004D555F">
              <w:rPr>
                <w:rFonts w:ascii="Times New Roman" w:hAnsi="Times New Roman" w:cs="Times New Roman"/>
                <w:sz w:val="24"/>
                <w:szCs w:val="24"/>
              </w:rPr>
              <w:t xml:space="preserve">that </w:t>
            </w:r>
            <w:r w:rsidR="004D555F" w:rsidRPr="004D555F">
              <w:rPr>
                <w:rFonts w:ascii="Times New Roman" w:hAnsi="Times New Roman" w:cs="Times New Roman"/>
                <w:sz w:val="24"/>
                <w:szCs w:val="24"/>
              </w:rPr>
              <w:t>working conditions for fishermen are increasingly becoming an issue, including within the EU. Social partners</w:t>
            </w:r>
            <w:r w:rsidR="004D555F">
              <w:rPr>
                <w:rFonts w:ascii="Times New Roman" w:hAnsi="Times New Roman" w:cs="Times New Roman"/>
                <w:sz w:val="24"/>
                <w:szCs w:val="24"/>
              </w:rPr>
              <w:t xml:space="preserve"> in the Sea-Fisheries Sector</w:t>
            </w:r>
            <w:r w:rsidR="004D555F" w:rsidRPr="004D555F">
              <w:rPr>
                <w:rFonts w:ascii="Times New Roman" w:hAnsi="Times New Roman" w:cs="Times New Roman"/>
                <w:sz w:val="24"/>
                <w:szCs w:val="24"/>
              </w:rPr>
              <w:t xml:space="preserve"> are also increasingly vocal about the application of international rules regarding the working conditions, training and qualifications of fishermen.</w:t>
            </w:r>
            <w:r w:rsidR="004D555F" w:rsidRPr="004D555F">
              <w:rPr>
                <w:rFonts w:ascii="Arial" w:eastAsia="Times New Roman" w:hAnsi="Arial" w:cs="Arial"/>
              </w:rPr>
              <w:t xml:space="preserve"> </w:t>
            </w:r>
            <w:r w:rsidR="005B1DF5">
              <w:rPr>
                <w:rFonts w:ascii="Times New Roman" w:hAnsi="Times New Roman" w:cs="Times New Roman"/>
                <w:sz w:val="24"/>
                <w:szCs w:val="24"/>
              </w:rPr>
              <w:t>P</w:t>
            </w:r>
            <w:r w:rsidR="006455AF" w:rsidRPr="00F505AA">
              <w:rPr>
                <w:rFonts w:ascii="Times New Roman" w:hAnsi="Times New Roman" w:cs="Times New Roman"/>
                <w:sz w:val="24"/>
                <w:szCs w:val="24"/>
              </w:rPr>
              <w:t xml:space="preserve">ress reports </w:t>
            </w:r>
            <w:r w:rsidR="005B1DF5" w:rsidRPr="005B1DF5">
              <w:rPr>
                <w:rFonts w:ascii="Times New Roman" w:hAnsi="Times New Roman" w:cs="Times New Roman"/>
                <w:sz w:val="24"/>
                <w:szCs w:val="24"/>
              </w:rPr>
              <w:t xml:space="preserve">that brought to light alleged cases of illegal labour practices </w:t>
            </w:r>
            <w:r w:rsidR="005B1DF5">
              <w:rPr>
                <w:rFonts w:ascii="Times New Roman" w:hAnsi="Times New Roman" w:cs="Times New Roman"/>
                <w:sz w:val="24"/>
                <w:szCs w:val="24"/>
              </w:rPr>
              <w:t xml:space="preserve">in the fisheries sector </w:t>
            </w:r>
            <w:r w:rsidR="006455AF" w:rsidRPr="00F505AA">
              <w:rPr>
                <w:rFonts w:ascii="Times New Roman" w:hAnsi="Times New Roman" w:cs="Times New Roman"/>
                <w:sz w:val="24"/>
                <w:szCs w:val="24"/>
              </w:rPr>
              <w:t>are worrisome</w:t>
            </w:r>
            <w:r w:rsidR="005B1DF5">
              <w:rPr>
                <w:rFonts w:ascii="Times New Roman" w:hAnsi="Times New Roman" w:cs="Times New Roman"/>
                <w:sz w:val="24"/>
                <w:szCs w:val="24"/>
              </w:rPr>
              <w:t>. T</w:t>
            </w:r>
            <w:r w:rsidR="006455AF" w:rsidRPr="00F505AA">
              <w:rPr>
                <w:rFonts w:ascii="Times New Roman" w:hAnsi="Times New Roman" w:cs="Times New Roman"/>
                <w:sz w:val="24"/>
                <w:szCs w:val="24"/>
              </w:rPr>
              <w:t>his issue c</w:t>
            </w:r>
            <w:r w:rsidR="005B1DF5">
              <w:rPr>
                <w:rFonts w:ascii="Times New Roman" w:hAnsi="Times New Roman" w:cs="Times New Roman"/>
                <w:sz w:val="24"/>
                <w:szCs w:val="24"/>
              </w:rPr>
              <w:t>ould</w:t>
            </w:r>
            <w:r w:rsidR="006455AF" w:rsidRPr="00F505AA">
              <w:rPr>
                <w:rFonts w:ascii="Times New Roman" w:hAnsi="Times New Roman" w:cs="Times New Roman"/>
                <w:sz w:val="24"/>
                <w:szCs w:val="24"/>
              </w:rPr>
              <w:t xml:space="preserve"> be related to trafficking of human beings and is a serious issue that the EC is treating carefully.</w:t>
            </w:r>
            <w:r w:rsidR="004D555F" w:rsidRPr="004D555F">
              <w:rPr>
                <w:rFonts w:ascii="Arial" w:eastAsia="Times New Roman" w:hAnsi="Arial" w:cs="Arial"/>
              </w:rPr>
              <w:t xml:space="preserve"> </w:t>
            </w:r>
          </w:p>
          <w:p w14:paraId="1770C7C5" w14:textId="77777777" w:rsidR="00EE099E" w:rsidRPr="004D555F" w:rsidRDefault="00EE099E" w:rsidP="00911593">
            <w:pPr>
              <w:jc w:val="both"/>
              <w:rPr>
                <w:rFonts w:ascii="Arial" w:eastAsia="Times New Roman" w:hAnsi="Arial" w:cs="Arial"/>
              </w:rPr>
            </w:pPr>
          </w:p>
          <w:p w14:paraId="5CAC8816" w14:textId="2A70B92B" w:rsidR="00702463" w:rsidRDefault="005B1DF5" w:rsidP="005B1DF5">
            <w:pPr>
              <w:jc w:val="both"/>
              <w:rPr>
                <w:rFonts w:ascii="Times New Roman" w:hAnsi="Times New Roman" w:cs="Times New Roman"/>
                <w:sz w:val="24"/>
                <w:szCs w:val="24"/>
              </w:rPr>
            </w:pPr>
            <w:r w:rsidRPr="005B1DF5">
              <w:rPr>
                <w:rFonts w:ascii="Times New Roman" w:hAnsi="Times New Roman" w:cs="Times New Roman"/>
                <w:sz w:val="24"/>
                <w:szCs w:val="24"/>
              </w:rPr>
              <w:t>Commissioner Vella will participate in the Sectoral Social Dialogue for Sea Fisheries Committee meeting on 4th November. He will exchange with the social partners on several issues, including working conditions and training</w:t>
            </w:r>
            <w:r>
              <w:rPr>
                <w:rFonts w:ascii="Times New Roman" w:hAnsi="Times New Roman" w:cs="Times New Roman"/>
                <w:sz w:val="24"/>
                <w:szCs w:val="24"/>
              </w:rPr>
              <w:t>.</w:t>
            </w:r>
            <w:r w:rsidRPr="005B1DF5">
              <w:rPr>
                <w:rFonts w:ascii="Times New Roman" w:hAnsi="Times New Roman" w:cs="Times New Roman"/>
                <w:sz w:val="24"/>
                <w:szCs w:val="24"/>
              </w:rPr>
              <w:t xml:space="preserve"> One of the issues the Social Partners have been advocating for is the transposition of the</w:t>
            </w:r>
            <w:r>
              <w:rPr>
                <w:rFonts w:ascii="Times New Roman" w:hAnsi="Times New Roman" w:cs="Times New Roman"/>
                <w:sz w:val="24"/>
                <w:szCs w:val="24"/>
              </w:rPr>
              <w:t xml:space="preserve"> </w:t>
            </w:r>
            <w:r w:rsidRPr="005B1DF5">
              <w:rPr>
                <w:rFonts w:ascii="Times New Roman" w:hAnsi="Times New Roman" w:cs="Times New Roman"/>
                <w:sz w:val="24"/>
                <w:szCs w:val="24"/>
              </w:rPr>
              <w:t xml:space="preserve">International Convention on Standards of Training, Certification and Watch-keeping for Fishing Vessel Personnel </w:t>
            </w:r>
            <w:r>
              <w:rPr>
                <w:rFonts w:ascii="Times New Roman" w:hAnsi="Times New Roman" w:cs="Times New Roman"/>
                <w:sz w:val="24"/>
                <w:szCs w:val="24"/>
              </w:rPr>
              <w:t>(</w:t>
            </w:r>
            <w:r w:rsidRPr="005B1DF5">
              <w:rPr>
                <w:rFonts w:ascii="Times New Roman" w:hAnsi="Times New Roman" w:cs="Times New Roman"/>
                <w:sz w:val="24"/>
                <w:szCs w:val="24"/>
              </w:rPr>
              <w:t>STCW-F</w:t>
            </w:r>
            <w:r>
              <w:rPr>
                <w:rFonts w:ascii="Times New Roman" w:hAnsi="Times New Roman" w:cs="Times New Roman"/>
                <w:sz w:val="24"/>
                <w:szCs w:val="24"/>
              </w:rPr>
              <w:t>)</w:t>
            </w:r>
            <w:r w:rsidRPr="005B1DF5">
              <w:rPr>
                <w:rFonts w:ascii="Times New Roman" w:hAnsi="Times New Roman" w:cs="Times New Roman"/>
                <w:sz w:val="24"/>
                <w:szCs w:val="24"/>
              </w:rPr>
              <w:t xml:space="preserve"> into EU law, either through a Commission's own initiative, or through a Social Partners Agreement.</w:t>
            </w:r>
            <w:r>
              <w:rPr>
                <w:rFonts w:ascii="Times New Roman" w:hAnsi="Times New Roman" w:cs="Times New Roman"/>
                <w:sz w:val="24"/>
                <w:szCs w:val="24"/>
              </w:rPr>
              <w:t xml:space="preserve"> </w:t>
            </w:r>
            <w:r w:rsidR="006455AF" w:rsidRPr="00F505AA">
              <w:rPr>
                <w:rFonts w:ascii="Times New Roman" w:hAnsi="Times New Roman" w:cs="Times New Roman"/>
                <w:sz w:val="24"/>
                <w:szCs w:val="24"/>
              </w:rPr>
              <w:t xml:space="preserve">The current situation is that EC </w:t>
            </w:r>
            <w:r>
              <w:rPr>
                <w:rFonts w:ascii="Times New Roman" w:hAnsi="Times New Roman" w:cs="Times New Roman"/>
                <w:sz w:val="24"/>
                <w:szCs w:val="24"/>
              </w:rPr>
              <w:t xml:space="preserve">has </w:t>
            </w:r>
            <w:r w:rsidR="006455AF" w:rsidRPr="00F505AA">
              <w:rPr>
                <w:rFonts w:ascii="Times New Roman" w:hAnsi="Times New Roman" w:cs="Times New Roman"/>
                <w:sz w:val="24"/>
                <w:szCs w:val="24"/>
              </w:rPr>
              <w:t>consult</w:t>
            </w:r>
            <w:r>
              <w:rPr>
                <w:rFonts w:ascii="Times New Roman" w:hAnsi="Times New Roman" w:cs="Times New Roman"/>
                <w:sz w:val="24"/>
                <w:szCs w:val="24"/>
              </w:rPr>
              <w:t>ed</w:t>
            </w:r>
            <w:r w:rsidR="006455AF" w:rsidRPr="00F505AA">
              <w:rPr>
                <w:rFonts w:ascii="Times New Roman" w:hAnsi="Times New Roman" w:cs="Times New Roman"/>
                <w:sz w:val="24"/>
                <w:szCs w:val="24"/>
              </w:rPr>
              <w:t xml:space="preserve"> the </w:t>
            </w:r>
            <w:r>
              <w:rPr>
                <w:rFonts w:ascii="Times New Roman" w:hAnsi="Times New Roman" w:cs="Times New Roman"/>
                <w:sz w:val="24"/>
                <w:szCs w:val="24"/>
              </w:rPr>
              <w:t>L</w:t>
            </w:r>
            <w:r w:rsidR="006455AF" w:rsidRPr="00F505AA">
              <w:rPr>
                <w:rFonts w:ascii="Times New Roman" w:hAnsi="Times New Roman" w:cs="Times New Roman"/>
                <w:sz w:val="24"/>
                <w:szCs w:val="24"/>
              </w:rPr>
              <w:t xml:space="preserve">egal </w:t>
            </w:r>
            <w:r>
              <w:rPr>
                <w:rFonts w:ascii="Times New Roman" w:hAnsi="Times New Roman" w:cs="Times New Roman"/>
                <w:sz w:val="24"/>
                <w:szCs w:val="24"/>
              </w:rPr>
              <w:t>S</w:t>
            </w:r>
            <w:r w:rsidR="006455AF" w:rsidRPr="00F505AA">
              <w:rPr>
                <w:rFonts w:ascii="Times New Roman" w:hAnsi="Times New Roman" w:cs="Times New Roman"/>
                <w:sz w:val="24"/>
                <w:szCs w:val="24"/>
              </w:rPr>
              <w:t>ervice</w:t>
            </w:r>
            <w:r w:rsidR="00702463">
              <w:rPr>
                <w:rFonts w:ascii="Times New Roman" w:hAnsi="Times New Roman" w:cs="Times New Roman"/>
                <w:sz w:val="24"/>
                <w:szCs w:val="24"/>
              </w:rPr>
              <w:t xml:space="preserve"> </w:t>
            </w:r>
            <w:r w:rsidR="00702463" w:rsidRPr="005B1DF5">
              <w:rPr>
                <w:rFonts w:ascii="Times New Roman" w:hAnsi="Times New Roman" w:cs="Times New Roman"/>
                <w:sz w:val="24"/>
                <w:szCs w:val="24"/>
              </w:rPr>
              <w:t>on the feasibility of such Social Partners Agreement</w:t>
            </w:r>
            <w:r w:rsidR="00702463">
              <w:rPr>
                <w:rFonts w:ascii="Times New Roman" w:hAnsi="Times New Roman" w:cs="Times New Roman"/>
                <w:sz w:val="24"/>
                <w:szCs w:val="24"/>
              </w:rPr>
              <w:t xml:space="preserve"> or a Commission's own initiative</w:t>
            </w:r>
            <w:r w:rsidR="00702463" w:rsidRPr="005B1DF5">
              <w:rPr>
                <w:rFonts w:ascii="Times New Roman" w:hAnsi="Times New Roman" w:cs="Times New Roman"/>
                <w:sz w:val="24"/>
                <w:szCs w:val="24"/>
              </w:rPr>
              <w:t xml:space="preserve">. </w:t>
            </w:r>
          </w:p>
          <w:p w14:paraId="61EDA4AF" w14:textId="77777777" w:rsidR="00702463" w:rsidRDefault="00702463" w:rsidP="005B1DF5">
            <w:pPr>
              <w:jc w:val="both"/>
              <w:rPr>
                <w:rFonts w:ascii="Times New Roman" w:hAnsi="Times New Roman" w:cs="Times New Roman"/>
                <w:sz w:val="24"/>
                <w:szCs w:val="24"/>
              </w:rPr>
            </w:pPr>
          </w:p>
          <w:p w14:paraId="74D3AE9A" w14:textId="77777777" w:rsidR="005B1DF5" w:rsidRDefault="00702463" w:rsidP="005B1DF5">
            <w:pPr>
              <w:jc w:val="both"/>
              <w:rPr>
                <w:rFonts w:ascii="Times New Roman" w:hAnsi="Times New Roman" w:cs="Times New Roman"/>
                <w:sz w:val="24"/>
                <w:szCs w:val="24"/>
              </w:rPr>
            </w:pPr>
            <w:r>
              <w:rPr>
                <w:rFonts w:ascii="Times New Roman" w:hAnsi="Times New Roman" w:cs="Times New Roman"/>
                <w:sz w:val="24"/>
                <w:szCs w:val="24"/>
              </w:rPr>
              <w:t>D</w:t>
            </w:r>
            <w:r w:rsidR="005B1DF5" w:rsidRPr="005B1DF5">
              <w:rPr>
                <w:rFonts w:ascii="Times New Roman" w:hAnsi="Times New Roman" w:cs="Times New Roman"/>
                <w:sz w:val="24"/>
                <w:szCs w:val="24"/>
              </w:rPr>
              <w:t>iscussions have kicked-off at IMO for a review of this Convention in order to update its provisions which date back from 1995 with no updates or amendments since. A list of principles and a provisional definition of the scope o</w:t>
            </w:r>
            <w:r>
              <w:rPr>
                <w:rFonts w:ascii="Times New Roman" w:hAnsi="Times New Roman" w:cs="Times New Roman"/>
                <w:sz w:val="24"/>
                <w:szCs w:val="24"/>
              </w:rPr>
              <w:t xml:space="preserve">f the review have been agreed. </w:t>
            </w:r>
            <w:r w:rsidR="005B1DF5" w:rsidRPr="005B1DF5">
              <w:rPr>
                <w:rFonts w:ascii="Times New Roman" w:hAnsi="Times New Roman" w:cs="Times New Roman"/>
                <w:sz w:val="24"/>
                <w:szCs w:val="24"/>
              </w:rPr>
              <w:t xml:space="preserve">The Human Element, Training and Watchkeeping Sub Committee will continue its review on this basis at its next meeting on </w:t>
            </w:r>
            <w:r>
              <w:rPr>
                <w:rFonts w:ascii="Times New Roman" w:hAnsi="Times New Roman" w:cs="Times New Roman"/>
                <w:sz w:val="24"/>
                <w:szCs w:val="24"/>
              </w:rPr>
              <w:t>30 January - 3 February 2017.  The EC</w:t>
            </w:r>
            <w:r w:rsidR="005B1DF5" w:rsidRPr="005B1DF5">
              <w:rPr>
                <w:rFonts w:ascii="Times New Roman" w:hAnsi="Times New Roman" w:cs="Times New Roman"/>
                <w:sz w:val="24"/>
                <w:szCs w:val="24"/>
              </w:rPr>
              <w:t xml:space="preserve"> would appreciate </w:t>
            </w:r>
            <w:r>
              <w:rPr>
                <w:rFonts w:ascii="Times New Roman" w:hAnsi="Times New Roman" w:cs="Times New Roman"/>
                <w:sz w:val="24"/>
                <w:szCs w:val="24"/>
              </w:rPr>
              <w:t>Member States'</w:t>
            </w:r>
            <w:r w:rsidR="005B1DF5" w:rsidRPr="005B1DF5">
              <w:rPr>
                <w:rFonts w:ascii="Times New Roman" w:hAnsi="Times New Roman" w:cs="Times New Roman"/>
                <w:sz w:val="24"/>
                <w:szCs w:val="24"/>
              </w:rPr>
              <w:t xml:space="preserve"> views on this issue. </w:t>
            </w:r>
          </w:p>
          <w:p w14:paraId="77DE52C3" w14:textId="77777777" w:rsidR="005B1DF5" w:rsidRPr="00F505AA" w:rsidRDefault="005B1DF5" w:rsidP="00354068">
            <w:pPr>
              <w:jc w:val="both"/>
              <w:rPr>
                <w:rFonts w:ascii="Times New Roman" w:hAnsi="Times New Roman" w:cs="Times New Roman"/>
                <w:sz w:val="24"/>
                <w:szCs w:val="24"/>
              </w:rPr>
            </w:pPr>
          </w:p>
          <w:p w14:paraId="2719F6C1" w14:textId="77777777" w:rsidR="00702463" w:rsidRDefault="00702463" w:rsidP="00702463">
            <w:pPr>
              <w:jc w:val="both"/>
              <w:rPr>
                <w:rFonts w:ascii="Times New Roman" w:hAnsi="Times New Roman" w:cs="Times New Roman"/>
                <w:sz w:val="24"/>
                <w:szCs w:val="24"/>
              </w:rPr>
            </w:pPr>
            <w:r>
              <w:rPr>
                <w:rFonts w:ascii="Times New Roman" w:hAnsi="Times New Roman" w:cs="Times New Roman"/>
                <w:sz w:val="24"/>
                <w:szCs w:val="24"/>
              </w:rPr>
              <w:t>On related issues, m</w:t>
            </w:r>
            <w:r w:rsidRPr="004D555F">
              <w:rPr>
                <w:rFonts w:ascii="Times New Roman" w:hAnsi="Times New Roman" w:cs="Times New Roman"/>
                <w:sz w:val="24"/>
                <w:szCs w:val="24"/>
              </w:rPr>
              <w:t>edia reports brought to light alleged cases of illegal labour practices in the European fisheries sector.</w:t>
            </w:r>
            <w:r>
              <w:rPr>
                <w:rFonts w:ascii="Times New Roman" w:hAnsi="Times New Roman" w:cs="Times New Roman"/>
                <w:sz w:val="24"/>
                <w:szCs w:val="24"/>
              </w:rPr>
              <w:t xml:space="preserve"> </w:t>
            </w:r>
            <w:r w:rsidRPr="004D555F">
              <w:rPr>
                <w:rFonts w:ascii="Times New Roman" w:hAnsi="Times New Roman" w:cs="Times New Roman"/>
                <w:sz w:val="24"/>
                <w:szCs w:val="24"/>
              </w:rPr>
              <w:t xml:space="preserve">The Sectoral Social Dialogue Committee for Sea Fisheries has also expressed the belief that exploitative practices towards migrant fishers exist in several Member States. This is why </w:t>
            </w:r>
            <w:r>
              <w:rPr>
                <w:rFonts w:ascii="Times New Roman" w:hAnsi="Times New Roman" w:cs="Times New Roman"/>
                <w:sz w:val="24"/>
                <w:szCs w:val="24"/>
              </w:rPr>
              <w:t>the Commission is</w:t>
            </w:r>
            <w:r w:rsidRPr="004D555F">
              <w:rPr>
                <w:rFonts w:ascii="Times New Roman" w:hAnsi="Times New Roman" w:cs="Times New Roman"/>
                <w:sz w:val="24"/>
                <w:szCs w:val="24"/>
              </w:rPr>
              <w:t xml:space="preserve"> trying to establish an EU wide picture of the situation. </w:t>
            </w:r>
            <w:r>
              <w:rPr>
                <w:rFonts w:ascii="Times New Roman" w:hAnsi="Times New Roman" w:cs="Times New Roman"/>
                <w:sz w:val="24"/>
                <w:szCs w:val="24"/>
              </w:rPr>
              <w:t xml:space="preserve">A </w:t>
            </w:r>
            <w:r w:rsidRPr="004D555F">
              <w:rPr>
                <w:rFonts w:ascii="Times New Roman" w:hAnsi="Times New Roman" w:cs="Times New Roman"/>
                <w:sz w:val="24"/>
                <w:szCs w:val="24"/>
              </w:rPr>
              <w:t xml:space="preserve">letter </w:t>
            </w:r>
            <w:r>
              <w:rPr>
                <w:rFonts w:ascii="Times New Roman" w:hAnsi="Times New Roman" w:cs="Times New Roman"/>
                <w:sz w:val="24"/>
                <w:szCs w:val="24"/>
              </w:rPr>
              <w:t xml:space="preserve">was sent </w:t>
            </w:r>
            <w:r w:rsidRPr="004D555F">
              <w:rPr>
                <w:rFonts w:ascii="Times New Roman" w:hAnsi="Times New Roman" w:cs="Times New Roman"/>
                <w:sz w:val="24"/>
                <w:szCs w:val="24"/>
              </w:rPr>
              <w:t xml:space="preserve">earlier this year addressed to the Ministers responsible for Fisheries in each Member State. </w:t>
            </w:r>
          </w:p>
          <w:p w14:paraId="2A1C23F4" w14:textId="77777777" w:rsidR="00702463" w:rsidRDefault="00702463" w:rsidP="00702463">
            <w:pPr>
              <w:jc w:val="both"/>
              <w:rPr>
                <w:rFonts w:ascii="Times New Roman" w:hAnsi="Times New Roman" w:cs="Times New Roman"/>
                <w:sz w:val="24"/>
                <w:szCs w:val="24"/>
              </w:rPr>
            </w:pPr>
          </w:p>
          <w:p w14:paraId="149C1951" w14:textId="77777777" w:rsidR="00702463" w:rsidRDefault="00702463" w:rsidP="00702463">
            <w:pPr>
              <w:jc w:val="both"/>
              <w:rPr>
                <w:rFonts w:ascii="Times New Roman" w:hAnsi="Times New Roman" w:cs="Times New Roman"/>
                <w:sz w:val="24"/>
                <w:szCs w:val="24"/>
              </w:rPr>
            </w:pPr>
            <w:r>
              <w:rPr>
                <w:rFonts w:ascii="Times New Roman" w:hAnsi="Times New Roman" w:cs="Times New Roman"/>
                <w:sz w:val="24"/>
                <w:szCs w:val="24"/>
              </w:rPr>
              <w:t xml:space="preserve">The Commission informed </w:t>
            </w:r>
            <w:r w:rsidRPr="00702463">
              <w:rPr>
                <w:rFonts w:ascii="Times New Roman" w:hAnsi="Times New Roman" w:cs="Times New Roman"/>
                <w:sz w:val="24"/>
                <w:szCs w:val="24"/>
              </w:rPr>
              <w:t>that political agreement was reached at the Employment, Social Policy, Health and Consumer Affairs Council on the Council Decision implementing the Social Partners Agreements on the ILO Work in Fishing Convention (C188).</w:t>
            </w:r>
          </w:p>
          <w:p w14:paraId="4383EB74" w14:textId="77777777" w:rsidR="00702463" w:rsidRDefault="00702463" w:rsidP="00702463">
            <w:pPr>
              <w:jc w:val="both"/>
              <w:rPr>
                <w:rFonts w:ascii="Times New Roman" w:hAnsi="Times New Roman" w:cs="Times New Roman"/>
                <w:sz w:val="24"/>
                <w:szCs w:val="24"/>
              </w:rPr>
            </w:pPr>
          </w:p>
          <w:p w14:paraId="36EC8F5E" w14:textId="77777777" w:rsidR="006455AF" w:rsidRDefault="00702463" w:rsidP="00354068">
            <w:pPr>
              <w:jc w:val="both"/>
              <w:rPr>
                <w:rFonts w:ascii="Times New Roman" w:hAnsi="Times New Roman" w:cs="Times New Roman"/>
                <w:sz w:val="24"/>
                <w:szCs w:val="24"/>
              </w:rPr>
            </w:pPr>
            <w:r>
              <w:rPr>
                <w:rFonts w:ascii="Times New Roman" w:hAnsi="Times New Roman" w:cs="Times New Roman"/>
                <w:sz w:val="24"/>
                <w:szCs w:val="24"/>
              </w:rPr>
              <w:t>O</w:t>
            </w:r>
            <w:r w:rsidR="006455AF" w:rsidRPr="00F505AA">
              <w:rPr>
                <w:rFonts w:ascii="Times New Roman" w:hAnsi="Times New Roman" w:cs="Times New Roman"/>
                <w:sz w:val="24"/>
                <w:szCs w:val="24"/>
              </w:rPr>
              <w:t>ther important issue is the</w:t>
            </w:r>
            <w:r>
              <w:rPr>
                <w:rFonts w:ascii="Times New Roman" w:hAnsi="Times New Roman" w:cs="Times New Roman"/>
                <w:sz w:val="24"/>
                <w:szCs w:val="24"/>
              </w:rPr>
              <w:t xml:space="preserve"> fight against</w:t>
            </w:r>
            <w:r w:rsidR="006455AF" w:rsidRPr="00F505AA">
              <w:rPr>
                <w:rFonts w:ascii="Times New Roman" w:hAnsi="Times New Roman" w:cs="Times New Roman"/>
                <w:sz w:val="24"/>
                <w:szCs w:val="24"/>
              </w:rPr>
              <w:t xml:space="preserve"> IUU</w:t>
            </w:r>
            <w:r>
              <w:rPr>
                <w:rFonts w:ascii="Times New Roman" w:hAnsi="Times New Roman" w:cs="Times New Roman"/>
                <w:sz w:val="24"/>
                <w:szCs w:val="24"/>
              </w:rPr>
              <w:t xml:space="preserve"> fishing</w:t>
            </w:r>
            <w:r w:rsidR="006455AF" w:rsidRPr="00F505AA">
              <w:rPr>
                <w:rFonts w:ascii="Times New Roman" w:hAnsi="Times New Roman" w:cs="Times New Roman"/>
                <w:sz w:val="24"/>
                <w:szCs w:val="24"/>
              </w:rPr>
              <w:t xml:space="preserve">, and EC is </w:t>
            </w:r>
            <w:r w:rsidR="008A683E">
              <w:rPr>
                <w:rFonts w:ascii="Times New Roman" w:hAnsi="Times New Roman" w:cs="Times New Roman"/>
                <w:sz w:val="24"/>
                <w:szCs w:val="24"/>
              </w:rPr>
              <w:t xml:space="preserve">engaged in dialogues </w:t>
            </w:r>
            <w:r w:rsidR="006455AF" w:rsidRPr="00F505AA">
              <w:rPr>
                <w:rFonts w:ascii="Times New Roman" w:hAnsi="Times New Roman" w:cs="Times New Roman"/>
                <w:sz w:val="24"/>
                <w:szCs w:val="24"/>
              </w:rPr>
              <w:t>with third countries</w:t>
            </w:r>
            <w:r w:rsidR="008A683E">
              <w:rPr>
                <w:rFonts w:ascii="Times New Roman" w:hAnsi="Times New Roman" w:cs="Times New Roman"/>
                <w:sz w:val="24"/>
                <w:szCs w:val="24"/>
              </w:rPr>
              <w:t>.</w:t>
            </w:r>
            <w:r w:rsidR="006455AF" w:rsidRPr="00F505AA">
              <w:rPr>
                <w:rFonts w:ascii="Times New Roman" w:hAnsi="Times New Roman" w:cs="Times New Roman"/>
                <w:sz w:val="24"/>
                <w:szCs w:val="24"/>
              </w:rPr>
              <w:t xml:space="preserve"> M</w:t>
            </w:r>
            <w:r w:rsidR="00EF7AF9">
              <w:rPr>
                <w:rFonts w:ascii="Times New Roman" w:hAnsi="Times New Roman" w:cs="Times New Roman"/>
                <w:sz w:val="24"/>
                <w:szCs w:val="24"/>
              </w:rPr>
              <w:t>S</w:t>
            </w:r>
            <w:r w:rsidR="006455AF" w:rsidRPr="00F505AA">
              <w:rPr>
                <w:rFonts w:ascii="Times New Roman" w:hAnsi="Times New Roman" w:cs="Times New Roman"/>
                <w:sz w:val="24"/>
                <w:szCs w:val="24"/>
              </w:rPr>
              <w:t xml:space="preserve"> need to be aware of it and EC is making progress on th</w:t>
            </w:r>
            <w:r w:rsidR="008A683E">
              <w:rPr>
                <w:rFonts w:ascii="Times New Roman" w:hAnsi="Times New Roman" w:cs="Times New Roman"/>
                <w:sz w:val="24"/>
                <w:szCs w:val="24"/>
              </w:rPr>
              <w:t>e</w:t>
            </w:r>
            <w:r w:rsidR="006455AF" w:rsidRPr="00F505AA">
              <w:rPr>
                <w:rFonts w:ascii="Times New Roman" w:hAnsi="Times New Roman" w:cs="Times New Roman"/>
                <w:sz w:val="24"/>
                <w:szCs w:val="24"/>
              </w:rPr>
              <w:t>s</w:t>
            </w:r>
            <w:r w:rsidR="008A683E">
              <w:rPr>
                <w:rFonts w:ascii="Times New Roman" w:hAnsi="Times New Roman" w:cs="Times New Roman"/>
                <w:sz w:val="24"/>
                <w:szCs w:val="24"/>
              </w:rPr>
              <w:t>e</w:t>
            </w:r>
            <w:r w:rsidR="006455AF" w:rsidRPr="00F505AA">
              <w:rPr>
                <w:rFonts w:ascii="Times New Roman" w:hAnsi="Times New Roman" w:cs="Times New Roman"/>
                <w:sz w:val="24"/>
                <w:szCs w:val="24"/>
              </w:rPr>
              <w:t xml:space="preserve"> discussions.</w:t>
            </w:r>
          </w:p>
          <w:p w14:paraId="2C44D4E7" w14:textId="77777777" w:rsidR="005B1DF5" w:rsidRPr="00F505AA" w:rsidRDefault="005B1DF5" w:rsidP="00354068">
            <w:pPr>
              <w:jc w:val="both"/>
              <w:rPr>
                <w:rFonts w:ascii="Times New Roman" w:hAnsi="Times New Roman" w:cs="Times New Roman"/>
                <w:sz w:val="24"/>
                <w:szCs w:val="24"/>
              </w:rPr>
            </w:pPr>
          </w:p>
          <w:p w14:paraId="67A86DE5" w14:textId="77777777" w:rsidR="006455AF" w:rsidRPr="00F505AA" w:rsidRDefault="006455AF" w:rsidP="00354068">
            <w:pPr>
              <w:jc w:val="both"/>
              <w:rPr>
                <w:rFonts w:ascii="Times New Roman" w:hAnsi="Times New Roman" w:cs="Times New Roman"/>
                <w:b/>
                <w:sz w:val="24"/>
                <w:szCs w:val="24"/>
              </w:rPr>
            </w:pPr>
            <w:r w:rsidRPr="00F505AA">
              <w:rPr>
                <w:rFonts w:ascii="Times New Roman" w:hAnsi="Times New Roman" w:cs="Times New Roman"/>
                <w:b/>
                <w:sz w:val="24"/>
                <w:szCs w:val="24"/>
              </w:rPr>
              <w:t>Q&amp;A</w:t>
            </w:r>
          </w:p>
          <w:p w14:paraId="438CCB13" w14:textId="77777777" w:rsidR="006455AF" w:rsidRPr="00F505AA" w:rsidRDefault="006455AF" w:rsidP="00354068">
            <w:pPr>
              <w:jc w:val="both"/>
              <w:rPr>
                <w:rFonts w:ascii="Times New Roman" w:hAnsi="Times New Roman" w:cs="Times New Roman"/>
                <w:sz w:val="24"/>
                <w:szCs w:val="24"/>
              </w:rPr>
            </w:pPr>
          </w:p>
          <w:p w14:paraId="0B576C6D" w14:textId="77777777" w:rsidR="006455AF" w:rsidRPr="00F505AA" w:rsidRDefault="00566F88" w:rsidP="00354068">
            <w:pPr>
              <w:jc w:val="both"/>
              <w:rPr>
                <w:rFonts w:ascii="Times New Roman" w:hAnsi="Times New Roman" w:cs="Times New Roman"/>
                <w:sz w:val="24"/>
                <w:szCs w:val="24"/>
              </w:rPr>
            </w:pPr>
            <w:r>
              <w:rPr>
                <w:rFonts w:ascii="Times New Roman" w:hAnsi="Times New Roman" w:cs="Times New Roman"/>
                <w:sz w:val="24"/>
                <w:szCs w:val="24"/>
              </w:rPr>
              <w:lastRenderedPageBreak/>
              <w:t>FR</w:t>
            </w:r>
            <w:r w:rsidR="006455AF" w:rsidRPr="00F505AA">
              <w:rPr>
                <w:rFonts w:ascii="Times New Roman" w:hAnsi="Times New Roman" w:cs="Times New Roman"/>
                <w:sz w:val="24"/>
                <w:szCs w:val="24"/>
              </w:rPr>
              <w:t xml:space="preserve"> raised a question, about what are the expectations of the EC from the Member States. </w:t>
            </w:r>
          </w:p>
          <w:p w14:paraId="33E740E1" w14:textId="77777777" w:rsidR="006455AF" w:rsidRPr="00F505AA" w:rsidRDefault="006455AF" w:rsidP="00354068">
            <w:pPr>
              <w:jc w:val="both"/>
              <w:rPr>
                <w:rFonts w:ascii="Times New Roman" w:hAnsi="Times New Roman" w:cs="Times New Roman"/>
                <w:sz w:val="24"/>
                <w:szCs w:val="24"/>
              </w:rPr>
            </w:pPr>
          </w:p>
          <w:p w14:paraId="49B0C2D1" w14:textId="77777777" w:rsidR="006455AF" w:rsidRPr="00F505AA" w:rsidRDefault="00EF7AF9" w:rsidP="00354068">
            <w:pPr>
              <w:jc w:val="both"/>
              <w:rPr>
                <w:rFonts w:ascii="Times New Roman" w:hAnsi="Times New Roman" w:cs="Times New Roman"/>
                <w:sz w:val="24"/>
                <w:szCs w:val="24"/>
              </w:rPr>
            </w:pPr>
            <w:r>
              <w:rPr>
                <w:rFonts w:ascii="Times New Roman" w:hAnsi="Times New Roman" w:cs="Times New Roman"/>
                <w:sz w:val="24"/>
                <w:szCs w:val="24"/>
              </w:rPr>
              <w:t>COM</w:t>
            </w:r>
            <w:r w:rsidR="006455AF" w:rsidRPr="00F505AA">
              <w:rPr>
                <w:rFonts w:ascii="Times New Roman" w:hAnsi="Times New Roman" w:cs="Times New Roman"/>
                <w:sz w:val="24"/>
                <w:szCs w:val="24"/>
              </w:rPr>
              <w:t xml:space="preserve"> mentioned that was </w:t>
            </w:r>
            <w:r w:rsidR="00B52479">
              <w:rPr>
                <w:rFonts w:ascii="Times New Roman" w:hAnsi="Times New Roman" w:cs="Times New Roman"/>
                <w:sz w:val="24"/>
                <w:szCs w:val="24"/>
              </w:rPr>
              <w:t>official</w:t>
            </w:r>
            <w:r w:rsidR="006455AF" w:rsidRPr="00F505AA">
              <w:rPr>
                <w:rFonts w:ascii="Times New Roman" w:hAnsi="Times New Roman" w:cs="Times New Roman"/>
                <w:sz w:val="24"/>
                <w:szCs w:val="24"/>
              </w:rPr>
              <w:t xml:space="preserve"> information, in order to keep the M</w:t>
            </w:r>
            <w:r>
              <w:rPr>
                <w:rFonts w:ascii="Times New Roman" w:hAnsi="Times New Roman" w:cs="Times New Roman"/>
                <w:sz w:val="24"/>
                <w:szCs w:val="24"/>
              </w:rPr>
              <w:t>S</w:t>
            </w:r>
            <w:r w:rsidR="006455AF" w:rsidRPr="00F505AA">
              <w:rPr>
                <w:rFonts w:ascii="Times New Roman" w:hAnsi="Times New Roman" w:cs="Times New Roman"/>
                <w:sz w:val="24"/>
                <w:szCs w:val="24"/>
              </w:rPr>
              <w:t xml:space="preserve"> updated and aware.</w:t>
            </w:r>
          </w:p>
          <w:p w14:paraId="3FDD2E74" w14:textId="77777777" w:rsidR="006455AF" w:rsidRPr="00F505AA" w:rsidRDefault="006455AF" w:rsidP="00354068">
            <w:pPr>
              <w:jc w:val="both"/>
              <w:rPr>
                <w:rFonts w:ascii="Times New Roman" w:hAnsi="Times New Roman" w:cs="Times New Roman"/>
                <w:sz w:val="24"/>
                <w:szCs w:val="24"/>
              </w:rPr>
            </w:pPr>
          </w:p>
          <w:p w14:paraId="234BE146" w14:textId="6F6262E6" w:rsidR="006455AF" w:rsidRPr="00F505AA" w:rsidRDefault="006455AF" w:rsidP="00354068">
            <w:pPr>
              <w:jc w:val="both"/>
              <w:rPr>
                <w:rFonts w:ascii="Times New Roman" w:hAnsi="Times New Roman" w:cs="Times New Roman"/>
                <w:sz w:val="24"/>
                <w:szCs w:val="24"/>
              </w:rPr>
            </w:pPr>
            <w:r w:rsidRPr="00F505AA">
              <w:rPr>
                <w:rFonts w:ascii="Times New Roman" w:hAnsi="Times New Roman" w:cs="Times New Roman"/>
                <w:sz w:val="24"/>
                <w:szCs w:val="24"/>
              </w:rPr>
              <w:t xml:space="preserve">UK </w:t>
            </w:r>
            <w:r w:rsidR="00566F88">
              <w:rPr>
                <w:rFonts w:ascii="Times New Roman" w:hAnsi="Times New Roman" w:cs="Times New Roman"/>
                <w:sz w:val="24"/>
                <w:szCs w:val="24"/>
              </w:rPr>
              <w:t>m</w:t>
            </w:r>
            <w:r w:rsidRPr="00F505AA">
              <w:rPr>
                <w:rFonts w:ascii="Times New Roman" w:hAnsi="Times New Roman" w:cs="Times New Roman"/>
                <w:sz w:val="24"/>
                <w:szCs w:val="24"/>
              </w:rPr>
              <w:t>entioned that is not so "motivating" to some M</w:t>
            </w:r>
            <w:r w:rsidR="00EF7AF9">
              <w:rPr>
                <w:rFonts w:ascii="Times New Roman" w:hAnsi="Times New Roman" w:cs="Times New Roman"/>
                <w:sz w:val="24"/>
                <w:szCs w:val="24"/>
              </w:rPr>
              <w:t>S</w:t>
            </w:r>
            <w:r w:rsidRPr="00F505AA">
              <w:rPr>
                <w:rFonts w:ascii="Times New Roman" w:hAnsi="Times New Roman" w:cs="Times New Roman"/>
                <w:sz w:val="24"/>
                <w:szCs w:val="24"/>
              </w:rPr>
              <w:t xml:space="preserve"> to proceed with the process because the ratification was made by UK and </w:t>
            </w:r>
            <w:r w:rsidR="00F4718E">
              <w:rPr>
                <w:rFonts w:ascii="Times New Roman" w:hAnsi="Times New Roman" w:cs="Times New Roman"/>
                <w:sz w:val="24"/>
                <w:szCs w:val="24"/>
              </w:rPr>
              <w:t xml:space="preserve">entered </w:t>
            </w:r>
            <w:r w:rsidRPr="00F505AA">
              <w:rPr>
                <w:rFonts w:ascii="Times New Roman" w:hAnsi="Times New Roman" w:cs="Times New Roman"/>
                <w:sz w:val="24"/>
                <w:szCs w:val="24"/>
              </w:rPr>
              <w:t xml:space="preserve">on UK law </w:t>
            </w:r>
            <w:r w:rsidR="00B52479">
              <w:rPr>
                <w:rFonts w:ascii="Times New Roman" w:hAnsi="Times New Roman" w:cs="Times New Roman"/>
                <w:sz w:val="24"/>
                <w:szCs w:val="24"/>
              </w:rPr>
              <w:t>i</w:t>
            </w:r>
            <w:r w:rsidRPr="00F505AA">
              <w:rPr>
                <w:rFonts w:ascii="Times New Roman" w:hAnsi="Times New Roman" w:cs="Times New Roman"/>
                <w:sz w:val="24"/>
                <w:szCs w:val="24"/>
              </w:rPr>
              <w:t>n 2017, but only other 5 M</w:t>
            </w:r>
            <w:r w:rsidR="00EF7AF9">
              <w:rPr>
                <w:rFonts w:ascii="Times New Roman" w:hAnsi="Times New Roman" w:cs="Times New Roman"/>
                <w:sz w:val="24"/>
                <w:szCs w:val="24"/>
              </w:rPr>
              <w:t>S</w:t>
            </w:r>
            <w:r w:rsidRPr="00F505AA">
              <w:rPr>
                <w:rFonts w:ascii="Times New Roman" w:hAnsi="Times New Roman" w:cs="Times New Roman"/>
                <w:sz w:val="24"/>
                <w:szCs w:val="24"/>
              </w:rPr>
              <w:t xml:space="preserve"> ratified.</w:t>
            </w:r>
          </w:p>
          <w:p w14:paraId="310DF8B2" w14:textId="77777777" w:rsidR="006455AF" w:rsidRPr="00F505AA" w:rsidRDefault="006455AF" w:rsidP="00354068">
            <w:pPr>
              <w:jc w:val="both"/>
              <w:rPr>
                <w:rFonts w:ascii="Times New Roman" w:hAnsi="Times New Roman" w:cs="Times New Roman"/>
                <w:sz w:val="24"/>
                <w:szCs w:val="24"/>
              </w:rPr>
            </w:pPr>
          </w:p>
          <w:p w14:paraId="000A9C56" w14:textId="74272DD1" w:rsidR="006455AF" w:rsidRPr="00F505AA" w:rsidRDefault="00566F88" w:rsidP="00354068">
            <w:pPr>
              <w:jc w:val="both"/>
              <w:rPr>
                <w:rFonts w:ascii="Times New Roman" w:hAnsi="Times New Roman" w:cs="Times New Roman"/>
                <w:sz w:val="24"/>
                <w:szCs w:val="24"/>
              </w:rPr>
            </w:pPr>
            <w:r>
              <w:rPr>
                <w:rFonts w:ascii="Times New Roman" w:hAnsi="Times New Roman" w:cs="Times New Roman"/>
                <w:sz w:val="24"/>
                <w:szCs w:val="24"/>
              </w:rPr>
              <w:t>COM</w:t>
            </w:r>
            <w:r w:rsidR="008F37D3">
              <w:rPr>
                <w:rFonts w:ascii="Times New Roman" w:hAnsi="Times New Roman" w:cs="Times New Roman"/>
                <w:sz w:val="24"/>
                <w:szCs w:val="24"/>
              </w:rPr>
              <w:t>:</w:t>
            </w:r>
            <w:r>
              <w:rPr>
                <w:rFonts w:ascii="Times New Roman" w:hAnsi="Times New Roman" w:cs="Times New Roman"/>
                <w:sz w:val="24"/>
                <w:szCs w:val="24"/>
              </w:rPr>
              <w:t xml:space="preserve"> </w:t>
            </w:r>
            <w:r w:rsidR="008F37D3">
              <w:rPr>
                <w:rFonts w:ascii="Times New Roman" w:hAnsi="Times New Roman" w:cs="Times New Roman"/>
                <w:sz w:val="24"/>
                <w:szCs w:val="24"/>
              </w:rPr>
              <w:t xml:space="preserve">given that the ratification </w:t>
            </w:r>
            <w:r w:rsidR="006455AF" w:rsidRPr="00F505AA">
              <w:rPr>
                <w:rFonts w:ascii="Times New Roman" w:hAnsi="Times New Roman" w:cs="Times New Roman"/>
                <w:sz w:val="24"/>
                <w:szCs w:val="24"/>
              </w:rPr>
              <w:t xml:space="preserve">transposition </w:t>
            </w:r>
            <w:r w:rsidR="008F37D3">
              <w:rPr>
                <w:rFonts w:ascii="Times New Roman" w:hAnsi="Times New Roman" w:cs="Times New Roman"/>
                <w:sz w:val="24"/>
                <w:szCs w:val="24"/>
              </w:rPr>
              <w:t xml:space="preserve">for STCW-F </w:t>
            </w:r>
            <w:r w:rsidR="006455AF" w:rsidRPr="00F505AA">
              <w:rPr>
                <w:rFonts w:ascii="Times New Roman" w:hAnsi="Times New Roman" w:cs="Times New Roman"/>
                <w:sz w:val="24"/>
                <w:szCs w:val="24"/>
              </w:rPr>
              <w:t xml:space="preserve">took 27 years, </w:t>
            </w:r>
            <w:r w:rsidR="008F37D3">
              <w:rPr>
                <w:rFonts w:ascii="Times New Roman" w:hAnsi="Times New Roman" w:cs="Times New Roman"/>
                <w:sz w:val="24"/>
                <w:szCs w:val="24"/>
              </w:rPr>
              <w:t>waiting for the revision would not be helpful at all – ratification remained important</w:t>
            </w:r>
            <w:r w:rsidR="006455AF" w:rsidRPr="00F505AA">
              <w:rPr>
                <w:rFonts w:ascii="Times New Roman" w:hAnsi="Times New Roman" w:cs="Times New Roman"/>
                <w:sz w:val="24"/>
                <w:szCs w:val="24"/>
              </w:rPr>
              <w:t xml:space="preserve"> </w:t>
            </w:r>
          </w:p>
          <w:p w14:paraId="321C3049" w14:textId="77777777" w:rsidR="006455AF" w:rsidRPr="00F505AA" w:rsidRDefault="006455AF" w:rsidP="00354068">
            <w:pPr>
              <w:jc w:val="both"/>
              <w:rPr>
                <w:rFonts w:ascii="Times New Roman" w:hAnsi="Times New Roman" w:cs="Times New Roman"/>
                <w:sz w:val="24"/>
                <w:szCs w:val="24"/>
              </w:rPr>
            </w:pPr>
          </w:p>
          <w:p w14:paraId="7E753E54" w14:textId="27053747" w:rsidR="006455AF" w:rsidRPr="00F505AA" w:rsidRDefault="006455AF" w:rsidP="00566F88">
            <w:pPr>
              <w:jc w:val="both"/>
              <w:rPr>
                <w:rFonts w:ascii="Times New Roman" w:hAnsi="Times New Roman" w:cs="Times New Roman"/>
                <w:b/>
                <w:sz w:val="24"/>
                <w:szCs w:val="24"/>
              </w:rPr>
            </w:pPr>
          </w:p>
        </w:tc>
      </w:tr>
    </w:tbl>
    <w:p w14:paraId="59385FDA" w14:textId="77777777" w:rsidR="006455AF" w:rsidRPr="00F505AA" w:rsidRDefault="006455AF" w:rsidP="006455AF">
      <w:pPr>
        <w:jc w:val="both"/>
        <w:rPr>
          <w:rFonts w:ascii="Times New Roman" w:hAnsi="Times New Roman" w:cs="Times New Roman"/>
          <w:sz w:val="24"/>
          <w:szCs w:val="24"/>
        </w:rPr>
      </w:pPr>
    </w:p>
    <w:tbl>
      <w:tblPr>
        <w:tblStyle w:val="TableGrid"/>
        <w:tblW w:w="9123" w:type="dxa"/>
        <w:tblLook w:val="04A0" w:firstRow="1" w:lastRow="0" w:firstColumn="1" w:lastColumn="0" w:noHBand="0" w:noVBand="1"/>
      </w:tblPr>
      <w:tblGrid>
        <w:gridCol w:w="534"/>
        <w:gridCol w:w="8589"/>
      </w:tblGrid>
      <w:tr w:rsidR="006455AF" w:rsidRPr="00F505AA" w14:paraId="3B7D1472" w14:textId="77777777" w:rsidTr="00354068">
        <w:trPr>
          <w:trHeight w:val="673"/>
        </w:trPr>
        <w:tc>
          <w:tcPr>
            <w:tcW w:w="534" w:type="dxa"/>
          </w:tcPr>
          <w:p w14:paraId="62C20230" w14:textId="77777777" w:rsidR="006455AF" w:rsidRPr="00F505AA" w:rsidRDefault="006455AF" w:rsidP="00354068">
            <w:pPr>
              <w:jc w:val="both"/>
              <w:rPr>
                <w:rFonts w:ascii="Times New Roman" w:hAnsi="Times New Roman" w:cs="Times New Roman"/>
                <w:sz w:val="24"/>
                <w:szCs w:val="24"/>
              </w:rPr>
            </w:pPr>
            <w:r w:rsidRPr="00F505AA">
              <w:rPr>
                <w:rFonts w:ascii="Times New Roman" w:hAnsi="Times New Roman" w:cs="Times New Roman"/>
                <w:sz w:val="24"/>
                <w:szCs w:val="24"/>
              </w:rPr>
              <w:t>7.</w:t>
            </w:r>
          </w:p>
        </w:tc>
        <w:tc>
          <w:tcPr>
            <w:tcW w:w="8589" w:type="dxa"/>
          </w:tcPr>
          <w:p w14:paraId="47DADD07" w14:textId="77777777" w:rsidR="006455AF" w:rsidRPr="00F505AA" w:rsidRDefault="006455AF" w:rsidP="00354068">
            <w:pPr>
              <w:jc w:val="both"/>
              <w:rPr>
                <w:rFonts w:ascii="Times New Roman" w:hAnsi="Times New Roman" w:cs="Times New Roman"/>
                <w:b/>
                <w:sz w:val="24"/>
                <w:szCs w:val="24"/>
              </w:rPr>
            </w:pPr>
            <w:r w:rsidRPr="00F505AA">
              <w:rPr>
                <w:rFonts w:ascii="Times New Roman" w:hAnsi="Times New Roman" w:cs="Times New Roman"/>
                <w:b/>
                <w:sz w:val="24"/>
                <w:szCs w:val="24"/>
              </w:rPr>
              <w:t>AOB</w:t>
            </w:r>
          </w:p>
          <w:p w14:paraId="325E3D78" w14:textId="77777777" w:rsidR="006455AF" w:rsidRPr="00F505AA" w:rsidRDefault="006455AF" w:rsidP="00354068">
            <w:pPr>
              <w:jc w:val="both"/>
              <w:rPr>
                <w:rFonts w:ascii="Times New Roman" w:hAnsi="Times New Roman" w:cs="Times New Roman"/>
                <w:sz w:val="24"/>
                <w:szCs w:val="24"/>
              </w:rPr>
            </w:pPr>
          </w:p>
          <w:p w14:paraId="6468FBF5" w14:textId="77777777" w:rsidR="006455AF" w:rsidRDefault="006455AF" w:rsidP="00354068">
            <w:pPr>
              <w:jc w:val="both"/>
              <w:rPr>
                <w:rFonts w:ascii="Times New Roman" w:hAnsi="Times New Roman" w:cs="Times New Roman"/>
                <w:i/>
                <w:sz w:val="24"/>
                <w:szCs w:val="24"/>
              </w:rPr>
            </w:pPr>
            <w:r w:rsidRPr="00F505AA">
              <w:rPr>
                <w:rFonts w:ascii="Times New Roman" w:hAnsi="Times New Roman" w:cs="Times New Roman"/>
                <w:i/>
                <w:sz w:val="24"/>
                <w:szCs w:val="24"/>
              </w:rPr>
              <w:t>- Work Programme 2016</w:t>
            </w:r>
          </w:p>
          <w:p w14:paraId="2A96DE44" w14:textId="77777777" w:rsidR="006455AF" w:rsidRDefault="006455AF" w:rsidP="00354068">
            <w:pPr>
              <w:jc w:val="both"/>
              <w:rPr>
                <w:rFonts w:ascii="Times New Roman" w:hAnsi="Times New Roman" w:cs="Times New Roman"/>
                <w:i/>
                <w:sz w:val="24"/>
                <w:szCs w:val="24"/>
              </w:rPr>
            </w:pPr>
          </w:p>
          <w:p w14:paraId="78D99EA2" w14:textId="2C79004D" w:rsidR="006F5D2B" w:rsidRDefault="008F37D3" w:rsidP="006F5D2B">
            <w:pPr>
              <w:jc w:val="both"/>
              <w:rPr>
                <w:rFonts w:ascii="Times New Roman" w:hAnsi="Times New Roman" w:cs="Times New Roman"/>
                <w:sz w:val="24"/>
                <w:szCs w:val="24"/>
              </w:rPr>
            </w:pPr>
            <w:r>
              <w:rPr>
                <w:rFonts w:ascii="Times New Roman" w:hAnsi="Times New Roman" w:cs="Times New Roman"/>
                <w:sz w:val="24"/>
                <w:szCs w:val="24"/>
              </w:rPr>
              <w:t>COM (</w:t>
            </w:r>
            <w:r w:rsidR="00F4718E">
              <w:rPr>
                <w:rFonts w:ascii="Times New Roman" w:hAnsi="Times New Roman" w:cs="Times New Roman"/>
                <w:sz w:val="24"/>
                <w:szCs w:val="24"/>
              </w:rPr>
              <w:t xml:space="preserve">H. </w:t>
            </w:r>
            <w:r>
              <w:rPr>
                <w:rFonts w:ascii="Times New Roman" w:hAnsi="Times New Roman" w:cs="Times New Roman"/>
                <w:sz w:val="24"/>
                <w:szCs w:val="24"/>
              </w:rPr>
              <w:t>Siemers)</w:t>
            </w:r>
            <w:r w:rsidR="006F5D2B">
              <w:rPr>
                <w:rFonts w:ascii="Times New Roman" w:hAnsi="Times New Roman" w:cs="Times New Roman"/>
                <w:sz w:val="24"/>
                <w:szCs w:val="24"/>
              </w:rPr>
              <w:t xml:space="preserve"> reminded the experience with EMFF calls for proposals, developed jointly between DG MARE and EASME.</w:t>
            </w:r>
          </w:p>
          <w:p w14:paraId="4FA79514" w14:textId="77777777" w:rsidR="006F5D2B" w:rsidRDefault="006F5D2B" w:rsidP="006F5D2B">
            <w:pPr>
              <w:jc w:val="both"/>
              <w:rPr>
                <w:rFonts w:ascii="Times New Roman" w:hAnsi="Times New Roman" w:cs="Times New Roman"/>
                <w:sz w:val="24"/>
                <w:szCs w:val="24"/>
              </w:rPr>
            </w:pPr>
          </w:p>
          <w:p w14:paraId="6B0EED37" w14:textId="77777777" w:rsidR="006F5D2B" w:rsidRDefault="006F5D2B" w:rsidP="005529B3">
            <w:pPr>
              <w:pStyle w:val="Text1"/>
              <w:ind w:left="0"/>
            </w:pPr>
            <w:r>
              <w:t>We can distinguish three types of calls for proposals, for which the experience so far has been as follows:</w:t>
            </w:r>
          </w:p>
          <w:p w14:paraId="4E7EFD16" w14:textId="77777777" w:rsidR="005529B3" w:rsidRDefault="005529B3" w:rsidP="005529B3">
            <w:pPr>
              <w:pStyle w:val="Heading2"/>
              <w:numPr>
                <w:ilvl w:val="0"/>
                <w:numId w:val="0"/>
              </w:numPr>
            </w:pPr>
            <w:r>
              <w:t>Highly targeted calls</w:t>
            </w:r>
          </w:p>
          <w:p w14:paraId="78C01B6B" w14:textId="77777777" w:rsidR="005529B3" w:rsidRDefault="005529B3" w:rsidP="005529B3">
            <w:pPr>
              <w:pStyle w:val="Text2"/>
              <w:ind w:left="0"/>
            </w:pPr>
            <w:r>
              <w:t>These are calls targeted usually at public authorities competent for specific policy (implementation) areas. The calls are open but by their nature reach a limited potential target public. This concerns: MSP projects and CISE projects.</w:t>
            </w:r>
          </w:p>
          <w:p w14:paraId="7CE8BD52" w14:textId="77777777" w:rsidR="005529B3" w:rsidRDefault="005529B3" w:rsidP="005529B3">
            <w:pPr>
              <w:pStyle w:val="Text2"/>
              <w:ind w:left="0"/>
            </w:pPr>
            <w:r>
              <w:t xml:space="preserve">Experience so far: the number of applications is low and thus the competition tends to be limited. In some cases there is substantial budget left unspent due to low demand. Following our first monitoring visits, these projects tend to start and progress relatively slowly. There appear to be two possible reasons for that: the beneficiary national authorities do not necessarily have the experience and/or capacity to easily implement such projects; the project topic is not so easy to implement (due to regulatory, organisational or other  constraints). </w:t>
            </w:r>
          </w:p>
          <w:p w14:paraId="07B3F0E6" w14:textId="77777777" w:rsidR="005529B3" w:rsidRDefault="005529B3" w:rsidP="005529B3">
            <w:pPr>
              <w:pStyle w:val="Text2"/>
              <w:ind w:left="597"/>
              <w:rPr>
                <w:u w:val="single"/>
              </w:rPr>
            </w:pPr>
            <w:r>
              <w:rPr>
                <w:u w:val="single"/>
              </w:rPr>
              <w:t>Past calls</w:t>
            </w:r>
          </w:p>
          <w:p w14:paraId="1D2D4FA5"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2014 MSP and CISE: projects take time to get started; monitoring visits started</w:t>
            </w:r>
          </w:p>
          <w:p w14:paraId="6E55273C"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2015 CISE: </w:t>
            </w:r>
          </w:p>
          <w:p w14:paraId="53CF0EC6"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selection finished; 4 proposals, 3 eligible and awarded, grant agreement preparation (GAP) underway; projects expected to start on 1/1/2017</w:t>
            </w:r>
          </w:p>
          <w:p w14:paraId="4976A403"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Budget: € 2.538.000; grants awarded for total of € 978.426</w:t>
            </w:r>
          </w:p>
          <w:p w14:paraId="677ED803"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2015 MSP: </w:t>
            </w:r>
          </w:p>
          <w:p w14:paraId="0831CB87"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4 proposals received, evaluation finishing, GAP to start and projects expected to start on 1/1/2017</w:t>
            </w:r>
          </w:p>
          <w:p w14:paraId="7959A4C0"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lastRenderedPageBreak/>
              <w:t>Budget: 6M€; expected take-up: € 5.687.988</w:t>
            </w:r>
          </w:p>
          <w:p w14:paraId="7F12481E" w14:textId="77777777" w:rsidR="005529B3" w:rsidRDefault="005529B3" w:rsidP="005529B3">
            <w:pPr>
              <w:pStyle w:val="Hoofdtekst"/>
              <w:rPr>
                <w:rFonts w:ascii="Times New Roman" w:hAnsi="Times New Roman" w:cs="Times New Roman"/>
                <w:sz w:val="24"/>
              </w:rPr>
            </w:pPr>
          </w:p>
          <w:p w14:paraId="7B65962A" w14:textId="77777777" w:rsidR="005529B3" w:rsidRDefault="005529B3" w:rsidP="005529B3">
            <w:pPr>
              <w:pStyle w:val="Hoofdtekst"/>
              <w:ind w:left="654"/>
              <w:rPr>
                <w:rFonts w:ascii="Times New Roman" w:hAnsi="Times New Roman" w:cs="Times New Roman"/>
                <w:sz w:val="24"/>
                <w:u w:val="single"/>
              </w:rPr>
            </w:pPr>
            <w:r>
              <w:rPr>
                <w:rFonts w:ascii="Times New Roman" w:hAnsi="Times New Roman" w:cs="Times New Roman"/>
                <w:sz w:val="24"/>
                <w:u w:val="single"/>
              </w:rPr>
              <w:t>Upcoming calls</w:t>
            </w:r>
          </w:p>
          <w:p w14:paraId="033EBF6C"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2016 CISE: to be launched as a single call with 2017 CISE action: </w:t>
            </w:r>
          </w:p>
          <w:p w14:paraId="194256F2"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to be launched after adoption of 2017 EMFF WP by EC: expected December 2016, deadline latest 31/3/2017</w:t>
            </w:r>
          </w:p>
          <w:p w14:paraId="210E4B0C"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Expected budget: € 2.490.000 (from 2016 EMFF WP: € 1.430.000 + budget 2017 EMFF WP: €1.060.000)</w:t>
            </w:r>
          </w:p>
          <w:p w14:paraId="3C61E0A1"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2016 MSP: </w:t>
            </w:r>
          </w:p>
          <w:p w14:paraId="11F34F17"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 xml:space="preserve">to be launched in November 2016, deadline latest 31/3/2017 </w:t>
            </w:r>
          </w:p>
          <w:p w14:paraId="3E2DED96"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Budget: € 5.960.000</w:t>
            </w:r>
          </w:p>
          <w:p w14:paraId="0300713B" w14:textId="77777777" w:rsidR="005529B3" w:rsidRDefault="005529B3" w:rsidP="005529B3">
            <w:pPr>
              <w:pStyle w:val="Text2"/>
              <w:ind w:left="597"/>
              <w:rPr>
                <w:lang w:val="en-US"/>
              </w:rPr>
            </w:pPr>
          </w:p>
          <w:p w14:paraId="4304A0D3" w14:textId="77777777" w:rsidR="005529B3" w:rsidRDefault="005529B3" w:rsidP="005529B3">
            <w:pPr>
              <w:pStyle w:val="Heading2"/>
              <w:numPr>
                <w:ilvl w:val="0"/>
                <w:numId w:val="0"/>
              </w:numPr>
            </w:pPr>
            <w:r>
              <w:t>Open calls with limited budget</w:t>
            </w:r>
          </w:p>
          <w:p w14:paraId="239AA7EE" w14:textId="77777777" w:rsidR="005529B3" w:rsidRDefault="005529B3" w:rsidP="005529B3">
            <w:pPr>
              <w:pStyle w:val="Text2"/>
              <w:ind w:left="0"/>
            </w:pPr>
            <w:r>
              <w:t>Under the 2015 EMFF WP, we have had two open calls for proposals addressing a potentially wide target public but with a (very) low budget. This concerns the actions "IMP projects in the Mediterranean and Black Sea" and "Thematic underwater cultural heritage routes".</w:t>
            </w:r>
          </w:p>
          <w:p w14:paraId="7F2927CE" w14:textId="77777777" w:rsidR="005529B3" w:rsidRDefault="005529B3" w:rsidP="005529B3">
            <w:pPr>
              <w:pStyle w:val="Text2"/>
              <w:ind w:left="0"/>
            </w:pPr>
            <w:r>
              <w:t>Experience so far: these two calls have raised a very high demand compared to the available budget. The quality of proposals has been rather diverse. The success rate is low (around 10%). Generally, supported projects are small and likely to have a more limited/local impact.</w:t>
            </w:r>
          </w:p>
          <w:p w14:paraId="68E8FB93" w14:textId="77777777" w:rsidR="005529B3" w:rsidRDefault="005529B3" w:rsidP="005529B3">
            <w:pPr>
              <w:pStyle w:val="Text2"/>
              <w:ind w:left="597"/>
              <w:rPr>
                <w:u w:val="single"/>
              </w:rPr>
            </w:pPr>
            <w:r>
              <w:rPr>
                <w:u w:val="single"/>
              </w:rPr>
              <w:t>Past calls</w:t>
            </w:r>
          </w:p>
          <w:p w14:paraId="4D082C6A"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IMP projects in the Mediterranean and Black Sea: </w:t>
            </w:r>
          </w:p>
          <w:p w14:paraId="4D9CBB91"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26 proposals received, of which 12 with Italian coordinator, followed by GR and BG coordinators</w:t>
            </w:r>
          </w:p>
          <w:p w14:paraId="10D49A72"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Budget: €569.000 - total grant request: €  4.475.662 – average grant request: € 172.140 – average grant awarded: €176.519</w:t>
            </w:r>
          </w:p>
          <w:p w14:paraId="4735C90D"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Only 7 proposals passed the award criteria; the rest was of too low quality and a few were ineligible.</w:t>
            </w:r>
          </w:p>
          <w:p w14:paraId="756ED60E"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3 projects have been granted, very diverse, joint kick-off meeting held on 14 September</w:t>
            </w:r>
          </w:p>
          <w:p w14:paraId="3816CB3A"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Thematic underwater cultural heritage routes: </w:t>
            </w:r>
          </w:p>
          <w:p w14:paraId="5D7F3886"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30 proposals received, of which 2/3 from Italian coordinators</w:t>
            </w:r>
          </w:p>
          <w:p w14:paraId="74A85F51"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Budget: €345.000 - total grant request: €  3.574.669,00; average grant request € 119.155; average grant awarded: € 111.013</w:t>
            </w:r>
          </w:p>
          <w:p w14:paraId="7A5DA32E"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evaluation finalized and notification letters are sent out this week</w:t>
            </w:r>
          </w:p>
          <w:p w14:paraId="754A062E"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projects expected to start begin 2017 latest</w:t>
            </w:r>
          </w:p>
          <w:p w14:paraId="33DC1743" w14:textId="77777777" w:rsidR="005529B3" w:rsidRDefault="005529B3" w:rsidP="005529B3">
            <w:pPr>
              <w:pStyle w:val="Text2"/>
              <w:ind w:left="597"/>
              <w:rPr>
                <w:u w:val="single"/>
                <w:lang w:val="en-US"/>
              </w:rPr>
            </w:pPr>
          </w:p>
          <w:p w14:paraId="1D752542" w14:textId="77777777" w:rsidR="005529B3" w:rsidRDefault="005529B3" w:rsidP="005529B3">
            <w:pPr>
              <w:pStyle w:val="Heading2"/>
              <w:numPr>
                <w:ilvl w:val="0"/>
                <w:numId w:val="0"/>
              </w:numPr>
            </w:pPr>
            <w:r>
              <w:t>Open calls with more important budget</w:t>
            </w:r>
          </w:p>
          <w:p w14:paraId="32230621" w14:textId="77777777" w:rsidR="005529B3" w:rsidRDefault="005529B3" w:rsidP="005529B3">
            <w:pPr>
              <w:pStyle w:val="Text2"/>
              <w:ind w:left="0"/>
            </w:pPr>
            <w:r>
              <w:t xml:space="preserve">This </w:t>
            </w:r>
            <w:bookmarkStart w:id="0" w:name="_GoBack"/>
            <w:r>
              <w:t xml:space="preserve">concerns the 3 Blue Growth calls for proposals under the 2016 EMFF WP as well as the future call for proposals Nautical routes. </w:t>
            </w:r>
          </w:p>
          <w:p w14:paraId="04AEFFD3" w14:textId="77777777" w:rsidR="005529B3" w:rsidRDefault="005529B3" w:rsidP="005529B3">
            <w:pPr>
              <w:pStyle w:val="Text2"/>
              <w:ind w:left="0"/>
            </w:pPr>
            <w:r>
              <w:t xml:space="preserve">Experience </w:t>
            </w:r>
            <w:bookmarkEnd w:id="0"/>
            <w:r>
              <w:t xml:space="preserve">so far: demand tends to be very high compared to the available budget. The quality of proposals submitted under Blue Careers and Blue Labs is high and the </w:t>
            </w:r>
            <w:r>
              <w:lastRenderedPageBreak/>
              <w:t>selection very competitive. As evaluations are still ongoing, only limited information can be shared at this point in time.</w:t>
            </w:r>
          </w:p>
          <w:p w14:paraId="48990157" w14:textId="77777777" w:rsidR="005529B3" w:rsidRDefault="005529B3" w:rsidP="005529B3">
            <w:pPr>
              <w:pStyle w:val="Text2"/>
              <w:ind w:left="597"/>
              <w:rPr>
                <w:u w:val="single"/>
              </w:rPr>
            </w:pPr>
            <w:r>
              <w:rPr>
                <w:u w:val="single"/>
              </w:rPr>
              <w:t>Past calls</w:t>
            </w:r>
          </w:p>
          <w:p w14:paraId="30D54F95"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Blue Careers: </w:t>
            </w:r>
          </w:p>
          <w:p w14:paraId="025ACCF7"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Budget: 3,5 M€</w:t>
            </w:r>
          </w:p>
          <w:p w14:paraId="7075DE4B"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76 proposals received</w:t>
            </w:r>
          </w:p>
          <w:p w14:paraId="74DDD6C9"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evaluation in final stage, notification due by end November, projects expected to start in Q1 2017 as soon as GAP is finalized</w:t>
            </w:r>
          </w:p>
          <w:p w14:paraId="7D85D161" w14:textId="77777777" w:rsidR="005529B3" w:rsidRDefault="005529B3" w:rsidP="005529B3">
            <w:pPr>
              <w:pStyle w:val="Hoofdtekst"/>
              <w:ind w:left="720"/>
              <w:rPr>
                <w:rFonts w:ascii="Times New Roman" w:hAnsi="Times New Roman" w:cs="Times New Roman"/>
                <w:sz w:val="24"/>
              </w:rPr>
            </w:pPr>
          </w:p>
          <w:p w14:paraId="11BE79E4"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Blue Labs: </w:t>
            </w:r>
          </w:p>
          <w:p w14:paraId="5356D8D9"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Budget: 1,7 M€</w:t>
            </w:r>
          </w:p>
          <w:p w14:paraId="45C9DF70"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49 proposals received</w:t>
            </w:r>
          </w:p>
          <w:p w14:paraId="6C8DA706"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evaluation in final stage, notification due by end November, projects expected to start in Q1 2017 as soon as GAP is finalized</w:t>
            </w:r>
          </w:p>
          <w:p w14:paraId="114D7B22" w14:textId="77777777" w:rsidR="005529B3" w:rsidRDefault="005529B3" w:rsidP="005529B3">
            <w:pPr>
              <w:pStyle w:val="Hoofdtekst"/>
              <w:rPr>
                <w:rFonts w:ascii="Times New Roman" w:hAnsi="Times New Roman" w:cs="Times New Roman"/>
                <w:sz w:val="24"/>
              </w:rPr>
            </w:pPr>
          </w:p>
          <w:p w14:paraId="647974D5"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Blue Technology: </w:t>
            </w:r>
          </w:p>
          <w:p w14:paraId="2283F309"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Budget: 2,5 M€</w:t>
            </w:r>
          </w:p>
          <w:p w14:paraId="3B0F6A13"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Deadline passed on 30/9</w:t>
            </w:r>
          </w:p>
          <w:p w14:paraId="59653185"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12 applications received until 11/10, but applications still arriving;  as expected, less massive demand than for Blue Careers and Blue Labs, due to stricter requirements on consortia (at least 3 clusters/business organisations from at least 3 countries of which 2 MS)</w:t>
            </w:r>
          </w:p>
          <w:p w14:paraId="1A299442"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selection should be shorter due to lower demand, results expected to be known in Q1 2017 and projects to start by begin Q2</w:t>
            </w:r>
          </w:p>
          <w:p w14:paraId="482972C1" w14:textId="77777777" w:rsidR="005529B3" w:rsidRDefault="005529B3" w:rsidP="005529B3">
            <w:pPr>
              <w:pStyle w:val="Hoofdtekst"/>
              <w:rPr>
                <w:rFonts w:ascii="Times New Roman" w:hAnsi="Times New Roman" w:cs="Times New Roman"/>
                <w:sz w:val="24"/>
              </w:rPr>
            </w:pPr>
          </w:p>
          <w:p w14:paraId="79243A97" w14:textId="77777777" w:rsidR="005529B3" w:rsidRDefault="005529B3" w:rsidP="005529B3">
            <w:pPr>
              <w:pStyle w:val="Hoofdtekst"/>
              <w:rPr>
                <w:rFonts w:ascii="Times New Roman" w:hAnsi="Times New Roman" w:cs="Times New Roman"/>
                <w:sz w:val="24"/>
              </w:rPr>
            </w:pPr>
          </w:p>
          <w:p w14:paraId="7DE8A2F2" w14:textId="77777777" w:rsidR="005529B3" w:rsidRDefault="005529B3" w:rsidP="005529B3">
            <w:pPr>
              <w:pStyle w:val="Text2"/>
              <w:ind w:left="597"/>
              <w:rPr>
                <w:u w:val="single"/>
              </w:rPr>
            </w:pPr>
            <w:r>
              <w:rPr>
                <w:u w:val="single"/>
              </w:rPr>
              <w:t>Future call</w:t>
            </w:r>
          </w:p>
          <w:p w14:paraId="60C013ED" w14:textId="77777777" w:rsidR="005529B3" w:rsidRDefault="005529B3" w:rsidP="005529B3">
            <w:pPr>
              <w:pStyle w:val="Hoofdtek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ind w:left="1080" w:hanging="426"/>
              <w:rPr>
                <w:rFonts w:ascii="Times New Roman" w:hAnsi="Times New Roman" w:cs="Times New Roman"/>
                <w:sz w:val="24"/>
              </w:rPr>
            </w:pPr>
            <w:r>
              <w:rPr>
                <w:rFonts w:ascii="Times New Roman" w:hAnsi="Times New Roman" w:cs="Times New Roman"/>
                <w:sz w:val="24"/>
              </w:rPr>
              <w:t xml:space="preserve">Nautical routes: </w:t>
            </w:r>
          </w:p>
          <w:p w14:paraId="43C9483C"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Call in preparation, to be launched in December 2016</w:t>
            </w:r>
          </w:p>
          <w:p w14:paraId="1BE4F72C" w14:textId="77777777" w:rsidR="005529B3" w:rsidRDefault="005529B3" w:rsidP="005529B3">
            <w:pPr>
              <w:pStyle w:val="Hoofdtek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1440"/>
              <w:rPr>
                <w:rFonts w:ascii="Times New Roman" w:hAnsi="Times New Roman" w:cs="Times New Roman"/>
                <w:sz w:val="24"/>
              </w:rPr>
            </w:pPr>
            <w:r>
              <w:rPr>
                <w:rFonts w:ascii="Times New Roman" w:hAnsi="Times New Roman" w:cs="Times New Roman"/>
                <w:sz w:val="24"/>
              </w:rPr>
              <w:t>Application deadline will be latest 30/3/2017 for grant agreements to be signed by end 2017 latest</w:t>
            </w:r>
          </w:p>
          <w:p w14:paraId="39EB1080" w14:textId="77777777" w:rsidR="005529B3" w:rsidRDefault="005529B3" w:rsidP="005529B3">
            <w:pPr>
              <w:pStyle w:val="Hoofdtekst"/>
            </w:pPr>
          </w:p>
          <w:p w14:paraId="09E4DD37" w14:textId="77777777" w:rsidR="005529B3" w:rsidRDefault="005529B3" w:rsidP="005529B3">
            <w:pPr>
              <w:pStyle w:val="Hoofdtekst"/>
            </w:pPr>
          </w:p>
          <w:p w14:paraId="310C69CD" w14:textId="77777777" w:rsidR="006455AF" w:rsidRPr="006F5D2B" w:rsidRDefault="006455AF" w:rsidP="00354068">
            <w:pPr>
              <w:jc w:val="both"/>
              <w:rPr>
                <w:rFonts w:ascii="Times New Roman" w:hAnsi="Times New Roman" w:cs="Times New Roman"/>
                <w:sz w:val="24"/>
                <w:szCs w:val="24"/>
                <w:lang w:val="en-US"/>
              </w:rPr>
            </w:pPr>
          </w:p>
          <w:p w14:paraId="4443B0A5" w14:textId="77777777" w:rsidR="006455AF" w:rsidRPr="00F505AA" w:rsidRDefault="006455AF" w:rsidP="00354068">
            <w:pPr>
              <w:jc w:val="both"/>
              <w:rPr>
                <w:rFonts w:ascii="Times New Roman" w:hAnsi="Times New Roman" w:cs="Times New Roman"/>
                <w:sz w:val="24"/>
                <w:szCs w:val="24"/>
              </w:rPr>
            </w:pPr>
          </w:p>
          <w:p w14:paraId="73DC753E" w14:textId="77777777" w:rsidR="006455AF" w:rsidRPr="00F505AA" w:rsidRDefault="006455AF" w:rsidP="00354068">
            <w:pPr>
              <w:jc w:val="both"/>
              <w:rPr>
                <w:rFonts w:ascii="Times New Roman" w:hAnsi="Times New Roman" w:cs="Times New Roman"/>
                <w:i/>
                <w:sz w:val="24"/>
                <w:szCs w:val="24"/>
              </w:rPr>
            </w:pPr>
            <w:r w:rsidRPr="00F505AA">
              <w:rPr>
                <w:rFonts w:ascii="Times New Roman" w:hAnsi="Times New Roman" w:cs="Times New Roman"/>
                <w:i/>
                <w:sz w:val="24"/>
                <w:szCs w:val="24"/>
              </w:rPr>
              <w:t>- Procedure adoption Work Programme 2017</w:t>
            </w:r>
          </w:p>
          <w:p w14:paraId="6B8ABA6A" w14:textId="77777777" w:rsidR="006455AF" w:rsidRPr="00F505AA" w:rsidRDefault="006455AF" w:rsidP="00354068">
            <w:pPr>
              <w:jc w:val="both"/>
              <w:rPr>
                <w:rFonts w:ascii="Times New Roman" w:hAnsi="Times New Roman" w:cs="Times New Roman"/>
                <w:sz w:val="24"/>
                <w:szCs w:val="24"/>
              </w:rPr>
            </w:pPr>
          </w:p>
          <w:p w14:paraId="441E6E1E" w14:textId="77777777" w:rsidR="006455AF" w:rsidRDefault="00C92495" w:rsidP="00354068">
            <w:pPr>
              <w:jc w:val="both"/>
              <w:rPr>
                <w:rFonts w:ascii="Times New Roman" w:hAnsi="Times New Roman" w:cs="Times New Roman"/>
                <w:sz w:val="24"/>
                <w:szCs w:val="24"/>
              </w:rPr>
            </w:pPr>
            <w:r>
              <w:rPr>
                <w:rFonts w:ascii="Times New Roman" w:hAnsi="Times New Roman" w:cs="Times New Roman"/>
                <w:sz w:val="24"/>
                <w:szCs w:val="24"/>
              </w:rPr>
              <w:t>COM</w:t>
            </w:r>
            <w:r w:rsidR="006455AF" w:rsidRPr="00F505AA">
              <w:rPr>
                <w:rFonts w:ascii="Times New Roman" w:hAnsi="Times New Roman" w:cs="Times New Roman"/>
                <w:sz w:val="24"/>
                <w:szCs w:val="24"/>
              </w:rPr>
              <w:t xml:space="preserve"> mentioned the focus on continuing the work, and the importance on involving the fields of maritime technology, including biotechnology. There is a huge need to work on marine/maritime education and the involvement of third countries is necessary in this context. For the ocean energy field, is necessary to have a coherent approach on the planning steps and join the environmental and economic perspective, according the existing legislation.</w:t>
            </w:r>
          </w:p>
          <w:p w14:paraId="5E73473E" w14:textId="77777777" w:rsidR="006455AF" w:rsidRDefault="006455AF" w:rsidP="00354068">
            <w:pPr>
              <w:jc w:val="both"/>
              <w:rPr>
                <w:rFonts w:ascii="Times New Roman" w:hAnsi="Times New Roman" w:cs="Times New Roman"/>
                <w:sz w:val="24"/>
                <w:szCs w:val="24"/>
              </w:rPr>
            </w:pPr>
          </w:p>
          <w:p w14:paraId="07810745" w14:textId="77777777" w:rsidR="006455AF" w:rsidRPr="00354068" w:rsidRDefault="006455AF" w:rsidP="00354068">
            <w:pPr>
              <w:jc w:val="both"/>
              <w:rPr>
                <w:rFonts w:ascii="Times New Roman" w:hAnsi="Times New Roman" w:cs="Times New Roman"/>
                <w:b/>
                <w:sz w:val="24"/>
                <w:szCs w:val="24"/>
              </w:rPr>
            </w:pPr>
            <w:r w:rsidRPr="00354068">
              <w:rPr>
                <w:rFonts w:ascii="Times New Roman" w:hAnsi="Times New Roman" w:cs="Times New Roman"/>
                <w:b/>
                <w:sz w:val="24"/>
                <w:szCs w:val="24"/>
              </w:rPr>
              <w:t>Q&amp;A</w:t>
            </w:r>
          </w:p>
          <w:p w14:paraId="7C008B33" w14:textId="77777777" w:rsidR="006455AF" w:rsidRPr="00F505AA" w:rsidRDefault="006455AF" w:rsidP="00354068">
            <w:pPr>
              <w:jc w:val="both"/>
              <w:rPr>
                <w:rFonts w:ascii="Times New Roman" w:hAnsi="Times New Roman" w:cs="Times New Roman"/>
                <w:sz w:val="24"/>
                <w:szCs w:val="24"/>
              </w:rPr>
            </w:pPr>
            <w:r w:rsidRPr="00F505AA">
              <w:rPr>
                <w:rFonts w:ascii="Times New Roman" w:hAnsi="Times New Roman" w:cs="Times New Roman"/>
                <w:sz w:val="24"/>
                <w:szCs w:val="24"/>
              </w:rPr>
              <w:t xml:space="preserve"> </w:t>
            </w:r>
          </w:p>
          <w:p w14:paraId="3BE91904" w14:textId="77777777" w:rsidR="00C92495" w:rsidRDefault="00C92495" w:rsidP="00354068">
            <w:pPr>
              <w:jc w:val="both"/>
              <w:rPr>
                <w:rFonts w:ascii="Times New Roman" w:hAnsi="Times New Roman" w:cs="Times New Roman"/>
                <w:sz w:val="24"/>
                <w:szCs w:val="24"/>
              </w:rPr>
            </w:pPr>
            <w:r>
              <w:rPr>
                <w:rFonts w:ascii="Times New Roman" w:hAnsi="Times New Roman" w:cs="Times New Roman"/>
                <w:sz w:val="24"/>
                <w:szCs w:val="24"/>
              </w:rPr>
              <w:t>NL</w:t>
            </w:r>
            <w:r w:rsidR="006455AF" w:rsidRPr="00F505AA">
              <w:rPr>
                <w:rFonts w:ascii="Times New Roman" w:hAnsi="Times New Roman" w:cs="Times New Roman"/>
                <w:sz w:val="24"/>
                <w:szCs w:val="24"/>
              </w:rPr>
              <w:t xml:space="preserve"> raised a question asking if is possible to export the existing</w:t>
            </w:r>
            <w:r>
              <w:rPr>
                <w:rFonts w:ascii="Times New Roman" w:hAnsi="Times New Roman" w:cs="Times New Roman"/>
                <w:sz w:val="24"/>
                <w:szCs w:val="24"/>
              </w:rPr>
              <w:t xml:space="preserve"> </w:t>
            </w:r>
            <w:r w:rsidRPr="00F505AA">
              <w:rPr>
                <w:rFonts w:ascii="Times New Roman" w:hAnsi="Times New Roman" w:cs="Times New Roman"/>
                <w:sz w:val="24"/>
                <w:szCs w:val="24"/>
              </w:rPr>
              <w:t>European technology on Ocean Energ</w:t>
            </w:r>
            <w:r>
              <w:rPr>
                <w:rFonts w:ascii="Times New Roman" w:hAnsi="Times New Roman" w:cs="Times New Roman"/>
                <w:sz w:val="24"/>
                <w:szCs w:val="24"/>
              </w:rPr>
              <w:t xml:space="preserve">y to other </w:t>
            </w:r>
            <w:r w:rsidRPr="00F505AA">
              <w:rPr>
                <w:rFonts w:ascii="Times New Roman" w:hAnsi="Times New Roman" w:cs="Times New Roman"/>
                <w:sz w:val="24"/>
                <w:szCs w:val="24"/>
              </w:rPr>
              <w:t xml:space="preserve">emerging markets </w:t>
            </w:r>
            <w:r>
              <w:rPr>
                <w:rFonts w:ascii="Times New Roman" w:hAnsi="Times New Roman" w:cs="Times New Roman"/>
                <w:sz w:val="24"/>
                <w:szCs w:val="24"/>
              </w:rPr>
              <w:t>world-wide.</w:t>
            </w:r>
          </w:p>
          <w:p w14:paraId="78718119" w14:textId="77777777" w:rsidR="006455AF" w:rsidRPr="00F505AA" w:rsidRDefault="00C92495" w:rsidP="00354068">
            <w:pPr>
              <w:jc w:val="both"/>
              <w:rPr>
                <w:rFonts w:ascii="Times New Roman" w:hAnsi="Times New Roman" w:cs="Times New Roman"/>
                <w:sz w:val="24"/>
                <w:szCs w:val="24"/>
              </w:rPr>
            </w:pPr>
            <w:r w:rsidRPr="00F505AA">
              <w:rPr>
                <w:rFonts w:ascii="Times New Roman" w:hAnsi="Times New Roman" w:cs="Times New Roman"/>
                <w:sz w:val="24"/>
                <w:szCs w:val="24"/>
              </w:rPr>
              <w:lastRenderedPageBreak/>
              <w:t xml:space="preserve"> </w:t>
            </w:r>
          </w:p>
          <w:p w14:paraId="35728356" w14:textId="77777777" w:rsidR="006455AF" w:rsidRPr="00F505AA" w:rsidRDefault="00C92495" w:rsidP="00354068">
            <w:pPr>
              <w:jc w:val="both"/>
              <w:rPr>
                <w:rFonts w:ascii="Times New Roman" w:hAnsi="Times New Roman" w:cs="Times New Roman"/>
                <w:sz w:val="24"/>
                <w:szCs w:val="24"/>
              </w:rPr>
            </w:pPr>
            <w:r>
              <w:rPr>
                <w:rFonts w:ascii="Times New Roman" w:hAnsi="Times New Roman" w:cs="Times New Roman"/>
                <w:sz w:val="24"/>
                <w:szCs w:val="24"/>
              </w:rPr>
              <w:t>COM</w:t>
            </w:r>
            <w:r w:rsidR="006455AF" w:rsidRPr="00F505AA">
              <w:rPr>
                <w:rFonts w:ascii="Times New Roman" w:hAnsi="Times New Roman" w:cs="Times New Roman"/>
                <w:sz w:val="24"/>
                <w:szCs w:val="24"/>
              </w:rPr>
              <w:t xml:space="preserve"> mentioned that could be interesting but this need to be checked with C1 first.</w:t>
            </w:r>
          </w:p>
          <w:p w14:paraId="05253969" w14:textId="77777777" w:rsidR="006455AF" w:rsidRPr="00F505AA" w:rsidRDefault="006455AF" w:rsidP="00354068">
            <w:pPr>
              <w:jc w:val="both"/>
              <w:rPr>
                <w:rFonts w:ascii="Times New Roman" w:hAnsi="Times New Roman" w:cs="Times New Roman"/>
                <w:sz w:val="24"/>
                <w:szCs w:val="24"/>
              </w:rPr>
            </w:pPr>
          </w:p>
          <w:p w14:paraId="00182958" w14:textId="77777777" w:rsidR="006455AF" w:rsidRPr="00F505AA" w:rsidRDefault="00C92495" w:rsidP="00354068">
            <w:pPr>
              <w:jc w:val="both"/>
              <w:rPr>
                <w:rFonts w:ascii="Times New Roman" w:hAnsi="Times New Roman" w:cs="Times New Roman"/>
                <w:sz w:val="24"/>
                <w:szCs w:val="24"/>
              </w:rPr>
            </w:pPr>
            <w:r>
              <w:rPr>
                <w:rFonts w:ascii="Times New Roman" w:hAnsi="Times New Roman" w:cs="Times New Roman"/>
                <w:sz w:val="24"/>
                <w:szCs w:val="24"/>
              </w:rPr>
              <w:t>IT</w:t>
            </w:r>
            <w:r w:rsidR="006455AF" w:rsidRPr="00F505AA">
              <w:rPr>
                <w:rFonts w:ascii="Times New Roman" w:hAnsi="Times New Roman" w:cs="Times New Roman"/>
                <w:sz w:val="24"/>
                <w:szCs w:val="24"/>
              </w:rPr>
              <w:t xml:space="preserve"> mentioned the COPERNICUS and EMODNET projects, and the need to make a reunion to check future developments.</w:t>
            </w:r>
          </w:p>
          <w:p w14:paraId="39F6D149" w14:textId="77777777" w:rsidR="006455AF" w:rsidRPr="00F505AA" w:rsidRDefault="006455AF" w:rsidP="00354068">
            <w:pPr>
              <w:jc w:val="both"/>
              <w:rPr>
                <w:rFonts w:ascii="Times New Roman" w:hAnsi="Times New Roman" w:cs="Times New Roman"/>
                <w:sz w:val="24"/>
                <w:szCs w:val="24"/>
              </w:rPr>
            </w:pPr>
          </w:p>
          <w:p w14:paraId="4CC7BFD4" w14:textId="2D2F07E2" w:rsidR="006455AF" w:rsidRPr="00F505AA" w:rsidRDefault="008E302C" w:rsidP="00354068">
            <w:pPr>
              <w:jc w:val="both"/>
              <w:rPr>
                <w:rFonts w:ascii="Times New Roman" w:hAnsi="Times New Roman" w:cs="Times New Roman"/>
                <w:sz w:val="24"/>
                <w:szCs w:val="24"/>
              </w:rPr>
            </w:pPr>
            <w:r>
              <w:rPr>
                <w:rFonts w:ascii="Times New Roman" w:hAnsi="Times New Roman" w:cs="Times New Roman"/>
                <w:sz w:val="24"/>
                <w:szCs w:val="24"/>
              </w:rPr>
              <w:t>COM</w:t>
            </w:r>
            <w:r w:rsidR="006455AF" w:rsidRPr="00F505AA">
              <w:rPr>
                <w:rFonts w:ascii="Times New Roman" w:hAnsi="Times New Roman" w:cs="Times New Roman"/>
                <w:sz w:val="24"/>
                <w:szCs w:val="24"/>
              </w:rPr>
              <w:t xml:space="preserve"> answered stating that COPERNICUS and EMODNET are projects that delivered lot of work, and mentioned that it will be discussed in future meetings.</w:t>
            </w:r>
          </w:p>
          <w:p w14:paraId="2616F51E" w14:textId="77777777" w:rsidR="006455AF" w:rsidRPr="00F505AA" w:rsidRDefault="006455AF" w:rsidP="00354068">
            <w:pPr>
              <w:jc w:val="both"/>
              <w:rPr>
                <w:rFonts w:ascii="Times New Roman" w:hAnsi="Times New Roman" w:cs="Times New Roman"/>
                <w:sz w:val="24"/>
                <w:szCs w:val="24"/>
              </w:rPr>
            </w:pPr>
          </w:p>
          <w:p w14:paraId="59C65637" w14:textId="77777777" w:rsidR="00C92495" w:rsidRDefault="009E5A6B" w:rsidP="009E5A6B">
            <w:pPr>
              <w:jc w:val="center"/>
              <w:rPr>
                <w:rFonts w:ascii="Times New Roman" w:hAnsi="Times New Roman" w:cs="Times New Roman"/>
                <w:sz w:val="24"/>
                <w:szCs w:val="24"/>
              </w:rPr>
            </w:pPr>
            <w:r>
              <w:rPr>
                <w:rFonts w:ascii="Times New Roman" w:hAnsi="Times New Roman" w:cs="Times New Roman"/>
                <w:sz w:val="24"/>
                <w:szCs w:val="24"/>
              </w:rPr>
              <w:t>°°°</w:t>
            </w:r>
          </w:p>
          <w:p w14:paraId="28E65F69" w14:textId="77777777" w:rsidR="009E5A6B" w:rsidRPr="009E5A6B" w:rsidRDefault="009E5A6B" w:rsidP="009E5A6B">
            <w:pPr>
              <w:jc w:val="center"/>
              <w:rPr>
                <w:rFonts w:ascii="Times New Roman" w:hAnsi="Times New Roman" w:cs="Times New Roman"/>
                <w:sz w:val="24"/>
                <w:szCs w:val="24"/>
              </w:rPr>
            </w:pPr>
          </w:p>
          <w:p w14:paraId="28E71A69" w14:textId="77777777" w:rsidR="009E5A6B" w:rsidRDefault="009E5A6B" w:rsidP="00354068">
            <w:pPr>
              <w:jc w:val="both"/>
              <w:rPr>
                <w:rFonts w:ascii="Times New Roman" w:hAnsi="Times New Roman" w:cs="Times New Roman"/>
                <w:sz w:val="24"/>
                <w:szCs w:val="24"/>
              </w:rPr>
            </w:pPr>
            <w:r w:rsidRPr="009E5A6B">
              <w:rPr>
                <w:rFonts w:ascii="Times New Roman" w:hAnsi="Times New Roman" w:cs="Times New Roman"/>
                <w:sz w:val="24"/>
                <w:szCs w:val="24"/>
              </w:rPr>
              <w:t xml:space="preserve">Supporting documents are available on the maritime forum </w:t>
            </w:r>
            <w:hyperlink r:id="rId11" w:history="1">
              <w:r w:rsidRPr="00B47D54">
                <w:rPr>
                  <w:rStyle w:val="Hyperlink"/>
                  <w:rFonts w:ascii="Times New Roman" w:hAnsi="Times New Roman" w:cs="Times New Roman"/>
                  <w:sz w:val="24"/>
                  <w:szCs w:val="24"/>
                </w:rPr>
                <w:t>https://webgate.ec.europa.eu/maritimeforum/en/node/3952</w:t>
              </w:r>
            </w:hyperlink>
          </w:p>
          <w:p w14:paraId="44ECEAC3" w14:textId="77777777" w:rsidR="009E5A6B" w:rsidRPr="009E5A6B" w:rsidRDefault="009E5A6B" w:rsidP="00354068">
            <w:pPr>
              <w:jc w:val="both"/>
              <w:rPr>
                <w:rFonts w:ascii="Times New Roman" w:hAnsi="Times New Roman" w:cs="Times New Roman"/>
                <w:sz w:val="24"/>
                <w:szCs w:val="24"/>
              </w:rPr>
            </w:pPr>
          </w:p>
          <w:p w14:paraId="4FF712A8" w14:textId="77777777" w:rsidR="009E5A6B" w:rsidRPr="00F505AA" w:rsidRDefault="009E5A6B" w:rsidP="00354068">
            <w:pPr>
              <w:jc w:val="both"/>
              <w:rPr>
                <w:rFonts w:ascii="Times New Roman" w:hAnsi="Times New Roman" w:cs="Times New Roman"/>
                <w:sz w:val="24"/>
                <w:szCs w:val="24"/>
              </w:rPr>
            </w:pPr>
          </w:p>
          <w:p w14:paraId="54938C60" w14:textId="77777777" w:rsidR="006455AF" w:rsidRPr="00F505AA" w:rsidRDefault="009E5A6B" w:rsidP="009E5A6B">
            <w:pPr>
              <w:jc w:val="both"/>
              <w:rPr>
                <w:rFonts w:ascii="Times New Roman" w:hAnsi="Times New Roman" w:cs="Times New Roman"/>
                <w:sz w:val="24"/>
                <w:szCs w:val="24"/>
              </w:rPr>
            </w:pPr>
            <w:r>
              <w:rPr>
                <w:rFonts w:ascii="Times New Roman" w:hAnsi="Times New Roman" w:cs="Times New Roman"/>
                <w:sz w:val="24"/>
                <w:szCs w:val="24"/>
              </w:rPr>
              <w:t>The</w:t>
            </w:r>
            <w:r w:rsidR="006455AF" w:rsidRPr="00F505AA">
              <w:rPr>
                <w:rFonts w:ascii="Times New Roman" w:hAnsi="Times New Roman" w:cs="Times New Roman"/>
                <w:sz w:val="24"/>
                <w:szCs w:val="24"/>
              </w:rPr>
              <w:t xml:space="preserve"> Next MSEG </w:t>
            </w:r>
            <w:r>
              <w:rPr>
                <w:rFonts w:ascii="Times New Roman" w:hAnsi="Times New Roman" w:cs="Times New Roman"/>
                <w:sz w:val="24"/>
                <w:szCs w:val="24"/>
              </w:rPr>
              <w:t xml:space="preserve">is planned to be organised </w:t>
            </w:r>
            <w:r w:rsidR="006455AF" w:rsidRPr="00F505AA">
              <w:rPr>
                <w:rFonts w:ascii="Times New Roman" w:hAnsi="Times New Roman" w:cs="Times New Roman"/>
                <w:sz w:val="24"/>
                <w:szCs w:val="24"/>
              </w:rPr>
              <w:t>in the 2</w:t>
            </w:r>
            <w:r w:rsidR="006455AF" w:rsidRPr="00F505AA">
              <w:rPr>
                <w:rFonts w:ascii="Times New Roman" w:hAnsi="Times New Roman" w:cs="Times New Roman"/>
                <w:sz w:val="24"/>
                <w:szCs w:val="24"/>
                <w:vertAlign w:val="superscript"/>
              </w:rPr>
              <w:t>nd</w:t>
            </w:r>
            <w:r w:rsidR="006455AF" w:rsidRPr="00F505AA">
              <w:rPr>
                <w:rFonts w:ascii="Times New Roman" w:hAnsi="Times New Roman" w:cs="Times New Roman"/>
                <w:sz w:val="24"/>
                <w:szCs w:val="24"/>
              </w:rPr>
              <w:t xml:space="preserve"> half of January of next year</w:t>
            </w:r>
          </w:p>
        </w:tc>
      </w:tr>
    </w:tbl>
    <w:p w14:paraId="48861D86" w14:textId="77777777" w:rsidR="00911974" w:rsidRDefault="005529B3"/>
    <w:sectPr w:rsidR="00911974">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677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D4885" w14:textId="77777777" w:rsidR="008E302C" w:rsidRDefault="008E302C" w:rsidP="008E302C">
      <w:pPr>
        <w:spacing w:after="0" w:line="240" w:lineRule="auto"/>
      </w:pPr>
      <w:r>
        <w:separator/>
      </w:r>
    </w:p>
  </w:endnote>
  <w:endnote w:type="continuationSeparator" w:id="0">
    <w:p w14:paraId="57712DB2" w14:textId="77777777" w:rsidR="008E302C" w:rsidRDefault="008E302C" w:rsidP="008E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8E302C" w14:paraId="505E771F" w14:textId="77777777">
      <w:tc>
        <w:tcPr>
          <w:tcW w:w="918" w:type="dxa"/>
        </w:tcPr>
        <w:p w14:paraId="12BF7611" w14:textId="77777777" w:rsidR="008E302C" w:rsidRDefault="008E302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5529B3" w:rsidRPr="005529B3">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15</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6212392" w14:textId="77777777" w:rsidR="008E302C" w:rsidRDefault="008E302C">
          <w:pPr>
            <w:pStyle w:val="Footer"/>
          </w:pPr>
        </w:p>
      </w:tc>
    </w:tr>
  </w:tbl>
  <w:p w14:paraId="3F025789" w14:textId="77777777" w:rsidR="008E302C" w:rsidRDefault="008E3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511FC" w14:textId="77777777" w:rsidR="008E302C" w:rsidRDefault="008E302C" w:rsidP="008E302C">
      <w:pPr>
        <w:spacing w:after="0" w:line="240" w:lineRule="auto"/>
      </w:pPr>
      <w:r>
        <w:separator/>
      </w:r>
    </w:p>
  </w:footnote>
  <w:footnote w:type="continuationSeparator" w:id="0">
    <w:p w14:paraId="0263DAFC" w14:textId="77777777" w:rsidR="008E302C" w:rsidRDefault="008E302C" w:rsidP="008E3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DDE"/>
    <w:multiLevelType w:val="hybridMultilevel"/>
    <w:tmpl w:val="9AA42474"/>
    <w:numStyleLink w:val="Opsommingsteken"/>
  </w:abstractNum>
  <w:abstractNum w:abstractNumId="1">
    <w:nsid w:val="018A3E0F"/>
    <w:multiLevelType w:val="hybridMultilevel"/>
    <w:tmpl w:val="18864C58"/>
    <w:lvl w:ilvl="0" w:tplc="08090001">
      <w:start w:val="1"/>
      <w:numFmt w:val="bullet"/>
      <w:lvlText w:val=""/>
      <w:lvlJc w:val="left"/>
      <w:pPr>
        <w:ind w:left="720" w:hanging="360"/>
      </w:pPr>
      <w:rPr>
        <w:rFonts w:ascii="Symbol" w:hAnsi="Symbol" w:hint="default"/>
      </w:rPr>
    </w:lvl>
    <w:lvl w:ilvl="1" w:tplc="2DC8D6F8">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87CDF"/>
    <w:multiLevelType w:val="hybridMultilevel"/>
    <w:tmpl w:val="A1B41C4C"/>
    <w:lvl w:ilvl="0" w:tplc="08090005">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nsid w:val="061B7418"/>
    <w:multiLevelType w:val="hybridMultilevel"/>
    <w:tmpl w:val="38E2C962"/>
    <w:lvl w:ilvl="0" w:tplc="2F4A8FD6">
      <w:start w:val="1"/>
      <w:numFmt w:val="bullet"/>
      <w:lvlText w:val="-"/>
      <w:lvlJc w:val="left"/>
      <w:pPr>
        <w:tabs>
          <w:tab w:val="num" w:pos="720"/>
        </w:tabs>
        <w:ind w:left="720" w:hanging="360"/>
      </w:pPr>
      <w:rPr>
        <w:rFonts w:ascii="Times New Roman" w:hAnsi="Times New Roman" w:hint="default"/>
      </w:rPr>
    </w:lvl>
    <w:lvl w:ilvl="1" w:tplc="92F2DCF8">
      <w:start w:val="1"/>
      <w:numFmt w:val="bullet"/>
      <w:lvlText w:val="-"/>
      <w:lvlJc w:val="left"/>
      <w:pPr>
        <w:tabs>
          <w:tab w:val="num" w:pos="1440"/>
        </w:tabs>
        <w:ind w:left="1440" w:hanging="360"/>
      </w:pPr>
      <w:rPr>
        <w:rFonts w:ascii="Times New Roman" w:hAnsi="Times New Roman" w:hint="default"/>
      </w:rPr>
    </w:lvl>
    <w:lvl w:ilvl="2" w:tplc="BA7A5940" w:tentative="1">
      <w:start w:val="1"/>
      <w:numFmt w:val="bullet"/>
      <w:lvlText w:val="-"/>
      <w:lvlJc w:val="left"/>
      <w:pPr>
        <w:tabs>
          <w:tab w:val="num" w:pos="2160"/>
        </w:tabs>
        <w:ind w:left="2160" w:hanging="360"/>
      </w:pPr>
      <w:rPr>
        <w:rFonts w:ascii="Times New Roman" w:hAnsi="Times New Roman" w:hint="default"/>
      </w:rPr>
    </w:lvl>
    <w:lvl w:ilvl="3" w:tplc="44E44388" w:tentative="1">
      <w:start w:val="1"/>
      <w:numFmt w:val="bullet"/>
      <w:lvlText w:val="-"/>
      <w:lvlJc w:val="left"/>
      <w:pPr>
        <w:tabs>
          <w:tab w:val="num" w:pos="2880"/>
        </w:tabs>
        <w:ind w:left="2880" w:hanging="360"/>
      </w:pPr>
      <w:rPr>
        <w:rFonts w:ascii="Times New Roman" w:hAnsi="Times New Roman" w:hint="default"/>
      </w:rPr>
    </w:lvl>
    <w:lvl w:ilvl="4" w:tplc="40264B84" w:tentative="1">
      <w:start w:val="1"/>
      <w:numFmt w:val="bullet"/>
      <w:lvlText w:val="-"/>
      <w:lvlJc w:val="left"/>
      <w:pPr>
        <w:tabs>
          <w:tab w:val="num" w:pos="3600"/>
        </w:tabs>
        <w:ind w:left="3600" w:hanging="360"/>
      </w:pPr>
      <w:rPr>
        <w:rFonts w:ascii="Times New Roman" w:hAnsi="Times New Roman" w:hint="default"/>
      </w:rPr>
    </w:lvl>
    <w:lvl w:ilvl="5" w:tplc="8C82C600" w:tentative="1">
      <w:start w:val="1"/>
      <w:numFmt w:val="bullet"/>
      <w:lvlText w:val="-"/>
      <w:lvlJc w:val="left"/>
      <w:pPr>
        <w:tabs>
          <w:tab w:val="num" w:pos="4320"/>
        </w:tabs>
        <w:ind w:left="4320" w:hanging="360"/>
      </w:pPr>
      <w:rPr>
        <w:rFonts w:ascii="Times New Roman" w:hAnsi="Times New Roman" w:hint="default"/>
      </w:rPr>
    </w:lvl>
    <w:lvl w:ilvl="6" w:tplc="9E1E7ABC" w:tentative="1">
      <w:start w:val="1"/>
      <w:numFmt w:val="bullet"/>
      <w:lvlText w:val="-"/>
      <w:lvlJc w:val="left"/>
      <w:pPr>
        <w:tabs>
          <w:tab w:val="num" w:pos="5040"/>
        </w:tabs>
        <w:ind w:left="5040" w:hanging="360"/>
      </w:pPr>
      <w:rPr>
        <w:rFonts w:ascii="Times New Roman" w:hAnsi="Times New Roman" w:hint="default"/>
      </w:rPr>
    </w:lvl>
    <w:lvl w:ilvl="7" w:tplc="137A958C" w:tentative="1">
      <w:start w:val="1"/>
      <w:numFmt w:val="bullet"/>
      <w:lvlText w:val="-"/>
      <w:lvlJc w:val="left"/>
      <w:pPr>
        <w:tabs>
          <w:tab w:val="num" w:pos="5760"/>
        </w:tabs>
        <w:ind w:left="5760" w:hanging="360"/>
      </w:pPr>
      <w:rPr>
        <w:rFonts w:ascii="Times New Roman" w:hAnsi="Times New Roman" w:hint="default"/>
      </w:rPr>
    </w:lvl>
    <w:lvl w:ilvl="8" w:tplc="B516B64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E169B7"/>
    <w:multiLevelType w:val="hybridMultilevel"/>
    <w:tmpl w:val="9C82C756"/>
    <w:lvl w:ilvl="0" w:tplc="B79EBB40">
      <w:start w:val="1"/>
      <w:numFmt w:val="bullet"/>
      <w:lvlText w:val="-"/>
      <w:lvlJc w:val="left"/>
      <w:pPr>
        <w:tabs>
          <w:tab w:val="num" w:pos="720"/>
        </w:tabs>
        <w:ind w:left="720" w:hanging="360"/>
      </w:pPr>
      <w:rPr>
        <w:rFonts w:ascii="Times New Roman" w:hAnsi="Times New Roman" w:hint="default"/>
      </w:rPr>
    </w:lvl>
    <w:lvl w:ilvl="1" w:tplc="1D92D2BA">
      <w:start w:val="1"/>
      <w:numFmt w:val="bullet"/>
      <w:lvlText w:val="-"/>
      <w:lvlJc w:val="left"/>
      <w:pPr>
        <w:tabs>
          <w:tab w:val="num" w:pos="1440"/>
        </w:tabs>
        <w:ind w:left="1440" w:hanging="360"/>
      </w:pPr>
      <w:rPr>
        <w:rFonts w:ascii="Times New Roman" w:hAnsi="Times New Roman" w:hint="default"/>
      </w:rPr>
    </w:lvl>
    <w:lvl w:ilvl="2" w:tplc="B14E7CD6" w:tentative="1">
      <w:start w:val="1"/>
      <w:numFmt w:val="bullet"/>
      <w:lvlText w:val="-"/>
      <w:lvlJc w:val="left"/>
      <w:pPr>
        <w:tabs>
          <w:tab w:val="num" w:pos="2160"/>
        </w:tabs>
        <w:ind w:left="2160" w:hanging="360"/>
      </w:pPr>
      <w:rPr>
        <w:rFonts w:ascii="Times New Roman" w:hAnsi="Times New Roman" w:hint="default"/>
      </w:rPr>
    </w:lvl>
    <w:lvl w:ilvl="3" w:tplc="86981E06" w:tentative="1">
      <w:start w:val="1"/>
      <w:numFmt w:val="bullet"/>
      <w:lvlText w:val="-"/>
      <w:lvlJc w:val="left"/>
      <w:pPr>
        <w:tabs>
          <w:tab w:val="num" w:pos="2880"/>
        </w:tabs>
        <w:ind w:left="2880" w:hanging="360"/>
      </w:pPr>
      <w:rPr>
        <w:rFonts w:ascii="Times New Roman" w:hAnsi="Times New Roman" w:hint="default"/>
      </w:rPr>
    </w:lvl>
    <w:lvl w:ilvl="4" w:tplc="1C844D4C" w:tentative="1">
      <w:start w:val="1"/>
      <w:numFmt w:val="bullet"/>
      <w:lvlText w:val="-"/>
      <w:lvlJc w:val="left"/>
      <w:pPr>
        <w:tabs>
          <w:tab w:val="num" w:pos="3600"/>
        </w:tabs>
        <w:ind w:left="3600" w:hanging="360"/>
      </w:pPr>
      <w:rPr>
        <w:rFonts w:ascii="Times New Roman" w:hAnsi="Times New Roman" w:hint="default"/>
      </w:rPr>
    </w:lvl>
    <w:lvl w:ilvl="5" w:tplc="E378FBA4" w:tentative="1">
      <w:start w:val="1"/>
      <w:numFmt w:val="bullet"/>
      <w:lvlText w:val="-"/>
      <w:lvlJc w:val="left"/>
      <w:pPr>
        <w:tabs>
          <w:tab w:val="num" w:pos="4320"/>
        </w:tabs>
        <w:ind w:left="4320" w:hanging="360"/>
      </w:pPr>
      <w:rPr>
        <w:rFonts w:ascii="Times New Roman" w:hAnsi="Times New Roman" w:hint="default"/>
      </w:rPr>
    </w:lvl>
    <w:lvl w:ilvl="6" w:tplc="46082240" w:tentative="1">
      <w:start w:val="1"/>
      <w:numFmt w:val="bullet"/>
      <w:lvlText w:val="-"/>
      <w:lvlJc w:val="left"/>
      <w:pPr>
        <w:tabs>
          <w:tab w:val="num" w:pos="5040"/>
        </w:tabs>
        <w:ind w:left="5040" w:hanging="360"/>
      </w:pPr>
      <w:rPr>
        <w:rFonts w:ascii="Times New Roman" w:hAnsi="Times New Roman" w:hint="default"/>
      </w:rPr>
    </w:lvl>
    <w:lvl w:ilvl="7" w:tplc="41804B88" w:tentative="1">
      <w:start w:val="1"/>
      <w:numFmt w:val="bullet"/>
      <w:lvlText w:val="-"/>
      <w:lvlJc w:val="left"/>
      <w:pPr>
        <w:tabs>
          <w:tab w:val="num" w:pos="5760"/>
        </w:tabs>
        <w:ind w:left="5760" w:hanging="360"/>
      </w:pPr>
      <w:rPr>
        <w:rFonts w:ascii="Times New Roman" w:hAnsi="Times New Roman" w:hint="default"/>
      </w:rPr>
    </w:lvl>
    <w:lvl w:ilvl="8" w:tplc="09CAC95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047C28"/>
    <w:multiLevelType w:val="hybridMultilevel"/>
    <w:tmpl w:val="962EED88"/>
    <w:lvl w:ilvl="0" w:tplc="3C8E84B2">
      <w:start w:val="1"/>
      <w:numFmt w:val="bullet"/>
      <w:lvlText w:val="-"/>
      <w:lvlJc w:val="left"/>
      <w:pPr>
        <w:tabs>
          <w:tab w:val="num" w:pos="720"/>
        </w:tabs>
        <w:ind w:left="720" w:hanging="360"/>
      </w:pPr>
      <w:rPr>
        <w:rFonts w:ascii="Times New Roman" w:hAnsi="Times New Roman" w:hint="default"/>
      </w:rPr>
    </w:lvl>
    <w:lvl w:ilvl="1" w:tplc="0DEC6DC8">
      <w:start w:val="1"/>
      <w:numFmt w:val="bullet"/>
      <w:lvlText w:val="-"/>
      <w:lvlJc w:val="left"/>
      <w:pPr>
        <w:tabs>
          <w:tab w:val="num" w:pos="1440"/>
        </w:tabs>
        <w:ind w:left="1440" w:hanging="360"/>
      </w:pPr>
      <w:rPr>
        <w:rFonts w:ascii="Times New Roman" w:hAnsi="Times New Roman" w:hint="default"/>
      </w:rPr>
    </w:lvl>
    <w:lvl w:ilvl="2" w:tplc="EBCA4FDC" w:tentative="1">
      <w:start w:val="1"/>
      <w:numFmt w:val="bullet"/>
      <w:lvlText w:val="-"/>
      <w:lvlJc w:val="left"/>
      <w:pPr>
        <w:tabs>
          <w:tab w:val="num" w:pos="2160"/>
        </w:tabs>
        <w:ind w:left="2160" w:hanging="360"/>
      </w:pPr>
      <w:rPr>
        <w:rFonts w:ascii="Times New Roman" w:hAnsi="Times New Roman" w:hint="default"/>
      </w:rPr>
    </w:lvl>
    <w:lvl w:ilvl="3" w:tplc="0BC25E74" w:tentative="1">
      <w:start w:val="1"/>
      <w:numFmt w:val="bullet"/>
      <w:lvlText w:val="-"/>
      <w:lvlJc w:val="left"/>
      <w:pPr>
        <w:tabs>
          <w:tab w:val="num" w:pos="2880"/>
        </w:tabs>
        <w:ind w:left="2880" w:hanging="360"/>
      </w:pPr>
      <w:rPr>
        <w:rFonts w:ascii="Times New Roman" w:hAnsi="Times New Roman" w:hint="default"/>
      </w:rPr>
    </w:lvl>
    <w:lvl w:ilvl="4" w:tplc="DD384938" w:tentative="1">
      <w:start w:val="1"/>
      <w:numFmt w:val="bullet"/>
      <w:lvlText w:val="-"/>
      <w:lvlJc w:val="left"/>
      <w:pPr>
        <w:tabs>
          <w:tab w:val="num" w:pos="3600"/>
        </w:tabs>
        <w:ind w:left="3600" w:hanging="360"/>
      </w:pPr>
      <w:rPr>
        <w:rFonts w:ascii="Times New Roman" w:hAnsi="Times New Roman" w:hint="default"/>
      </w:rPr>
    </w:lvl>
    <w:lvl w:ilvl="5" w:tplc="6C4E7FDC" w:tentative="1">
      <w:start w:val="1"/>
      <w:numFmt w:val="bullet"/>
      <w:lvlText w:val="-"/>
      <w:lvlJc w:val="left"/>
      <w:pPr>
        <w:tabs>
          <w:tab w:val="num" w:pos="4320"/>
        </w:tabs>
        <w:ind w:left="4320" w:hanging="360"/>
      </w:pPr>
      <w:rPr>
        <w:rFonts w:ascii="Times New Roman" w:hAnsi="Times New Roman" w:hint="default"/>
      </w:rPr>
    </w:lvl>
    <w:lvl w:ilvl="6" w:tplc="AABA1296" w:tentative="1">
      <w:start w:val="1"/>
      <w:numFmt w:val="bullet"/>
      <w:lvlText w:val="-"/>
      <w:lvlJc w:val="left"/>
      <w:pPr>
        <w:tabs>
          <w:tab w:val="num" w:pos="5040"/>
        </w:tabs>
        <w:ind w:left="5040" w:hanging="360"/>
      </w:pPr>
      <w:rPr>
        <w:rFonts w:ascii="Times New Roman" w:hAnsi="Times New Roman" w:hint="default"/>
      </w:rPr>
    </w:lvl>
    <w:lvl w:ilvl="7" w:tplc="46D01B04" w:tentative="1">
      <w:start w:val="1"/>
      <w:numFmt w:val="bullet"/>
      <w:lvlText w:val="-"/>
      <w:lvlJc w:val="left"/>
      <w:pPr>
        <w:tabs>
          <w:tab w:val="num" w:pos="5760"/>
        </w:tabs>
        <w:ind w:left="5760" w:hanging="360"/>
      </w:pPr>
      <w:rPr>
        <w:rFonts w:ascii="Times New Roman" w:hAnsi="Times New Roman" w:hint="default"/>
      </w:rPr>
    </w:lvl>
    <w:lvl w:ilvl="8" w:tplc="E84689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C06C4E"/>
    <w:multiLevelType w:val="hybridMultilevel"/>
    <w:tmpl w:val="128E1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5E31CC"/>
    <w:multiLevelType w:val="hybridMultilevel"/>
    <w:tmpl w:val="45B6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E62DE7"/>
    <w:multiLevelType w:val="hybridMultilevel"/>
    <w:tmpl w:val="4DFABFFE"/>
    <w:lvl w:ilvl="0" w:tplc="E852187A">
      <w:start w:val="1"/>
      <w:numFmt w:val="bullet"/>
      <w:lvlText w:val="-"/>
      <w:lvlJc w:val="left"/>
      <w:pPr>
        <w:tabs>
          <w:tab w:val="num" w:pos="720"/>
        </w:tabs>
        <w:ind w:left="720" w:hanging="360"/>
      </w:pPr>
      <w:rPr>
        <w:rFonts w:ascii="Times New Roman" w:hAnsi="Times New Roman" w:hint="default"/>
      </w:rPr>
    </w:lvl>
    <w:lvl w:ilvl="1" w:tplc="62F857BC">
      <w:start w:val="1"/>
      <w:numFmt w:val="bullet"/>
      <w:lvlText w:val="-"/>
      <w:lvlJc w:val="left"/>
      <w:pPr>
        <w:tabs>
          <w:tab w:val="num" w:pos="1440"/>
        </w:tabs>
        <w:ind w:left="1440" w:hanging="360"/>
      </w:pPr>
      <w:rPr>
        <w:rFonts w:ascii="Times New Roman" w:hAnsi="Times New Roman" w:hint="default"/>
      </w:rPr>
    </w:lvl>
    <w:lvl w:ilvl="2" w:tplc="2DFC7D10" w:tentative="1">
      <w:start w:val="1"/>
      <w:numFmt w:val="bullet"/>
      <w:lvlText w:val="-"/>
      <w:lvlJc w:val="left"/>
      <w:pPr>
        <w:tabs>
          <w:tab w:val="num" w:pos="2160"/>
        </w:tabs>
        <w:ind w:left="2160" w:hanging="360"/>
      </w:pPr>
      <w:rPr>
        <w:rFonts w:ascii="Times New Roman" w:hAnsi="Times New Roman" w:hint="default"/>
      </w:rPr>
    </w:lvl>
    <w:lvl w:ilvl="3" w:tplc="607E57B4" w:tentative="1">
      <w:start w:val="1"/>
      <w:numFmt w:val="bullet"/>
      <w:lvlText w:val="-"/>
      <w:lvlJc w:val="left"/>
      <w:pPr>
        <w:tabs>
          <w:tab w:val="num" w:pos="2880"/>
        </w:tabs>
        <w:ind w:left="2880" w:hanging="360"/>
      </w:pPr>
      <w:rPr>
        <w:rFonts w:ascii="Times New Roman" w:hAnsi="Times New Roman" w:hint="default"/>
      </w:rPr>
    </w:lvl>
    <w:lvl w:ilvl="4" w:tplc="F7C0231C" w:tentative="1">
      <w:start w:val="1"/>
      <w:numFmt w:val="bullet"/>
      <w:lvlText w:val="-"/>
      <w:lvlJc w:val="left"/>
      <w:pPr>
        <w:tabs>
          <w:tab w:val="num" w:pos="3600"/>
        </w:tabs>
        <w:ind w:left="3600" w:hanging="360"/>
      </w:pPr>
      <w:rPr>
        <w:rFonts w:ascii="Times New Roman" w:hAnsi="Times New Roman" w:hint="default"/>
      </w:rPr>
    </w:lvl>
    <w:lvl w:ilvl="5" w:tplc="449C605C" w:tentative="1">
      <w:start w:val="1"/>
      <w:numFmt w:val="bullet"/>
      <w:lvlText w:val="-"/>
      <w:lvlJc w:val="left"/>
      <w:pPr>
        <w:tabs>
          <w:tab w:val="num" w:pos="4320"/>
        </w:tabs>
        <w:ind w:left="4320" w:hanging="360"/>
      </w:pPr>
      <w:rPr>
        <w:rFonts w:ascii="Times New Roman" w:hAnsi="Times New Roman" w:hint="default"/>
      </w:rPr>
    </w:lvl>
    <w:lvl w:ilvl="6" w:tplc="3392E4E0" w:tentative="1">
      <w:start w:val="1"/>
      <w:numFmt w:val="bullet"/>
      <w:lvlText w:val="-"/>
      <w:lvlJc w:val="left"/>
      <w:pPr>
        <w:tabs>
          <w:tab w:val="num" w:pos="5040"/>
        </w:tabs>
        <w:ind w:left="5040" w:hanging="360"/>
      </w:pPr>
      <w:rPr>
        <w:rFonts w:ascii="Times New Roman" w:hAnsi="Times New Roman" w:hint="default"/>
      </w:rPr>
    </w:lvl>
    <w:lvl w:ilvl="7" w:tplc="E9423804" w:tentative="1">
      <w:start w:val="1"/>
      <w:numFmt w:val="bullet"/>
      <w:lvlText w:val="-"/>
      <w:lvlJc w:val="left"/>
      <w:pPr>
        <w:tabs>
          <w:tab w:val="num" w:pos="5760"/>
        </w:tabs>
        <w:ind w:left="5760" w:hanging="360"/>
      </w:pPr>
      <w:rPr>
        <w:rFonts w:ascii="Times New Roman" w:hAnsi="Times New Roman" w:hint="default"/>
      </w:rPr>
    </w:lvl>
    <w:lvl w:ilvl="8" w:tplc="6B4E201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0BB5E71"/>
    <w:multiLevelType w:val="hybridMultilevel"/>
    <w:tmpl w:val="CC883B2C"/>
    <w:lvl w:ilvl="0" w:tplc="66203876">
      <w:start w:val="1"/>
      <w:numFmt w:val="bullet"/>
      <w:lvlText w:val="-"/>
      <w:lvlJc w:val="left"/>
      <w:pPr>
        <w:tabs>
          <w:tab w:val="num" w:pos="720"/>
        </w:tabs>
        <w:ind w:left="720" w:hanging="360"/>
      </w:pPr>
      <w:rPr>
        <w:rFonts w:ascii="Times New Roman" w:hAnsi="Times New Roman" w:hint="default"/>
      </w:rPr>
    </w:lvl>
    <w:lvl w:ilvl="1" w:tplc="5D0ACF6A">
      <w:start w:val="1"/>
      <w:numFmt w:val="bullet"/>
      <w:lvlText w:val="-"/>
      <w:lvlJc w:val="left"/>
      <w:pPr>
        <w:tabs>
          <w:tab w:val="num" w:pos="1440"/>
        </w:tabs>
        <w:ind w:left="1440" w:hanging="360"/>
      </w:pPr>
      <w:rPr>
        <w:rFonts w:ascii="Times New Roman" w:hAnsi="Times New Roman" w:hint="default"/>
      </w:rPr>
    </w:lvl>
    <w:lvl w:ilvl="2" w:tplc="CEF2C748" w:tentative="1">
      <w:start w:val="1"/>
      <w:numFmt w:val="bullet"/>
      <w:lvlText w:val="-"/>
      <w:lvlJc w:val="left"/>
      <w:pPr>
        <w:tabs>
          <w:tab w:val="num" w:pos="2160"/>
        </w:tabs>
        <w:ind w:left="2160" w:hanging="360"/>
      </w:pPr>
      <w:rPr>
        <w:rFonts w:ascii="Times New Roman" w:hAnsi="Times New Roman" w:hint="default"/>
      </w:rPr>
    </w:lvl>
    <w:lvl w:ilvl="3" w:tplc="9F76DBAE" w:tentative="1">
      <w:start w:val="1"/>
      <w:numFmt w:val="bullet"/>
      <w:lvlText w:val="-"/>
      <w:lvlJc w:val="left"/>
      <w:pPr>
        <w:tabs>
          <w:tab w:val="num" w:pos="2880"/>
        </w:tabs>
        <w:ind w:left="2880" w:hanging="360"/>
      </w:pPr>
      <w:rPr>
        <w:rFonts w:ascii="Times New Roman" w:hAnsi="Times New Roman" w:hint="default"/>
      </w:rPr>
    </w:lvl>
    <w:lvl w:ilvl="4" w:tplc="3BD00B16" w:tentative="1">
      <w:start w:val="1"/>
      <w:numFmt w:val="bullet"/>
      <w:lvlText w:val="-"/>
      <w:lvlJc w:val="left"/>
      <w:pPr>
        <w:tabs>
          <w:tab w:val="num" w:pos="3600"/>
        </w:tabs>
        <w:ind w:left="3600" w:hanging="360"/>
      </w:pPr>
      <w:rPr>
        <w:rFonts w:ascii="Times New Roman" w:hAnsi="Times New Roman" w:hint="default"/>
      </w:rPr>
    </w:lvl>
    <w:lvl w:ilvl="5" w:tplc="9F90FB72" w:tentative="1">
      <w:start w:val="1"/>
      <w:numFmt w:val="bullet"/>
      <w:lvlText w:val="-"/>
      <w:lvlJc w:val="left"/>
      <w:pPr>
        <w:tabs>
          <w:tab w:val="num" w:pos="4320"/>
        </w:tabs>
        <w:ind w:left="4320" w:hanging="360"/>
      </w:pPr>
      <w:rPr>
        <w:rFonts w:ascii="Times New Roman" w:hAnsi="Times New Roman" w:hint="default"/>
      </w:rPr>
    </w:lvl>
    <w:lvl w:ilvl="6" w:tplc="0ACEEC8C" w:tentative="1">
      <w:start w:val="1"/>
      <w:numFmt w:val="bullet"/>
      <w:lvlText w:val="-"/>
      <w:lvlJc w:val="left"/>
      <w:pPr>
        <w:tabs>
          <w:tab w:val="num" w:pos="5040"/>
        </w:tabs>
        <w:ind w:left="5040" w:hanging="360"/>
      </w:pPr>
      <w:rPr>
        <w:rFonts w:ascii="Times New Roman" w:hAnsi="Times New Roman" w:hint="default"/>
      </w:rPr>
    </w:lvl>
    <w:lvl w:ilvl="7" w:tplc="7CC035C2" w:tentative="1">
      <w:start w:val="1"/>
      <w:numFmt w:val="bullet"/>
      <w:lvlText w:val="-"/>
      <w:lvlJc w:val="left"/>
      <w:pPr>
        <w:tabs>
          <w:tab w:val="num" w:pos="5760"/>
        </w:tabs>
        <w:ind w:left="5760" w:hanging="360"/>
      </w:pPr>
      <w:rPr>
        <w:rFonts w:ascii="Times New Roman" w:hAnsi="Times New Roman" w:hint="default"/>
      </w:rPr>
    </w:lvl>
    <w:lvl w:ilvl="8" w:tplc="9DAC3C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6D73894"/>
    <w:multiLevelType w:val="hybridMultilevel"/>
    <w:tmpl w:val="9AA42474"/>
    <w:styleLink w:val="Opsommingsteken"/>
    <w:lvl w:ilvl="0" w:tplc="01E05386">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0956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480630">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5E9F8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10457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E0FC3E">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86964A">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CE9DC">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2CB694">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21C20CD"/>
    <w:multiLevelType w:val="hybridMultilevel"/>
    <w:tmpl w:val="12C45A74"/>
    <w:lvl w:ilvl="0" w:tplc="82D0EE7C">
      <w:start w:val="1"/>
      <w:numFmt w:val="bullet"/>
      <w:lvlText w:val="-"/>
      <w:lvlJc w:val="left"/>
      <w:pPr>
        <w:tabs>
          <w:tab w:val="num" w:pos="720"/>
        </w:tabs>
        <w:ind w:left="720" w:hanging="360"/>
      </w:pPr>
      <w:rPr>
        <w:rFonts w:ascii="Times New Roman" w:hAnsi="Times New Roman" w:hint="default"/>
      </w:rPr>
    </w:lvl>
    <w:lvl w:ilvl="1" w:tplc="C2FE2CF8">
      <w:start w:val="1"/>
      <w:numFmt w:val="bullet"/>
      <w:lvlText w:val="-"/>
      <w:lvlJc w:val="left"/>
      <w:pPr>
        <w:tabs>
          <w:tab w:val="num" w:pos="1440"/>
        </w:tabs>
        <w:ind w:left="1440" w:hanging="360"/>
      </w:pPr>
      <w:rPr>
        <w:rFonts w:ascii="Times New Roman" w:hAnsi="Times New Roman" w:hint="default"/>
      </w:rPr>
    </w:lvl>
    <w:lvl w:ilvl="2" w:tplc="95FC8C06" w:tentative="1">
      <w:start w:val="1"/>
      <w:numFmt w:val="bullet"/>
      <w:lvlText w:val="-"/>
      <w:lvlJc w:val="left"/>
      <w:pPr>
        <w:tabs>
          <w:tab w:val="num" w:pos="2160"/>
        </w:tabs>
        <w:ind w:left="2160" w:hanging="360"/>
      </w:pPr>
      <w:rPr>
        <w:rFonts w:ascii="Times New Roman" w:hAnsi="Times New Roman" w:hint="default"/>
      </w:rPr>
    </w:lvl>
    <w:lvl w:ilvl="3" w:tplc="45006CEA" w:tentative="1">
      <w:start w:val="1"/>
      <w:numFmt w:val="bullet"/>
      <w:lvlText w:val="-"/>
      <w:lvlJc w:val="left"/>
      <w:pPr>
        <w:tabs>
          <w:tab w:val="num" w:pos="2880"/>
        </w:tabs>
        <w:ind w:left="2880" w:hanging="360"/>
      </w:pPr>
      <w:rPr>
        <w:rFonts w:ascii="Times New Roman" w:hAnsi="Times New Roman" w:hint="default"/>
      </w:rPr>
    </w:lvl>
    <w:lvl w:ilvl="4" w:tplc="EBAE1706" w:tentative="1">
      <w:start w:val="1"/>
      <w:numFmt w:val="bullet"/>
      <w:lvlText w:val="-"/>
      <w:lvlJc w:val="left"/>
      <w:pPr>
        <w:tabs>
          <w:tab w:val="num" w:pos="3600"/>
        </w:tabs>
        <w:ind w:left="3600" w:hanging="360"/>
      </w:pPr>
      <w:rPr>
        <w:rFonts w:ascii="Times New Roman" w:hAnsi="Times New Roman" w:hint="default"/>
      </w:rPr>
    </w:lvl>
    <w:lvl w:ilvl="5" w:tplc="8E4C6A74" w:tentative="1">
      <w:start w:val="1"/>
      <w:numFmt w:val="bullet"/>
      <w:lvlText w:val="-"/>
      <w:lvlJc w:val="left"/>
      <w:pPr>
        <w:tabs>
          <w:tab w:val="num" w:pos="4320"/>
        </w:tabs>
        <w:ind w:left="4320" w:hanging="360"/>
      </w:pPr>
      <w:rPr>
        <w:rFonts w:ascii="Times New Roman" w:hAnsi="Times New Roman" w:hint="default"/>
      </w:rPr>
    </w:lvl>
    <w:lvl w:ilvl="6" w:tplc="547C6F48" w:tentative="1">
      <w:start w:val="1"/>
      <w:numFmt w:val="bullet"/>
      <w:lvlText w:val="-"/>
      <w:lvlJc w:val="left"/>
      <w:pPr>
        <w:tabs>
          <w:tab w:val="num" w:pos="5040"/>
        </w:tabs>
        <w:ind w:left="5040" w:hanging="360"/>
      </w:pPr>
      <w:rPr>
        <w:rFonts w:ascii="Times New Roman" w:hAnsi="Times New Roman" w:hint="default"/>
      </w:rPr>
    </w:lvl>
    <w:lvl w:ilvl="7" w:tplc="80E43C6A" w:tentative="1">
      <w:start w:val="1"/>
      <w:numFmt w:val="bullet"/>
      <w:lvlText w:val="-"/>
      <w:lvlJc w:val="left"/>
      <w:pPr>
        <w:tabs>
          <w:tab w:val="num" w:pos="5760"/>
        </w:tabs>
        <w:ind w:left="5760" w:hanging="360"/>
      </w:pPr>
      <w:rPr>
        <w:rFonts w:ascii="Times New Roman" w:hAnsi="Times New Roman" w:hint="default"/>
      </w:rPr>
    </w:lvl>
    <w:lvl w:ilvl="8" w:tplc="1F64896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E74C89"/>
    <w:multiLevelType w:val="hybridMultilevel"/>
    <w:tmpl w:val="C49ACC46"/>
    <w:lvl w:ilvl="0" w:tplc="13A04290">
      <w:start w:val="1"/>
      <w:numFmt w:val="bullet"/>
      <w:lvlText w:val="-"/>
      <w:lvlJc w:val="left"/>
      <w:pPr>
        <w:tabs>
          <w:tab w:val="num" w:pos="720"/>
        </w:tabs>
        <w:ind w:left="720" w:hanging="360"/>
      </w:pPr>
      <w:rPr>
        <w:rFonts w:ascii="Times New Roman" w:hAnsi="Times New Roman" w:hint="default"/>
      </w:rPr>
    </w:lvl>
    <w:lvl w:ilvl="1" w:tplc="069AAA20">
      <w:start w:val="1"/>
      <w:numFmt w:val="bullet"/>
      <w:lvlText w:val="-"/>
      <w:lvlJc w:val="left"/>
      <w:pPr>
        <w:tabs>
          <w:tab w:val="num" w:pos="1440"/>
        </w:tabs>
        <w:ind w:left="1440" w:hanging="360"/>
      </w:pPr>
      <w:rPr>
        <w:rFonts w:ascii="Times New Roman" w:hAnsi="Times New Roman" w:hint="default"/>
      </w:rPr>
    </w:lvl>
    <w:lvl w:ilvl="2" w:tplc="3EC69548" w:tentative="1">
      <w:start w:val="1"/>
      <w:numFmt w:val="bullet"/>
      <w:lvlText w:val="-"/>
      <w:lvlJc w:val="left"/>
      <w:pPr>
        <w:tabs>
          <w:tab w:val="num" w:pos="2160"/>
        </w:tabs>
        <w:ind w:left="2160" w:hanging="360"/>
      </w:pPr>
      <w:rPr>
        <w:rFonts w:ascii="Times New Roman" w:hAnsi="Times New Roman" w:hint="default"/>
      </w:rPr>
    </w:lvl>
    <w:lvl w:ilvl="3" w:tplc="5B72AE0E" w:tentative="1">
      <w:start w:val="1"/>
      <w:numFmt w:val="bullet"/>
      <w:lvlText w:val="-"/>
      <w:lvlJc w:val="left"/>
      <w:pPr>
        <w:tabs>
          <w:tab w:val="num" w:pos="2880"/>
        </w:tabs>
        <w:ind w:left="2880" w:hanging="360"/>
      </w:pPr>
      <w:rPr>
        <w:rFonts w:ascii="Times New Roman" w:hAnsi="Times New Roman" w:hint="default"/>
      </w:rPr>
    </w:lvl>
    <w:lvl w:ilvl="4" w:tplc="C9E03F86" w:tentative="1">
      <w:start w:val="1"/>
      <w:numFmt w:val="bullet"/>
      <w:lvlText w:val="-"/>
      <w:lvlJc w:val="left"/>
      <w:pPr>
        <w:tabs>
          <w:tab w:val="num" w:pos="3600"/>
        </w:tabs>
        <w:ind w:left="3600" w:hanging="360"/>
      </w:pPr>
      <w:rPr>
        <w:rFonts w:ascii="Times New Roman" w:hAnsi="Times New Roman" w:hint="default"/>
      </w:rPr>
    </w:lvl>
    <w:lvl w:ilvl="5" w:tplc="89C249EE" w:tentative="1">
      <w:start w:val="1"/>
      <w:numFmt w:val="bullet"/>
      <w:lvlText w:val="-"/>
      <w:lvlJc w:val="left"/>
      <w:pPr>
        <w:tabs>
          <w:tab w:val="num" w:pos="4320"/>
        </w:tabs>
        <w:ind w:left="4320" w:hanging="360"/>
      </w:pPr>
      <w:rPr>
        <w:rFonts w:ascii="Times New Roman" w:hAnsi="Times New Roman" w:hint="default"/>
      </w:rPr>
    </w:lvl>
    <w:lvl w:ilvl="6" w:tplc="B14C6118" w:tentative="1">
      <w:start w:val="1"/>
      <w:numFmt w:val="bullet"/>
      <w:lvlText w:val="-"/>
      <w:lvlJc w:val="left"/>
      <w:pPr>
        <w:tabs>
          <w:tab w:val="num" w:pos="5040"/>
        </w:tabs>
        <w:ind w:left="5040" w:hanging="360"/>
      </w:pPr>
      <w:rPr>
        <w:rFonts w:ascii="Times New Roman" w:hAnsi="Times New Roman" w:hint="default"/>
      </w:rPr>
    </w:lvl>
    <w:lvl w:ilvl="7" w:tplc="4076486A" w:tentative="1">
      <w:start w:val="1"/>
      <w:numFmt w:val="bullet"/>
      <w:lvlText w:val="-"/>
      <w:lvlJc w:val="left"/>
      <w:pPr>
        <w:tabs>
          <w:tab w:val="num" w:pos="5760"/>
        </w:tabs>
        <w:ind w:left="5760" w:hanging="360"/>
      </w:pPr>
      <w:rPr>
        <w:rFonts w:ascii="Times New Roman" w:hAnsi="Times New Roman" w:hint="default"/>
      </w:rPr>
    </w:lvl>
    <w:lvl w:ilvl="8" w:tplc="61E85F8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E8E094F"/>
    <w:multiLevelType w:val="hybridMultilevel"/>
    <w:tmpl w:val="A286562E"/>
    <w:lvl w:ilvl="0" w:tplc="B2ACDFF6">
      <w:start w:val="1"/>
      <w:numFmt w:val="bullet"/>
      <w:lvlText w:val="-"/>
      <w:lvlJc w:val="left"/>
      <w:pPr>
        <w:tabs>
          <w:tab w:val="num" w:pos="720"/>
        </w:tabs>
        <w:ind w:left="720" w:hanging="360"/>
      </w:pPr>
      <w:rPr>
        <w:rFonts w:ascii="Times New Roman" w:hAnsi="Times New Roman" w:hint="default"/>
      </w:rPr>
    </w:lvl>
    <w:lvl w:ilvl="1" w:tplc="96E2FCCA">
      <w:start w:val="1"/>
      <w:numFmt w:val="bullet"/>
      <w:lvlText w:val="-"/>
      <w:lvlJc w:val="left"/>
      <w:pPr>
        <w:tabs>
          <w:tab w:val="num" w:pos="1440"/>
        </w:tabs>
        <w:ind w:left="1440" w:hanging="360"/>
      </w:pPr>
      <w:rPr>
        <w:rFonts w:ascii="Times New Roman" w:hAnsi="Times New Roman" w:hint="default"/>
      </w:rPr>
    </w:lvl>
    <w:lvl w:ilvl="2" w:tplc="7CE27DA0" w:tentative="1">
      <w:start w:val="1"/>
      <w:numFmt w:val="bullet"/>
      <w:lvlText w:val="-"/>
      <w:lvlJc w:val="left"/>
      <w:pPr>
        <w:tabs>
          <w:tab w:val="num" w:pos="2160"/>
        </w:tabs>
        <w:ind w:left="2160" w:hanging="360"/>
      </w:pPr>
      <w:rPr>
        <w:rFonts w:ascii="Times New Roman" w:hAnsi="Times New Roman" w:hint="default"/>
      </w:rPr>
    </w:lvl>
    <w:lvl w:ilvl="3" w:tplc="C7A6DD6A" w:tentative="1">
      <w:start w:val="1"/>
      <w:numFmt w:val="bullet"/>
      <w:lvlText w:val="-"/>
      <w:lvlJc w:val="left"/>
      <w:pPr>
        <w:tabs>
          <w:tab w:val="num" w:pos="2880"/>
        </w:tabs>
        <w:ind w:left="2880" w:hanging="360"/>
      </w:pPr>
      <w:rPr>
        <w:rFonts w:ascii="Times New Roman" w:hAnsi="Times New Roman" w:hint="default"/>
      </w:rPr>
    </w:lvl>
    <w:lvl w:ilvl="4" w:tplc="B4C45A9E" w:tentative="1">
      <w:start w:val="1"/>
      <w:numFmt w:val="bullet"/>
      <w:lvlText w:val="-"/>
      <w:lvlJc w:val="left"/>
      <w:pPr>
        <w:tabs>
          <w:tab w:val="num" w:pos="3600"/>
        </w:tabs>
        <w:ind w:left="3600" w:hanging="360"/>
      </w:pPr>
      <w:rPr>
        <w:rFonts w:ascii="Times New Roman" w:hAnsi="Times New Roman" w:hint="default"/>
      </w:rPr>
    </w:lvl>
    <w:lvl w:ilvl="5" w:tplc="D3389F8E" w:tentative="1">
      <w:start w:val="1"/>
      <w:numFmt w:val="bullet"/>
      <w:lvlText w:val="-"/>
      <w:lvlJc w:val="left"/>
      <w:pPr>
        <w:tabs>
          <w:tab w:val="num" w:pos="4320"/>
        </w:tabs>
        <w:ind w:left="4320" w:hanging="360"/>
      </w:pPr>
      <w:rPr>
        <w:rFonts w:ascii="Times New Roman" w:hAnsi="Times New Roman" w:hint="default"/>
      </w:rPr>
    </w:lvl>
    <w:lvl w:ilvl="6" w:tplc="7AD23748" w:tentative="1">
      <w:start w:val="1"/>
      <w:numFmt w:val="bullet"/>
      <w:lvlText w:val="-"/>
      <w:lvlJc w:val="left"/>
      <w:pPr>
        <w:tabs>
          <w:tab w:val="num" w:pos="5040"/>
        </w:tabs>
        <w:ind w:left="5040" w:hanging="360"/>
      </w:pPr>
      <w:rPr>
        <w:rFonts w:ascii="Times New Roman" w:hAnsi="Times New Roman" w:hint="default"/>
      </w:rPr>
    </w:lvl>
    <w:lvl w:ilvl="7" w:tplc="2AF8B144" w:tentative="1">
      <w:start w:val="1"/>
      <w:numFmt w:val="bullet"/>
      <w:lvlText w:val="-"/>
      <w:lvlJc w:val="left"/>
      <w:pPr>
        <w:tabs>
          <w:tab w:val="num" w:pos="5760"/>
        </w:tabs>
        <w:ind w:left="5760" w:hanging="360"/>
      </w:pPr>
      <w:rPr>
        <w:rFonts w:ascii="Times New Roman" w:hAnsi="Times New Roman" w:hint="default"/>
      </w:rPr>
    </w:lvl>
    <w:lvl w:ilvl="8" w:tplc="ECFC0C7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5C67935"/>
    <w:multiLevelType w:val="hybridMultilevel"/>
    <w:tmpl w:val="5D5ACE8E"/>
    <w:lvl w:ilvl="0" w:tplc="B8A0719E">
      <w:start w:val="1"/>
      <w:numFmt w:val="bullet"/>
      <w:lvlText w:val="-"/>
      <w:lvlJc w:val="left"/>
      <w:pPr>
        <w:tabs>
          <w:tab w:val="num" w:pos="720"/>
        </w:tabs>
        <w:ind w:left="720" w:hanging="360"/>
      </w:pPr>
      <w:rPr>
        <w:rFonts w:ascii="Times New Roman" w:hAnsi="Times New Roman" w:hint="default"/>
      </w:rPr>
    </w:lvl>
    <w:lvl w:ilvl="1" w:tplc="17707194">
      <w:start w:val="1"/>
      <w:numFmt w:val="bullet"/>
      <w:lvlText w:val="-"/>
      <w:lvlJc w:val="left"/>
      <w:pPr>
        <w:tabs>
          <w:tab w:val="num" w:pos="1440"/>
        </w:tabs>
        <w:ind w:left="1440" w:hanging="360"/>
      </w:pPr>
      <w:rPr>
        <w:rFonts w:ascii="Times New Roman" w:hAnsi="Times New Roman" w:hint="default"/>
      </w:rPr>
    </w:lvl>
    <w:lvl w:ilvl="2" w:tplc="9E48AE04" w:tentative="1">
      <w:start w:val="1"/>
      <w:numFmt w:val="bullet"/>
      <w:lvlText w:val="-"/>
      <w:lvlJc w:val="left"/>
      <w:pPr>
        <w:tabs>
          <w:tab w:val="num" w:pos="2160"/>
        </w:tabs>
        <w:ind w:left="2160" w:hanging="360"/>
      </w:pPr>
      <w:rPr>
        <w:rFonts w:ascii="Times New Roman" w:hAnsi="Times New Roman" w:hint="default"/>
      </w:rPr>
    </w:lvl>
    <w:lvl w:ilvl="3" w:tplc="71F06CBE" w:tentative="1">
      <w:start w:val="1"/>
      <w:numFmt w:val="bullet"/>
      <w:lvlText w:val="-"/>
      <w:lvlJc w:val="left"/>
      <w:pPr>
        <w:tabs>
          <w:tab w:val="num" w:pos="2880"/>
        </w:tabs>
        <w:ind w:left="2880" w:hanging="360"/>
      </w:pPr>
      <w:rPr>
        <w:rFonts w:ascii="Times New Roman" w:hAnsi="Times New Roman" w:hint="default"/>
      </w:rPr>
    </w:lvl>
    <w:lvl w:ilvl="4" w:tplc="41083BE8" w:tentative="1">
      <w:start w:val="1"/>
      <w:numFmt w:val="bullet"/>
      <w:lvlText w:val="-"/>
      <w:lvlJc w:val="left"/>
      <w:pPr>
        <w:tabs>
          <w:tab w:val="num" w:pos="3600"/>
        </w:tabs>
        <w:ind w:left="3600" w:hanging="360"/>
      </w:pPr>
      <w:rPr>
        <w:rFonts w:ascii="Times New Roman" w:hAnsi="Times New Roman" w:hint="default"/>
      </w:rPr>
    </w:lvl>
    <w:lvl w:ilvl="5" w:tplc="8E44678C" w:tentative="1">
      <w:start w:val="1"/>
      <w:numFmt w:val="bullet"/>
      <w:lvlText w:val="-"/>
      <w:lvlJc w:val="left"/>
      <w:pPr>
        <w:tabs>
          <w:tab w:val="num" w:pos="4320"/>
        </w:tabs>
        <w:ind w:left="4320" w:hanging="360"/>
      </w:pPr>
      <w:rPr>
        <w:rFonts w:ascii="Times New Roman" w:hAnsi="Times New Roman" w:hint="default"/>
      </w:rPr>
    </w:lvl>
    <w:lvl w:ilvl="6" w:tplc="CECCF9E6" w:tentative="1">
      <w:start w:val="1"/>
      <w:numFmt w:val="bullet"/>
      <w:lvlText w:val="-"/>
      <w:lvlJc w:val="left"/>
      <w:pPr>
        <w:tabs>
          <w:tab w:val="num" w:pos="5040"/>
        </w:tabs>
        <w:ind w:left="5040" w:hanging="360"/>
      </w:pPr>
      <w:rPr>
        <w:rFonts w:ascii="Times New Roman" w:hAnsi="Times New Roman" w:hint="default"/>
      </w:rPr>
    </w:lvl>
    <w:lvl w:ilvl="7" w:tplc="78DC1DAE" w:tentative="1">
      <w:start w:val="1"/>
      <w:numFmt w:val="bullet"/>
      <w:lvlText w:val="-"/>
      <w:lvlJc w:val="left"/>
      <w:pPr>
        <w:tabs>
          <w:tab w:val="num" w:pos="5760"/>
        </w:tabs>
        <w:ind w:left="5760" w:hanging="360"/>
      </w:pPr>
      <w:rPr>
        <w:rFonts w:ascii="Times New Roman" w:hAnsi="Times New Roman" w:hint="default"/>
      </w:rPr>
    </w:lvl>
    <w:lvl w:ilvl="8" w:tplc="EFBCBE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2F1763"/>
    <w:multiLevelType w:val="hybridMultilevel"/>
    <w:tmpl w:val="F0243A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C192EE2"/>
    <w:multiLevelType w:val="hybridMultilevel"/>
    <w:tmpl w:val="9550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11"/>
  </w:num>
  <w:num w:numId="5">
    <w:abstractNumId w:val="0"/>
  </w:num>
  <w:num w:numId="6">
    <w:abstractNumId w:val="2"/>
  </w:num>
  <w:num w:numId="7">
    <w:abstractNumId w:val="13"/>
  </w:num>
  <w:num w:numId="8">
    <w:abstractNumId w:val="8"/>
  </w:num>
  <w:num w:numId="9">
    <w:abstractNumId w:val="5"/>
  </w:num>
  <w:num w:numId="10">
    <w:abstractNumId w:val="3"/>
  </w:num>
  <w:num w:numId="11">
    <w:abstractNumId w:val="14"/>
  </w:num>
  <w:num w:numId="12">
    <w:abstractNumId w:val="4"/>
  </w:num>
  <w:num w:numId="13">
    <w:abstractNumId w:val="10"/>
  </w:num>
  <w:num w:numId="14">
    <w:abstractNumId w:val="15"/>
  </w:num>
  <w:num w:numId="15">
    <w:abstractNumId w:val="12"/>
  </w:num>
  <w:num w:numId="16">
    <w:abstractNumId w:val="16"/>
  </w:num>
  <w:num w:numId="17">
    <w:abstractNumId w:val="7"/>
  </w:num>
  <w:num w:numId="18">
    <w:abstractNumId w:val="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S Office">
    <w15:presenceInfo w15:providerId="None" w15:userId="HS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455AF"/>
    <w:rsid w:val="00003AD3"/>
    <w:rsid w:val="00003FBF"/>
    <w:rsid w:val="000048CF"/>
    <w:rsid w:val="000050DC"/>
    <w:rsid w:val="00010534"/>
    <w:rsid w:val="00012E43"/>
    <w:rsid w:val="0001309C"/>
    <w:rsid w:val="000174DB"/>
    <w:rsid w:val="00023CA2"/>
    <w:rsid w:val="000304AA"/>
    <w:rsid w:val="000348B2"/>
    <w:rsid w:val="00036157"/>
    <w:rsid w:val="00036D64"/>
    <w:rsid w:val="00040F85"/>
    <w:rsid w:val="00042AC7"/>
    <w:rsid w:val="00046CBD"/>
    <w:rsid w:val="000512B3"/>
    <w:rsid w:val="00062102"/>
    <w:rsid w:val="0006338F"/>
    <w:rsid w:val="00066B4F"/>
    <w:rsid w:val="00070883"/>
    <w:rsid w:val="000748FC"/>
    <w:rsid w:val="00080C37"/>
    <w:rsid w:val="0008248A"/>
    <w:rsid w:val="00083D16"/>
    <w:rsid w:val="00085618"/>
    <w:rsid w:val="0008585B"/>
    <w:rsid w:val="00091151"/>
    <w:rsid w:val="000912CA"/>
    <w:rsid w:val="00094B39"/>
    <w:rsid w:val="000950F4"/>
    <w:rsid w:val="000A4146"/>
    <w:rsid w:val="000A4FAC"/>
    <w:rsid w:val="000A5B2C"/>
    <w:rsid w:val="000B242C"/>
    <w:rsid w:val="000B352A"/>
    <w:rsid w:val="000C275B"/>
    <w:rsid w:val="000C50D3"/>
    <w:rsid w:val="000D467E"/>
    <w:rsid w:val="000D578D"/>
    <w:rsid w:val="000D59BB"/>
    <w:rsid w:val="000E0DF9"/>
    <w:rsid w:val="000E1E93"/>
    <w:rsid w:val="000E7C01"/>
    <w:rsid w:val="000F6F3E"/>
    <w:rsid w:val="0010264A"/>
    <w:rsid w:val="00111410"/>
    <w:rsid w:val="001127B9"/>
    <w:rsid w:val="001248FD"/>
    <w:rsid w:val="00126DBE"/>
    <w:rsid w:val="0013031A"/>
    <w:rsid w:val="0013079A"/>
    <w:rsid w:val="001318A6"/>
    <w:rsid w:val="00133B65"/>
    <w:rsid w:val="001341FB"/>
    <w:rsid w:val="00141198"/>
    <w:rsid w:val="001436F3"/>
    <w:rsid w:val="00143E0C"/>
    <w:rsid w:val="00144EA4"/>
    <w:rsid w:val="001459B3"/>
    <w:rsid w:val="00150180"/>
    <w:rsid w:val="00151577"/>
    <w:rsid w:val="0015712D"/>
    <w:rsid w:val="00157ACD"/>
    <w:rsid w:val="00161360"/>
    <w:rsid w:val="0016225C"/>
    <w:rsid w:val="00163D23"/>
    <w:rsid w:val="00167364"/>
    <w:rsid w:val="001725F0"/>
    <w:rsid w:val="00175762"/>
    <w:rsid w:val="00176F26"/>
    <w:rsid w:val="00177096"/>
    <w:rsid w:val="0018095A"/>
    <w:rsid w:val="00181E38"/>
    <w:rsid w:val="0018280E"/>
    <w:rsid w:val="00183376"/>
    <w:rsid w:val="001876C0"/>
    <w:rsid w:val="00193E66"/>
    <w:rsid w:val="001A4F42"/>
    <w:rsid w:val="001A5E22"/>
    <w:rsid w:val="001B20FB"/>
    <w:rsid w:val="001B5458"/>
    <w:rsid w:val="001C10EF"/>
    <w:rsid w:val="001C17A6"/>
    <w:rsid w:val="001D6F0F"/>
    <w:rsid w:val="001E04EF"/>
    <w:rsid w:val="001E0BB4"/>
    <w:rsid w:val="001E26E4"/>
    <w:rsid w:val="001F59DF"/>
    <w:rsid w:val="002007E6"/>
    <w:rsid w:val="00201F53"/>
    <w:rsid w:val="002127C9"/>
    <w:rsid w:val="00212F6C"/>
    <w:rsid w:val="00214EA8"/>
    <w:rsid w:val="00215C87"/>
    <w:rsid w:val="00221184"/>
    <w:rsid w:val="00221CB7"/>
    <w:rsid w:val="00226B40"/>
    <w:rsid w:val="00235E05"/>
    <w:rsid w:val="00236766"/>
    <w:rsid w:val="00237508"/>
    <w:rsid w:val="002405E3"/>
    <w:rsid w:val="00240B31"/>
    <w:rsid w:val="00246284"/>
    <w:rsid w:val="0026396B"/>
    <w:rsid w:val="002642E1"/>
    <w:rsid w:val="00266F61"/>
    <w:rsid w:val="00266FE0"/>
    <w:rsid w:val="0027165E"/>
    <w:rsid w:val="002778BC"/>
    <w:rsid w:val="002847A4"/>
    <w:rsid w:val="00286A2D"/>
    <w:rsid w:val="00287B08"/>
    <w:rsid w:val="00287D70"/>
    <w:rsid w:val="002914B7"/>
    <w:rsid w:val="00291571"/>
    <w:rsid w:val="00293D12"/>
    <w:rsid w:val="00293E3C"/>
    <w:rsid w:val="002947C2"/>
    <w:rsid w:val="0029695E"/>
    <w:rsid w:val="002A0E25"/>
    <w:rsid w:val="002B201D"/>
    <w:rsid w:val="002B2272"/>
    <w:rsid w:val="002B3F21"/>
    <w:rsid w:val="002B47E2"/>
    <w:rsid w:val="002B5C61"/>
    <w:rsid w:val="002C4826"/>
    <w:rsid w:val="002D0827"/>
    <w:rsid w:val="002D52AF"/>
    <w:rsid w:val="002E3046"/>
    <w:rsid w:val="002E6D61"/>
    <w:rsid w:val="002F00B0"/>
    <w:rsid w:val="002F0BD7"/>
    <w:rsid w:val="002F1E16"/>
    <w:rsid w:val="002F28F4"/>
    <w:rsid w:val="002F4F7C"/>
    <w:rsid w:val="003019F3"/>
    <w:rsid w:val="003029BE"/>
    <w:rsid w:val="00303A7C"/>
    <w:rsid w:val="00303BE5"/>
    <w:rsid w:val="00304D1F"/>
    <w:rsid w:val="00305B5E"/>
    <w:rsid w:val="0030772B"/>
    <w:rsid w:val="0031254C"/>
    <w:rsid w:val="003147EF"/>
    <w:rsid w:val="00322ACD"/>
    <w:rsid w:val="0032321F"/>
    <w:rsid w:val="00332DE3"/>
    <w:rsid w:val="003411E3"/>
    <w:rsid w:val="003418A5"/>
    <w:rsid w:val="00344037"/>
    <w:rsid w:val="00345679"/>
    <w:rsid w:val="00346B28"/>
    <w:rsid w:val="00350BAC"/>
    <w:rsid w:val="00351484"/>
    <w:rsid w:val="00352F4C"/>
    <w:rsid w:val="003632FC"/>
    <w:rsid w:val="00372DCE"/>
    <w:rsid w:val="003734E8"/>
    <w:rsid w:val="0037365E"/>
    <w:rsid w:val="00373777"/>
    <w:rsid w:val="00374253"/>
    <w:rsid w:val="003742A1"/>
    <w:rsid w:val="00375012"/>
    <w:rsid w:val="00375477"/>
    <w:rsid w:val="003769F2"/>
    <w:rsid w:val="003846E4"/>
    <w:rsid w:val="00390C8E"/>
    <w:rsid w:val="003952D9"/>
    <w:rsid w:val="00397E55"/>
    <w:rsid w:val="003A422A"/>
    <w:rsid w:val="003B000F"/>
    <w:rsid w:val="003B7F03"/>
    <w:rsid w:val="003C7BB5"/>
    <w:rsid w:val="003D0DD9"/>
    <w:rsid w:val="003D137B"/>
    <w:rsid w:val="003D2028"/>
    <w:rsid w:val="003D579B"/>
    <w:rsid w:val="003D5CA2"/>
    <w:rsid w:val="003E0A10"/>
    <w:rsid w:val="003E309F"/>
    <w:rsid w:val="003E40D5"/>
    <w:rsid w:val="003E548A"/>
    <w:rsid w:val="003F089B"/>
    <w:rsid w:val="003F0F16"/>
    <w:rsid w:val="00403D1F"/>
    <w:rsid w:val="00404414"/>
    <w:rsid w:val="00405B29"/>
    <w:rsid w:val="0040639E"/>
    <w:rsid w:val="0041587C"/>
    <w:rsid w:val="00416BFE"/>
    <w:rsid w:val="0042198C"/>
    <w:rsid w:val="0042405E"/>
    <w:rsid w:val="00426B65"/>
    <w:rsid w:val="00426CA8"/>
    <w:rsid w:val="00430312"/>
    <w:rsid w:val="004430FB"/>
    <w:rsid w:val="0044763E"/>
    <w:rsid w:val="00453142"/>
    <w:rsid w:val="00454FAC"/>
    <w:rsid w:val="00461B5F"/>
    <w:rsid w:val="0046687B"/>
    <w:rsid w:val="00476EC9"/>
    <w:rsid w:val="00482BA8"/>
    <w:rsid w:val="00482FD7"/>
    <w:rsid w:val="0048357E"/>
    <w:rsid w:val="00486EB5"/>
    <w:rsid w:val="00491395"/>
    <w:rsid w:val="00491CAC"/>
    <w:rsid w:val="00492EFA"/>
    <w:rsid w:val="0049385A"/>
    <w:rsid w:val="004A0904"/>
    <w:rsid w:val="004A1AD7"/>
    <w:rsid w:val="004A660A"/>
    <w:rsid w:val="004A7571"/>
    <w:rsid w:val="004B0555"/>
    <w:rsid w:val="004B2368"/>
    <w:rsid w:val="004C2F5F"/>
    <w:rsid w:val="004C445C"/>
    <w:rsid w:val="004D555F"/>
    <w:rsid w:val="004D66F6"/>
    <w:rsid w:val="004D7288"/>
    <w:rsid w:val="004E0276"/>
    <w:rsid w:val="004E4951"/>
    <w:rsid w:val="004F1F09"/>
    <w:rsid w:val="004F5291"/>
    <w:rsid w:val="005006B2"/>
    <w:rsid w:val="00501391"/>
    <w:rsid w:val="005031D9"/>
    <w:rsid w:val="0050491C"/>
    <w:rsid w:val="005056B9"/>
    <w:rsid w:val="0051420A"/>
    <w:rsid w:val="0051481D"/>
    <w:rsid w:val="00515146"/>
    <w:rsid w:val="00516827"/>
    <w:rsid w:val="00522BEC"/>
    <w:rsid w:val="00522F04"/>
    <w:rsid w:val="00524DC6"/>
    <w:rsid w:val="00525FEC"/>
    <w:rsid w:val="005260BE"/>
    <w:rsid w:val="00531C3D"/>
    <w:rsid w:val="005347DC"/>
    <w:rsid w:val="00534988"/>
    <w:rsid w:val="005401A2"/>
    <w:rsid w:val="005427A2"/>
    <w:rsid w:val="00551BF7"/>
    <w:rsid w:val="00552310"/>
    <w:rsid w:val="005529B3"/>
    <w:rsid w:val="005551D7"/>
    <w:rsid w:val="00560D05"/>
    <w:rsid w:val="00562094"/>
    <w:rsid w:val="00566F88"/>
    <w:rsid w:val="00567065"/>
    <w:rsid w:val="00567080"/>
    <w:rsid w:val="005730E0"/>
    <w:rsid w:val="00581823"/>
    <w:rsid w:val="00582A82"/>
    <w:rsid w:val="00584F1B"/>
    <w:rsid w:val="00587020"/>
    <w:rsid w:val="00587AA6"/>
    <w:rsid w:val="00590E1C"/>
    <w:rsid w:val="005914A0"/>
    <w:rsid w:val="00594150"/>
    <w:rsid w:val="005A43BE"/>
    <w:rsid w:val="005A5A73"/>
    <w:rsid w:val="005B1DF5"/>
    <w:rsid w:val="005B4A10"/>
    <w:rsid w:val="005B4D34"/>
    <w:rsid w:val="005B6FE4"/>
    <w:rsid w:val="005C0FA5"/>
    <w:rsid w:val="005C2D7E"/>
    <w:rsid w:val="005C45CB"/>
    <w:rsid w:val="005C756D"/>
    <w:rsid w:val="005D2B23"/>
    <w:rsid w:val="005D6BC9"/>
    <w:rsid w:val="005E2DDC"/>
    <w:rsid w:val="005E4574"/>
    <w:rsid w:val="005E4954"/>
    <w:rsid w:val="005E51CF"/>
    <w:rsid w:val="005E624D"/>
    <w:rsid w:val="005E71A7"/>
    <w:rsid w:val="005F1925"/>
    <w:rsid w:val="005F1B6F"/>
    <w:rsid w:val="005F1D14"/>
    <w:rsid w:val="005F2C13"/>
    <w:rsid w:val="005F419E"/>
    <w:rsid w:val="005F5083"/>
    <w:rsid w:val="00601065"/>
    <w:rsid w:val="0060191C"/>
    <w:rsid w:val="006049D6"/>
    <w:rsid w:val="00616A2E"/>
    <w:rsid w:val="00625CA1"/>
    <w:rsid w:val="00631542"/>
    <w:rsid w:val="0063510A"/>
    <w:rsid w:val="00635134"/>
    <w:rsid w:val="00635287"/>
    <w:rsid w:val="00636944"/>
    <w:rsid w:val="00637879"/>
    <w:rsid w:val="006455AF"/>
    <w:rsid w:val="0064687E"/>
    <w:rsid w:val="006566E8"/>
    <w:rsid w:val="0066132B"/>
    <w:rsid w:val="00662FAE"/>
    <w:rsid w:val="00665141"/>
    <w:rsid w:val="00671843"/>
    <w:rsid w:val="00672490"/>
    <w:rsid w:val="0067292C"/>
    <w:rsid w:val="00672A99"/>
    <w:rsid w:val="00673D6C"/>
    <w:rsid w:val="00674F07"/>
    <w:rsid w:val="00676673"/>
    <w:rsid w:val="00682953"/>
    <w:rsid w:val="0068339D"/>
    <w:rsid w:val="006966FC"/>
    <w:rsid w:val="006975DA"/>
    <w:rsid w:val="006A0332"/>
    <w:rsid w:val="006A3111"/>
    <w:rsid w:val="006B2BB0"/>
    <w:rsid w:val="006B3FD4"/>
    <w:rsid w:val="006B4475"/>
    <w:rsid w:val="006B4A26"/>
    <w:rsid w:val="006B53B1"/>
    <w:rsid w:val="006C1004"/>
    <w:rsid w:val="006C5C74"/>
    <w:rsid w:val="006C7863"/>
    <w:rsid w:val="006D18AA"/>
    <w:rsid w:val="006D4E3A"/>
    <w:rsid w:val="006D51BC"/>
    <w:rsid w:val="006F2B30"/>
    <w:rsid w:val="006F3B3B"/>
    <w:rsid w:val="006F5D2B"/>
    <w:rsid w:val="006F6D02"/>
    <w:rsid w:val="00702463"/>
    <w:rsid w:val="007061A4"/>
    <w:rsid w:val="007074C4"/>
    <w:rsid w:val="00711BBC"/>
    <w:rsid w:val="00712EA1"/>
    <w:rsid w:val="007146A9"/>
    <w:rsid w:val="00716E57"/>
    <w:rsid w:val="007221A8"/>
    <w:rsid w:val="0072329F"/>
    <w:rsid w:val="00723F7C"/>
    <w:rsid w:val="007276FE"/>
    <w:rsid w:val="007427BA"/>
    <w:rsid w:val="00742822"/>
    <w:rsid w:val="00742979"/>
    <w:rsid w:val="00744B1C"/>
    <w:rsid w:val="0074610D"/>
    <w:rsid w:val="007468A3"/>
    <w:rsid w:val="00747DA0"/>
    <w:rsid w:val="00752B75"/>
    <w:rsid w:val="007572A4"/>
    <w:rsid w:val="00764E5C"/>
    <w:rsid w:val="0077085B"/>
    <w:rsid w:val="00770D28"/>
    <w:rsid w:val="00771DD7"/>
    <w:rsid w:val="0077284B"/>
    <w:rsid w:val="00772B6D"/>
    <w:rsid w:val="00773763"/>
    <w:rsid w:val="007740BF"/>
    <w:rsid w:val="0079141C"/>
    <w:rsid w:val="0079657B"/>
    <w:rsid w:val="00797F18"/>
    <w:rsid w:val="007A5DF9"/>
    <w:rsid w:val="007B4697"/>
    <w:rsid w:val="007B620A"/>
    <w:rsid w:val="007C1008"/>
    <w:rsid w:val="007C738D"/>
    <w:rsid w:val="007D5125"/>
    <w:rsid w:val="007D7753"/>
    <w:rsid w:val="007D7767"/>
    <w:rsid w:val="007F017D"/>
    <w:rsid w:val="007F0548"/>
    <w:rsid w:val="00803172"/>
    <w:rsid w:val="008042E1"/>
    <w:rsid w:val="008116A4"/>
    <w:rsid w:val="00815A63"/>
    <w:rsid w:val="00823295"/>
    <w:rsid w:val="00823A23"/>
    <w:rsid w:val="00824B8C"/>
    <w:rsid w:val="00836847"/>
    <w:rsid w:val="008372F9"/>
    <w:rsid w:val="008375C9"/>
    <w:rsid w:val="00841D98"/>
    <w:rsid w:val="0084482F"/>
    <w:rsid w:val="0085085F"/>
    <w:rsid w:val="0086059C"/>
    <w:rsid w:val="0087152F"/>
    <w:rsid w:val="008739F3"/>
    <w:rsid w:val="008761A7"/>
    <w:rsid w:val="0087754E"/>
    <w:rsid w:val="0088008E"/>
    <w:rsid w:val="008822CA"/>
    <w:rsid w:val="00883175"/>
    <w:rsid w:val="008872F1"/>
    <w:rsid w:val="008900A8"/>
    <w:rsid w:val="008901B0"/>
    <w:rsid w:val="00890602"/>
    <w:rsid w:val="00892FA7"/>
    <w:rsid w:val="008938CA"/>
    <w:rsid w:val="008940EA"/>
    <w:rsid w:val="008949E8"/>
    <w:rsid w:val="00896255"/>
    <w:rsid w:val="008962FB"/>
    <w:rsid w:val="0089638C"/>
    <w:rsid w:val="008A1EEA"/>
    <w:rsid w:val="008A2395"/>
    <w:rsid w:val="008A399A"/>
    <w:rsid w:val="008A54B8"/>
    <w:rsid w:val="008A683E"/>
    <w:rsid w:val="008B0F45"/>
    <w:rsid w:val="008B1BD4"/>
    <w:rsid w:val="008B5864"/>
    <w:rsid w:val="008C011B"/>
    <w:rsid w:val="008C35E2"/>
    <w:rsid w:val="008C4193"/>
    <w:rsid w:val="008D1CDF"/>
    <w:rsid w:val="008D2609"/>
    <w:rsid w:val="008D2691"/>
    <w:rsid w:val="008D45CD"/>
    <w:rsid w:val="008D5CE1"/>
    <w:rsid w:val="008E0402"/>
    <w:rsid w:val="008E2635"/>
    <w:rsid w:val="008E302C"/>
    <w:rsid w:val="008E79CF"/>
    <w:rsid w:val="008E7B13"/>
    <w:rsid w:val="008F37D3"/>
    <w:rsid w:val="008F4FD5"/>
    <w:rsid w:val="008F5081"/>
    <w:rsid w:val="008F6043"/>
    <w:rsid w:val="008F6A8A"/>
    <w:rsid w:val="00900C9D"/>
    <w:rsid w:val="009038A5"/>
    <w:rsid w:val="00904202"/>
    <w:rsid w:val="00904E3F"/>
    <w:rsid w:val="0090613F"/>
    <w:rsid w:val="00911593"/>
    <w:rsid w:val="00917C0D"/>
    <w:rsid w:val="0092023C"/>
    <w:rsid w:val="0092229D"/>
    <w:rsid w:val="00924BDC"/>
    <w:rsid w:val="00925120"/>
    <w:rsid w:val="009259BC"/>
    <w:rsid w:val="00926401"/>
    <w:rsid w:val="00935ADD"/>
    <w:rsid w:val="0094003D"/>
    <w:rsid w:val="009445DE"/>
    <w:rsid w:val="009453A2"/>
    <w:rsid w:val="009461AA"/>
    <w:rsid w:val="0096261F"/>
    <w:rsid w:val="00963D84"/>
    <w:rsid w:val="00975492"/>
    <w:rsid w:val="009A5226"/>
    <w:rsid w:val="009A5D97"/>
    <w:rsid w:val="009B0BE2"/>
    <w:rsid w:val="009B2FA9"/>
    <w:rsid w:val="009B7E41"/>
    <w:rsid w:val="009C0224"/>
    <w:rsid w:val="009C6966"/>
    <w:rsid w:val="009D3564"/>
    <w:rsid w:val="009D4AF5"/>
    <w:rsid w:val="009D59FA"/>
    <w:rsid w:val="009D608B"/>
    <w:rsid w:val="009E0518"/>
    <w:rsid w:val="009E0E4C"/>
    <w:rsid w:val="009E2C4E"/>
    <w:rsid w:val="009E2F10"/>
    <w:rsid w:val="009E30AF"/>
    <w:rsid w:val="009E5A6B"/>
    <w:rsid w:val="009F3CB0"/>
    <w:rsid w:val="009F3D58"/>
    <w:rsid w:val="009F47C5"/>
    <w:rsid w:val="009F5337"/>
    <w:rsid w:val="009F65C2"/>
    <w:rsid w:val="009F6B2D"/>
    <w:rsid w:val="009F6D23"/>
    <w:rsid w:val="00A00748"/>
    <w:rsid w:val="00A00A91"/>
    <w:rsid w:val="00A03773"/>
    <w:rsid w:val="00A04836"/>
    <w:rsid w:val="00A05661"/>
    <w:rsid w:val="00A07251"/>
    <w:rsid w:val="00A07707"/>
    <w:rsid w:val="00A07A73"/>
    <w:rsid w:val="00A116B7"/>
    <w:rsid w:val="00A12C83"/>
    <w:rsid w:val="00A1333A"/>
    <w:rsid w:val="00A1698A"/>
    <w:rsid w:val="00A17DF8"/>
    <w:rsid w:val="00A22F00"/>
    <w:rsid w:val="00A2697E"/>
    <w:rsid w:val="00A31056"/>
    <w:rsid w:val="00A34112"/>
    <w:rsid w:val="00A34460"/>
    <w:rsid w:val="00A37D2A"/>
    <w:rsid w:val="00A41CCA"/>
    <w:rsid w:val="00A427CD"/>
    <w:rsid w:val="00A445FE"/>
    <w:rsid w:val="00A5508B"/>
    <w:rsid w:val="00A60CC0"/>
    <w:rsid w:val="00A64110"/>
    <w:rsid w:val="00A70329"/>
    <w:rsid w:val="00A7107E"/>
    <w:rsid w:val="00A71E15"/>
    <w:rsid w:val="00A74799"/>
    <w:rsid w:val="00A75849"/>
    <w:rsid w:val="00A81791"/>
    <w:rsid w:val="00A837DD"/>
    <w:rsid w:val="00A86157"/>
    <w:rsid w:val="00A96D9D"/>
    <w:rsid w:val="00AA1ED4"/>
    <w:rsid w:val="00AB01C8"/>
    <w:rsid w:val="00AB3DB0"/>
    <w:rsid w:val="00AB6438"/>
    <w:rsid w:val="00AC30CF"/>
    <w:rsid w:val="00AC6498"/>
    <w:rsid w:val="00AC7218"/>
    <w:rsid w:val="00AD3891"/>
    <w:rsid w:val="00AD3FA7"/>
    <w:rsid w:val="00AD7822"/>
    <w:rsid w:val="00AD7BEF"/>
    <w:rsid w:val="00AE0BD9"/>
    <w:rsid w:val="00AE328F"/>
    <w:rsid w:val="00AF6D69"/>
    <w:rsid w:val="00AF71AD"/>
    <w:rsid w:val="00B026D0"/>
    <w:rsid w:val="00B03BC7"/>
    <w:rsid w:val="00B04B0C"/>
    <w:rsid w:val="00B05CF3"/>
    <w:rsid w:val="00B07052"/>
    <w:rsid w:val="00B101FF"/>
    <w:rsid w:val="00B12034"/>
    <w:rsid w:val="00B15956"/>
    <w:rsid w:val="00B179CF"/>
    <w:rsid w:val="00B20AE7"/>
    <w:rsid w:val="00B21EE5"/>
    <w:rsid w:val="00B22390"/>
    <w:rsid w:val="00B26245"/>
    <w:rsid w:val="00B27443"/>
    <w:rsid w:val="00B27E27"/>
    <w:rsid w:val="00B3169D"/>
    <w:rsid w:val="00B36F58"/>
    <w:rsid w:val="00B37BBD"/>
    <w:rsid w:val="00B52479"/>
    <w:rsid w:val="00B5260C"/>
    <w:rsid w:val="00B55BE6"/>
    <w:rsid w:val="00B55F70"/>
    <w:rsid w:val="00B57614"/>
    <w:rsid w:val="00B62F86"/>
    <w:rsid w:val="00B70098"/>
    <w:rsid w:val="00B73858"/>
    <w:rsid w:val="00B7478F"/>
    <w:rsid w:val="00B752EE"/>
    <w:rsid w:val="00B7567E"/>
    <w:rsid w:val="00B829CE"/>
    <w:rsid w:val="00B84027"/>
    <w:rsid w:val="00B927B3"/>
    <w:rsid w:val="00BA31FE"/>
    <w:rsid w:val="00BB37CA"/>
    <w:rsid w:val="00BB414F"/>
    <w:rsid w:val="00BB593B"/>
    <w:rsid w:val="00BB687B"/>
    <w:rsid w:val="00BC1DBF"/>
    <w:rsid w:val="00BC4246"/>
    <w:rsid w:val="00BD2D73"/>
    <w:rsid w:val="00BD3D08"/>
    <w:rsid w:val="00BD79D5"/>
    <w:rsid w:val="00BE3F90"/>
    <w:rsid w:val="00BE59EA"/>
    <w:rsid w:val="00BF4E95"/>
    <w:rsid w:val="00BF5C7B"/>
    <w:rsid w:val="00C00423"/>
    <w:rsid w:val="00C0281C"/>
    <w:rsid w:val="00C12002"/>
    <w:rsid w:val="00C160DC"/>
    <w:rsid w:val="00C17FE2"/>
    <w:rsid w:val="00C205F0"/>
    <w:rsid w:val="00C31A91"/>
    <w:rsid w:val="00C349B3"/>
    <w:rsid w:val="00C352C6"/>
    <w:rsid w:val="00C35408"/>
    <w:rsid w:val="00C40717"/>
    <w:rsid w:val="00C435DD"/>
    <w:rsid w:val="00C43FB7"/>
    <w:rsid w:val="00C46722"/>
    <w:rsid w:val="00C52121"/>
    <w:rsid w:val="00C52AD7"/>
    <w:rsid w:val="00C600BD"/>
    <w:rsid w:val="00C636CE"/>
    <w:rsid w:val="00C647A3"/>
    <w:rsid w:val="00C64C1C"/>
    <w:rsid w:val="00C64FD1"/>
    <w:rsid w:val="00C6623D"/>
    <w:rsid w:val="00C66857"/>
    <w:rsid w:val="00C7793C"/>
    <w:rsid w:val="00C77C77"/>
    <w:rsid w:val="00C85D0D"/>
    <w:rsid w:val="00C86670"/>
    <w:rsid w:val="00C92149"/>
    <w:rsid w:val="00C92495"/>
    <w:rsid w:val="00CA5196"/>
    <w:rsid w:val="00CA5D2D"/>
    <w:rsid w:val="00CA6E4E"/>
    <w:rsid w:val="00CC1560"/>
    <w:rsid w:val="00CC33BD"/>
    <w:rsid w:val="00CC5F43"/>
    <w:rsid w:val="00CD0304"/>
    <w:rsid w:val="00CD6BC0"/>
    <w:rsid w:val="00CD7CE6"/>
    <w:rsid w:val="00CE3ABC"/>
    <w:rsid w:val="00CE3F60"/>
    <w:rsid w:val="00CF5770"/>
    <w:rsid w:val="00D01314"/>
    <w:rsid w:val="00D031BD"/>
    <w:rsid w:val="00D05CFE"/>
    <w:rsid w:val="00D1293D"/>
    <w:rsid w:val="00D13CA4"/>
    <w:rsid w:val="00D2231E"/>
    <w:rsid w:val="00D26DCF"/>
    <w:rsid w:val="00D3100E"/>
    <w:rsid w:val="00D33256"/>
    <w:rsid w:val="00D33CDA"/>
    <w:rsid w:val="00D35AE1"/>
    <w:rsid w:val="00D36A9A"/>
    <w:rsid w:val="00D43D68"/>
    <w:rsid w:val="00D463AA"/>
    <w:rsid w:val="00D47B4E"/>
    <w:rsid w:val="00D47E2A"/>
    <w:rsid w:val="00D505A6"/>
    <w:rsid w:val="00D52728"/>
    <w:rsid w:val="00D565ED"/>
    <w:rsid w:val="00D56D33"/>
    <w:rsid w:val="00D67722"/>
    <w:rsid w:val="00D754DE"/>
    <w:rsid w:val="00D768A0"/>
    <w:rsid w:val="00D81A21"/>
    <w:rsid w:val="00D84A65"/>
    <w:rsid w:val="00D8724C"/>
    <w:rsid w:val="00D90830"/>
    <w:rsid w:val="00D9316E"/>
    <w:rsid w:val="00D9567B"/>
    <w:rsid w:val="00D96B55"/>
    <w:rsid w:val="00DA6CCF"/>
    <w:rsid w:val="00DB2CE8"/>
    <w:rsid w:val="00DB34AA"/>
    <w:rsid w:val="00DB63B8"/>
    <w:rsid w:val="00DB75D5"/>
    <w:rsid w:val="00DD3288"/>
    <w:rsid w:val="00DD5D42"/>
    <w:rsid w:val="00DF2CF2"/>
    <w:rsid w:val="00DF367B"/>
    <w:rsid w:val="00DF5B26"/>
    <w:rsid w:val="00DF6031"/>
    <w:rsid w:val="00DF6148"/>
    <w:rsid w:val="00DF7589"/>
    <w:rsid w:val="00E11669"/>
    <w:rsid w:val="00E1399A"/>
    <w:rsid w:val="00E2202C"/>
    <w:rsid w:val="00E24A62"/>
    <w:rsid w:val="00E25434"/>
    <w:rsid w:val="00E3113A"/>
    <w:rsid w:val="00E311A5"/>
    <w:rsid w:val="00E36027"/>
    <w:rsid w:val="00E37189"/>
    <w:rsid w:val="00E40FA6"/>
    <w:rsid w:val="00E40FE9"/>
    <w:rsid w:val="00E45344"/>
    <w:rsid w:val="00E457C7"/>
    <w:rsid w:val="00E50B2F"/>
    <w:rsid w:val="00E51066"/>
    <w:rsid w:val="00E51488"/>
    <w:rsid w:val="00E54770"/>
    <w:rsid w:val="00E70B81"/>
    <w:rsid w:val="00E72A2F"/>
    <w:rsid w:val="00E72E25"/>
    <w:rsid w:val="00E741D0"/>
    <w:rsid w:val="00E74352"/>
    <w:rsid w:val="00E75D50"/>
    <w:rsid w:val="00E76291"/>
    <w:rsid w:val="00E808A1"/>
    <w:rsid w:val="00E81A4B"/>
    <w:rsid w:val="00E876DC"/>
    <w:rsid w:val="00E90EE3"/>
    <w:rsid w:val="00E91A6E"/>
    <w:rsid w:val="00E9587A"/>
    <w:rsid w:val="00E972F0"/>
    <w:rsid w:val="00E977CF"/>
    <w:rsid w:val="00EA42EC"/>
    <w:rsid w:val="00EB145E"/>
    <w:rsid w:val="00EB1E4F"/>
    <w:rsid w:val="00EB2015"/>
    <w:rsid w:val="00EB5603"/>
    <w:rsid w:val="00EC2E11"/>
    <w:rsid w:val="00EC4CB5"/>
    <w:rsid w:val="00EC699B"/>
    <w:rsid w:val="00ED3F04"/>
    <w:rsid w:val="00ED4601"/>
    <w:rsid w:val="00ED617F"/>
    <w:rsid w:val="00EE099E"/>
    <w:rsid w:val="00EE5E0D"/>
    <w:rsid w:val="00EE67FC"/>
    <w:rsid w:val="00EE6CE5"/>
    <w:rsid w:val="00EF1F87"/>
    <w:rsid w:val="00EF7AF9"/>
    <w:rsid w:val="00F05459"/>
    <w:rsid w:val="00F12391"/>
    <w:rsid w:val="00F31399"/>
    <w:rsid w:val="00F3281A"/>
    <w:rsid w:val="00F35118"/>
    <w:rsid w:val="00F37A0F"/>
    <w:rsid w:val="00F37EFB"/>
    <w:rsid w:val="00F438C2"/>
    <w:rsid w:val="00F43F9E"/>
    <w:rsid w:val="00F4718E"/>
    <w:rsid w:val="00F47C7F"/>
    <w:rsid w:val="00F50B40"/>
    <w:rsid w:val="00F52167"/>
    <w:rsid w:val="00F54A9E"/>
    <w:rsid w:val="00F60234"/>
    <w:rsid w:val="00F64232"/>
    <w:rsid w:val="00F76271"/>
    <w:rsid w:val="00F77E96"/>
    <w:rsid w:val="00F80954"/>
    <w:rsid w:val="00F83466"/>
    <w:rsid w:val="00F868CE"/>
    <w:rsid w:val="00F87052"/>
    <w:rsid w:val="00F964AC"/>
    <w:rsid w:val="00FB5FF5"/>
    <w:rsid w:val="00FB7774"/>
    <w:rsid w:val="00FB7A43"/>
    <w:rsid w:val="00FC0E72"/>
    <w:rsid w:val="00FC1EEE"/>
    <w:rsid w:val="00FC5A03"/>
    <w:rsid w:val="00FC7C03"/>
    <w:rsid w:val="00FD03D3"/>
    <w:rsid w:val="00FD17C0"/>
    <w:rsid w:val="00FD1BD1"/>
    <w:rsid w:val="00FD3DB6"/>
    <w:rsid w:val="00FD5B59"/>
    <w:rsid w:val="00FE345F"/>
    <w:rsid w:val="00FF4CD3"/>
    <w:rsid w:val="00FF58C6"/>
    <w:rsid w:val="00FF5B83"/>
    <w:rsid w:val="00FF5DD1"/>
    <w:rsid w:val="00FF7D8D"/>
    <w:rsid w:val="00FF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AF"/>
  </w:style>
  <w:style w:type="paragraph" w:styleId="Heading1">
    <w:name w:val="heading 1"/>
    <w:basedOn w:val="Normal"/>
    <w:next w:val="Text1"/>
    <w:link w:val="Heading1Char"/>
    <w:qFormat/>
    <w:rsid w:val="006F5D2B"/>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rsid w:val="006F5D2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F5D2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6F5D2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55AF"/>
    <w:rPr>
      <w:sz w:val="16"/>
      <w:szCs w:val="16"/>
    </w:rPr>
  </w:style>
  <w:style w:type="paragraph" w:styleId="CommentText">
    <w:name w:val="annotation text"/>
    <w:basedOn w:val="Normal"/>
    <w:link w:val="CommentTextChar"/>
    <w:uiPriority w:val="99"/>
    <w:semiHidden/>
    <w:unhideWhenUsed/>
    <w:rsid w:val="006455AF"/>
    <w:pPr>
      <w:spacing w:line="240" w:lineRule="auto"/>
    </w:pPr>
    <w:rPr>
      <w:sz w:val="20"/>
      <w:szCs w:val="20"/>
    </w:rPr>
  </w:style>
  <w:style w:type="character" w:customStyle="1" w:styleId="CommentTextChar">
    <w:name w:val="Comment Text Char"/>
    <w:basedOn w:val="DefaultParagraphFont"/>
    <w:link w:val="CommentText"/>
    <w:uiPriority w:val="99"/>
    <w:semiHidden/>
    <w:rsid w:val="006455AF"/>
    <w:rPr>
      <w:sz w:val="20"/>
      <w:szCs w:val="20"/>
    </w:rPr>
  </w:style>
  <w:style w:type="table" w:styleId="TableGrid">
    <w:name w:val="Table Grid"/>
    <w:basedOn w:val="TableNormal"/>
    <w:uiPriority w:val="59"/>
    <w:rsid w:val="0064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455AF"/>
  </w:style>
  <w:style w:type="character" w:customStyle="1" w:styleId="CharAttribute1">
    <w:name w:val="CharAttribute1"/>
    <w:rsid w:val="006455AF"/>
    <w:rPr>
      <w:rFonts w:ascii="Times New Roman" w:eastAsia="Times New Roman" w:hAnsi="Times New Roman" w:cs="Times New Roman" w:hint="default"/>
    </w:rPr>
  </w:style>
  <w:style w:type="paragraph" w:customStyle="1" w:styleId="ParaAttribute0">
    <w:name w:val="ParaAttribute0"/>
    <w:rsid w:val="006455AF"/>
    <w:pPr>
      <w:widowControl w:val="0"/>
      <w:wordWrap w:val="0"/>
      <w:spacing w:after="0" w:line="240" w:lineRule="auto"/>
    </w:pPr>
    <w:rPr>
      <w:rFonts w:ascii="Times New Roman" w:eastAsia="Batang" w:hAnsi="Times New Roman" w:cs="Times New Roman"/>
      <w:sz w:val="20"/>
      <w:szCs w:val="20"/>
      <w:lang w:eastAsia="en-GB"/>
    </w:rPr>
  </w:style>
  <w:style w:type="character" w:customStyle="1" w:styleId="CharAttribute0">
    <w:name w:val="CharAttribute0"/>
    <w:rsid w:val="006455AF"/>
    <w:rPr>
      <w:rFonts w:ascii="Times New Roman" w:eastAsia="Times New Roman" w:hAnsi="Times New Roman" w:cs="Times New Roman" w:hint="default"/>
    </w:rPr>
  </w:style>
  <w:style w:type="paragraph" w:styleId="ListParagraph">
    <w:name w:val="List Paragraph"/>
    <w:basedOn w:val="Normal"/>
    <w:uiPriority w:val="34"/>
    <w:qFormat/>
    <w:rsid w:val="006455AF"/>
    <w:pPr>
      <w:ind w:left="720"/>
      <w:contextualSpacing/>
    </w:pPr>
  </w:style>
  <w:style w:type="paragraph" w:styleId="BalloonText">
    <w:name w:val="Balloon Text"/>
    <w:basedOn w:val="Normal"/>
    <w:link w:val="BalloonTextChar"/>
    <w:uiPriority w:val="99"/>
    <w:semiHidden/>
    <w:unhideWhenUsed/>
    <w:rsid w:val="0064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5AF"/>
    <w:rPr>
      <w:rFonts w:ascii="Tahoma" w:hAnsi="Tahoma" w:cs="Tahoma"/>
      <w:sz w:val="16"/>
      <w:szCs w:val="16"/>
    </w:rPr>
  </w:style>
  <w:style w:type="paragraph" w:styleId="Revision">
    <w:name w:val="Revision"/>
    <w:hidden/>
    <w:uiPriority w:val="99"/>
    <w:semiHidden/>
    <w:rsid w:val="00B27E27"/>
    <w:pPr>
      <w:spacing w:after="0" w:line="240" w:lineRule="auto"/>
    </w:pPr>
  </w:style>
  <w:style w:type="paragraph" w:styleId="CommentSubject">
    <w:name w:val="annotation subject"/>
    <w:basedOn w:val="CommentText"/>
    <w:next w:val="CommentText"/>
    <w:link w:val="CommentSubjectChar"/>
    <w:uiPriority w:val="99"/>
    <w:semiHidden/>
    <w:unhideWhenUsed/>
    <w:rsid w:val="00266FE0"/>
    <w:rPr>
      <w:b/>
      <w:bCs/>
    </w:rPr>
  </w:style>
  <w:style w:type="character" w:customStyle="1" w:styleId="CommentSubjectChar">
    <w:name w:val="Comment Subject Char"/>
    <w:basedOn w:val="CommentTextChar"/>
    <w:link w:val="CommentSubject"/>
    <w:uiPriority w:val="99"/>
    <w:semiHidden/>
    <w:rsid w:val="00266FE0"/>
    <w:rPr>
      <w:b/>
      <w:bCs/>
      <w:sz w:val="20"/>
      <w:szCs w:val="20"/>
    </w:rPr>
  </w:style>
  <w:style w:type="character" w:styleId="Hyperlink">
    <w:name w:val="Hyperlink"/>
    <w:basedOn w:val="DefaultParagraphFont"/>
    <w:uiPriority w:val="99"/>
    <w:unhideWhenUsed/>
    <w:rsid w:val="00426CA8"/>
    <w:rPr>
      <w:color w:val="0000FF"/>
      <w:u w:val="single"/>
    </w:rPr>
  </w:style>
  <w:style w:type="character" w:customStyle="1" w:styleId="Heading1Char">
    <w:name w:val="Heading 1 Char"/>
    <w:basedOn w:val="DefaultParagraphFont"/>
    <w:link w:val="Heading1"/>
    <w:rsid w:val="006F5D2B"/>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6F5D2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F5D2B"/>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6F5D2B"/>
    <w:rPr>
      <w:rFonts w:ascii="Times New Roman" w:eastAsia="Times New Roman" w:hAnsi="Times New Roman" w:cs="Times New Roman"/>
      <w:sz w:val="24"/>
      <w:szCs w:val="20"/>
    </w:rPr>
  </w:style>
  <w:style w:type="paragraph" w:customStyle="1" w:styleId="Text1">
    <w:name w:val="Text 1"/>
    <w:basedOn w:val="Normal"/>
    <w:rsid w:val="006F5D2B"/>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rsid w:val="006F5D2B"/>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Hoofdtekst">
    <w:name w:val="Hoofdtekst"/>
    <w:rsid w:val="006F5D2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Opsommingsteken">
    <w:name w:val="Opsommingsteken"/>
    <w:rsid w:val="006F5D2B"/>
    <w:pPr>
      <w:numPr>
        <w:numId w:val="4"/>
      </w:numPr>
    </w:pPr>
  </w:style>
  <w:style w:type="paragraph" w:styleId="NormalWeb">
    <w:name w:val="Normal (Web)"/>
    <w:basedOn w:val="Normal"/>
    <w:uiPriority w:val="99"/>
    <w:semiHidden/>
    <w:unhideWhenUsed/>
    <w:rsid w:val="008368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30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02C"/>
  </w:style>
  <w:style w:type="paragraph" w:styleId="Footer">
    <w:name w:val="footer"/>
    <w:basedOn w:val="Normal"/>
    <w:link w:val="FooterChar"/>
    <w:uiPriority w:val="99"/>
    <w:unhideWhenUsed/>
    <w:rsid w:val="008E30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3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AF"/>
  </w:style>
  <w:style w:type="paragraph" w:styleId="Heading1">
    <w:name w:val="heading 1"/>
    <w:basedOn w:val="Normal"/>
    <w:next w:val="Text1"/>
    <w:link w:val="Heading1Char"/>
    <w:qFormat/>
    <w:rsid w:val="006F5D2B"/>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rsid w:val="006F5D2B"/>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6F5D2B"/>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rsid w:val="006F5D2B"/>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55AF"/>
    <w:rPr>
      <w:sz w:val="16"/>
      <w:szCs w:val="16"/>
    </w:rPr>
  </w:style>
  <w:style w:type="paragraph" w:styleId="CommentText">
    <w:name w:val="annotation text"/>
    <w:basedOn w:val="Normal"/>
    <w:link w:val="CommentTextChar"/>
    <w:uiPriority w:val="99"/>
    <w:semiHidden/>
    <w:unhideWhenUsed/>
    <w:rsid w:val="006455AF"/>
    <w:pPr>
      <w:spacing w:line="240" w:lineRule="auto"/>
    </w:pPr>
    <w:rPr>
      <w:sz w:val="20"/>
      <w:szCs w:val="20"/>
    </w:rPr>
  </w:style>
  <w:style w:type="character" w:customStyle="1" w:styleId="CommentTextChar">
    <w:name w:val="Comment Text Char"/>
    <w:basedOn w:val="DefaultParagraphFont"/>
    <w:link w:val="CommentText"/>
    <w:uiPriority w:val="99"/>
    <w:semiHidden/>
    <w:rsid w:val="006455AF"/>
    <w:rPr>
      <w:sz w:val="20"/>
      <w:szCs w:val="20"/>
    </w:rPr>
  </w:style>
  <w:style w:type="table" w:styleId="TableGrid">
    <w:name w:val="Table Grid"/>
    <w:basedOn w:val="TableNormal"/>
    <w:uiPriority w:val="59"/>
    <w:rsid w:val="00645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6455AF"/>
  </w:style>
  <w:style w:type="character" w:customStyle="1" w:styleId="CharAttribute1">
    <w:name w:val="CharAttribute1"/>
    <w:rsid w:val="006455AF"/>
    <w:rPr>
      <w:rFonts w:ascii="Times New Roman" w:eastAsia="Times New Roman" w:hAnsi="Times New Roman" w:cs="Times New Roman" w:hint="default"/>
    </w:rPr>
  </w:style>
  <w:style w:type="paragraph" w:customStyle="1" w:styleId="ParaAttribute0">
    <w:name w:val="ParaAttribute0"/>
    <w:rsid w:val="006455AF"/>
    <w:pPr>
      <w:widowControl w:val="0"/>
      <w:wordWrap w:val="0"/>
      <w:spacing w:after="0" w:line="240" w:lineRule="auto"/>
    </w:pPr>
    <w:rPr>
      <w:rFonts w:ascii="Times New Roman" w:eastAsia="Batang" w:hAnsi="Times New Roman" w:cs="Times New Roman"/>
      <w:sz w:val="20"/>
      <w:szCs w:val="20"/>
      <w:lang w:eastAsia="en-GB"/>
    </w:rPr>
  </w:style>
  <w:style w:type="character" w:customStyle="1" w:styleId="CharAttribute0">
    <w:name w:val="CharAttribute0"/>
    <w:rsid w:val="006455AF"/>
    <w:rPr>
      <w:rFonts w:ascii="Times New Roman" w:eastAsia="Times New Roman" w:hAnsi="Times New Roman" w:cs="Times New Roman" w:hint="default"/>
    </w:rPr>
  </w:style>
  <w:style w:type="paragraph" w:styleId="ListParagraph">
    <w:name w:val="List Paragraph"/>
    <w:basedOn w:val="Normal"/>
    <w:uiPriority w:val="34"/>
    <w:qFormat/>
    <w:rsid w:val="006455AF"/>
    <w:pPr>
      <w:ind w:left="720"/>
      <w:contextualSpacing/>
    </w:pPr>
  </w:style>
  <w:style w:type="paragraph" w:styleId="BalloonText">
    <w:name w:val="Balloon Text"/>
    <w:basedOn w:val="Normal"/>
    <w:link w:val="BalloonTextChar"/>
    <w:uiPriority w:val="99"/>
    <w:semiHidden/>
    <w:unhideWhenUsed/>
    <w:rsid w:val="00645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5AF"/>
    <w:rPr>
      <w:rFonts w:ascii="Tahoma" w:hAnsi="Tahoma" w:cs="Tahoma"/>
      <w:sz w:val="16"/>
      <w:szCs w:val="16"/>
    </w:rPr>
  </w:style>
  <w:style w:type="paragraph" w:styleId="Revision">
    <w:name w:val="Revision"/>
    <w:hidden/>
    <w:uiPriority w:val="99"/>
    <w:semiHidden/>
    <w:rsid w:val="00B27E27"/>
    <w:pPr>
      <w:spacing w:after="0" w:line="240" w:lineRule="auto"/>
    </w:pPr>
  </w:style>
  <w:style w:type="paragraph" w:styleId="CommentSubject">
    <w:name w:val="annotation subject"/>
    <w:basedOn w:val="CommentText"/>
    <w:next w:val="CommentText"/>
    <w:link w:val="CommentSubjectChar"/>
    <w:uiPriority w:val="99"/>
    <w:semiHidden/>
    <w:unhideWhenUsed/>
    <w:rsid w:val="00266FE0"/>
    <w:rPr>
      <w:b/>
      <w:bCs/>
    </w:rPr>
  </w:style>
  <w:style w:type="character" w:customStyle="1" w:styleId="CommentSubjectChar">
    <w:name w:val="Comment Subject Char"/>
    <w:basedOn w:val="CommentTextChar"/>
    <w:link w:val="CommentSubject"/>
    <w:uiPriority w:val="99"/>
    <w:semiHidden/>
    <w:rsid w:val="00266FE0"/>
    <w:rPr>
      <w:b/>
      <w:bCs/>
      <w:sz w:val="20"/>
      <w:szCs w:val="20"/>
    </w:rPr>
  </w:style>
  <w:style w:type="character" w:styleId="Hyperlink">
    <w:name w:val="Hyperlink"/>
    <w:basedOn w:val="DefaultParagraphFont"/>
    <w:uiPriority w:val="99"/>
    <w:unhideWhenUsed/>
    <w:rsid w:val="00426CA8"/>
    <w:rPr>
      <w:color w:val="0000FF"/>
      <w:u w:val="single"/>
    </w:rPr>
  </w:style>
  <w:style w:type="character" w:customStyle="1" w:styleId="Heading1Char">
    <w:name w:val="Heading 1 Char"/>
    <w:basedOn w:val="DefaultParagraphFont"/>
    <w:link w:val="Heading1"/>
    <w:rsid w:val="006F5D2B"/>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sid w:val="006F5D2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F5D2B"/>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6F5D2B"/>
    <w:rPr>
      <w:rFonts w:ascii="Times New Roman" w:eastAsia="Times New Roman" w:hAnsi="Times New Roman" w:cs="Times New Roman"/>
      <w:sz w:val="24"/>
      <w:szCs w:val="20"/>
    </w:rPr>
  </w:style>
  <w:style w:type="paragraph" w:customStyle="1" w:styleId="Text1">
    <w:name w:val="Text 1"/>
    <w:basedOn w:val="Normal"/>
    <w:rsid w:val="006F5D2B"/>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rsid w:val="006F5D2B"/>
    <w:pPr>
      <w:tabs>
        <w:tab w:val="left" w:pos="2160"/>
      </w:tabs>
      <w:spacing w:after="240" w:line="240" w:lineRule="auto"/>
      <w:ind w:left="1077"/>
      <w:jc w:val="both"/>
    </w:pPr>
    <w:rPr>
      <w:rFonts w:ascii="Times New Roman" w:eastAsia="Times New Roman" w:hAnsi="Times New Roman" w:cs="Times New Roman"/>
      <w:sz w:val="24"/>
      <w:szCs w:val="20"/>
    </w:rPr>
  </w:style>
  <w:style w:type="paragraph" w:customStyle="1" w:styleId="Hoofdtekst">
    <w:name w:val="Hoofdtekst"/>
    <w:rsid w:val="006F5D2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Opsommingsteken">
    <w:name w:val="Opsommingsteken"/>
    <w:rsid w:val="006F5D2B"/>
    <w:pPr>
      <w:numPr>
        <w:numId w:val="4"/>
      </w:numPr>
    </w:pPr>
  </w:style>
  <w:style w:type="paragraph" w:styleId="NormalWeb">
    <w:name w:val="Normal (Web)"/>
    <w:basedOn w:val="Normal"/>
    <w:uiPriority w:val="99"/>
    <w:semiHidden/>
    <w:unhideWhenUsed/>
    <w:rsid w:val="008368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30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02C"/>
  </w:style>
  <w:style w:type="paragraph" w:styleId="Footer">
    <w:name w:val="footer"/>
    <w:basedOn w:val="Normal"/>
    <w:link w:val="FooterChar"/>
    <w:uiPriority w:val="99"/>
    <w:unhideWhenUsed/>
    <w:rsid w:val="008E30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3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1623">
      <w:bodyDiv w:val="1"/>
      <w:marLeft w:val="0"/>
      <w:marRight w:val="0"/>
      <w:marTop w:val="0"/>
      <w:marBottom w:val="0"/>
      <w:divBdr>
        <w:top w:val="none" w:sz="0" w:space="0" w:color="auto"/>
        <w:left w:val="none" w:sz="0" w:space="0" w:color="auto"/>
        <w:bottom w:val="none" w:sz="0" w:space="0" w:color="auto"/>
        <w:right w:val="none" w:sz="0" w:space="0" w:color="auto"/>
      </w:divBdr>
      <w:divsChild>
        <w:div w:id="1947695100">
          <w:marLeft w:val="562"/>
          <w:marRight w:val="0"/>
          <w:marTop w:val="0"/>
          <w:marBottom w:val="0"/>
          <w:divBdr>
            <w:top w:val="none" w:sz="0" w:space="0" w:color="auto"/>
            <w:left w:val="none" w:sz="0" w:space="0" w:color="auto"/>
            <w:bottom w:val="none" w:sz="0" w:space="0" w:color="auto"/>
            <w:right w:val="none" w:sz="0" w:space="0" w:color="auto"/>
          </w:divBdr>
        </w:div>
        <w:div w:id="1534263719">
          <w:marLeft w:val="562"/>
          <w:marRight w:val="0"/>
          <w:marTop w:val="0"/>
          <w:marBottom w:val="0"/>
          <w:divBdr>
            <w:top w:val="none" w:sz="0" w:space="0" w:color="auto"/>
            <w:left w:val="none" w:sz="0" w:space="0" w:color="auto"/>
            <w:bottom w:val="none" w:sz="0" w:space="0" w:color="auto"/>
            <w:right w:val="none" w:sz="0" w:space="0" w:color="auto"/>
          </w:divBdr>
        </w:div>
        <w:div w:id="332336940">
          <w:marLeft w:val="562"/>
          <w:marRight w:val="0"/>
          <w:marTop w:val="0"/>
          <w:marBottom w:val="0"/>
          <w:divBdr>
            <w:top w:val="none" w:sz="0" w:space="0" w:color="auto"/>
            <w:left w:val="none" w:sz="0" w:space="0" w:color="auto"/>
            <w:bottom w:val="none" w:sz="0" w:space="0" w:color="auto"/>
            <w:right w:val="none" w:sz="0" w:space="0" w:color="auto"/>
          </w:divBdr>
        </w:div>
        <w:div w:id="153301532">
          <w:marLeft w:val="562"/>
          <w:marRight w:val="0"/>
          <w:marTop w:val="0"/>
          <w:marBottom w:val="0"/>
          <w:divBdr>
            <w:top w:val="none" w:sz="0" w:space="0" w:color="auto"/>
            <w:left w:val="none" w:sz="0" w:space="0" w:color="auto"/>
            <w:bottom w:val="none" w:sz="0" w:space="0" w:color="auto"/>
            <w:right w:val="none" w:sz="0" w:space="0" w:color="auto"/>
          </w:divBdr>
        </w:div>
        <w:div w:id="1708993245">
          <w:marLeft w:val="562"/>
          <w:marRight w:val="0"/>
          <w:marTop w:val="0"/>
          <w:marBottom w:val="0"/>
          <w:divBdr>
            <w:top w:val="none" w:sz="0" w:space="0" w:color="auto"/>
            <w:left w:val="none" w:sz="0" w:space="0" w:color="auto"/>
            <w:bottom w:val="none" w:sz="0" w:space="0" w:color="auto"/>
            <w:right w:val="none" w:sz="0" w:space="0" w:color="auto"/>
          </w:divBdr>
        </w:div>
      </w:divsChild>
    </w:div>
    <w:div w:id="703596963">
      <w:bodyDiv w:val="1"/>
      <w:marLeft w:val="0"/>
      <w:marRight w:val="0"/>
      <w:marTop w:val="0"/>
      <w:marBottom w:val="0"/>
      <w:divBdr>
        <w:top w:val="none" w:sz="0" w:space="0" w:color="auto"/>
        <w:left w:val="none" w:sz="0" w:space="0" w:color="auto"/>
        <w:bottom w:val="none" w:sz="0" w:space="0" w:color="auto"/>
        <w:right w:val="none" w:sz="0" w:space="0" w:color="auto"/>
      </w:divBdr>
      <w:divsChild>
        <w:div w:id="18550641">
          <w:marLeft w:val="1166"/>
          <w:marRight w:val="0"/>
          <w:marTop w:val="0"/>
          <w:marBottom w:val="0"/>
          <w:divBdr>
            <w:top w:val="none" w:sz="0" w:space="0" w:color="auto"/>
            <w:left w:val="none" w:sz="0" w:space="0" w:color="auto"/>
            <w:bottom w:val="none" w:sz="0" w:space="0" w:color="auto"/>
            <w:right w:val="none" w:sz="0" w:space="0" w:color="auto"/>
          </w:divBdr>
        </w:div>
        <w:div w:id="393087366">
          <w:marLeft w:val="1166"/>
          <w:marRight w:val="0"/>
          <w:marTop w:val="0"/>
          <w:marBottom w:val="120"/>
          <w:divBdr>
            <w:top w:val="none" w:sz="0" w:space="0" w:color="auto"/>
            <w:left w:val="none" w:sz="0" w:space="0" w:color="auto"/>
            <w:bottom w:val="none" w:sz="0" w:space="0" w:color="auto"/>
            <w:right w:val="none" w:sz="0" w:space="0" w:color="auto"/>
          </w:divBdr>
        </w:div>
        <w:div w:id="441191198">
          <w:marLeft w:val="1166"/>
          <w:marRight w:val="0"/>
          <w:marTop w:val="0"/>
          <w:marBottom w:val="120"/>
          <w:divBdr>
            <w:top w:val="none" w:sz="0" w:space="0" w:color="auto"/>
            <w:left w:val="none" w:sz="0" w:space="0" w:color="auto"/>
            <w:bottom w:val="none" w:sz="0" w:space="0" w:color="auto"/>
            <w:right w:val="none" w:sz="0" w:space="0" w:color="auto"/>
          </w:divBdr>
        </w:div>
        <w:div w:id="1166749101">
          <w:marLeft w:val="1166"/>
          <w:marRight w:val="0"/>
          <w:marTop w:val="0"/>
          <w:marBottom w:val="120"/>
          <w:divBdr>
            <w:top w:val="none" w:sz="0" w:space="0" w:color="auto"/>
            <w:left w:val="none" w:sz="0" w:space="0" w:color="auto"/>
            <w:bottom w:val="none" w:sz="0" w:space="0" w:color="auto"/>
            <w:right w:val="none" w:sz="0" w:space="0" w:color="auto"/>
          </w:divBdr>
        </w:div>
        <w:div w:id="954215368">
          <w:marLeft w:val="1166"/>
          <w:marRight w:val="0"/>
          <w:marTop w:val="0"/>
          <w:marBottom w:val="120"/>
          <w:divBdr>
            <w:top w:val="none" w:sz="0" w:space="0" w:color="auto"/>
            <w:left w:val="none" w:sz="0" w:space="0" w:color="auto"/>
            <w:bottom w:val="none" w:sz="0" w:space="0" w:color="auto"/>
            <w:right w:val="none" w:sz="0" w:space="0" w:color="auto"/>
          </w:divBdr>
        </w:div>
      </w:divsChild>
    </w:div>
    <w:div w:id="800348784">
      <w:bodyDiv w:val="1"/>
      <w:marLeft w:val="0"/>
      <w:marRight w:val="0"/>
      <w:marTop w:val="0"/>
      <w:marBottom w:val="0"/>
      <w:divBdr>
        <w:top w:val="none" w:sz="0" w:space="0" w:color="auto"/>
        <w:left w:val="none" w:sz="0" w:space="0" w:color="auto"/>
        <w:bottom w:val="none" w:sz="0" w:space="0" w:color="auto"/>
        <w:right w:val="none" w:sz="0" w:space="0" w:color="auto"/>
      </w:divBdr>
      <w:divsChild>
        <w:div w:id="1136216195">
          <w:marLeft w:val="1166"/>
          <w:marRight w:val="0"/>
          <w:marTop w:val="0"/>
          <w:marBottom w:val="0"/>
          <w:divBdr>
            <w:top w:val="none" w:sz="0" w:space="0" w:color="auto"/>
            <w:left w:val="none" w:sz="0" w:space="0" w:color="auto"/>
            <w:bottom w:val="none" w:sz="0" w:space="0" w:color="auto"/>
            <w:right w:val="none" w:sz="0" w:space="0" w:color="auto"/>
          </w:divBdr>
        </w:div>
        <w:div w:id="1861505982">
          <w:marLeft w:val="1166"/>
          <w:marRight w:val="0"/>
          <w:marTop w:val="0"/>
          <w:marBottom w:val="0"/>
          <w:divBdr>
            <w:top w:val="none" w:sz="0" w:space="0" w:color="auto"/>
            <w:left w:val="none" w:sz="0" w:space="0" w:color="auto"/>
            <w:bottom w:val="none" w:sz="0" w:space="0" w:color="auto"/>
            <w:right w:val="none" w:sz="0" w:space="0" w:color="auto"/>
          </w:divBdr>
        </w:div>
        <w:div w:id="217934036">
          <w:marLeft w:val="1166"/>
          <w:marRight w:val="0"/>
          <w:marTop w:val="0"/>
          <w:marBottom w:val="0"/>
          <w:divBdr>
            <w:top w:val="none" w:sz="0" w:space="0" w:color="auto"/>
            <w:left w:val="none" w:sz="0" w:space="0" w:color="auto"/>
            <w:bottom w:val="none" w:sz="0" w:space="0" w:color="auto"/>
            <w:right w:val="none" w:sz="0" w:space="0" w:color="auto"/>
          </w:divBdr>
        </w:div>
      </w:divsChild>
    </w:div>
    <w:div w:id="1161582470">
      <w:bodyDiv w:val="1"/>
      <w:marLeft w:val="0"/>
      <w:marRight w:val="0"/>
      <w:marTop w:val="0"/>
      <w:marBottom w:val="0"/>
      <w:divBdr>
        <w:top w:val="none" w:sz="0" w:space="0" w:color="auto"/>
        <w:left w:val="none" w:sz="0" w:space="0" w:color="auto"/>
        <w:bottom w:val="none" w:sz="0" w:space="0" w:color="auto"/>
        <w:right w:val="none" w:sz="0" w:space="0" w:color="auto"/>
      </w:divBdr>
      <w:divsChild>
        <w:div w:id="1179273656">
          <w:marLeft w:val="562"/>
          <w:marRight w:val="0"/>
          <w:marTop w:val="0"/>
          <w:marBottom w:val="0"/>
          <w:divBdr>
            <w:top w:val="none" w:sz="0" w:space="0" w:color="auto"/>
            <w:left w:val="none" w:sz="0" w:space="0" w:color="auto"/>
            <w:bottom w:val="none" w:sz="0" w:space="0" w:color="auto"/>
            <w:right w:val="none" w:sz="0" w:space="0" w:color="auto"/>
          </w:divBdr>
        </w:div>
      </w:divsChild>
    </w:div>
    <w:div w:id="1170758598">
      <w:bodyDiv w:val="1"/>
      <w:marLeft w:val="0"/>
      <w:marRight w:val="0"/>
      <w:marTop w:val="0"/>
      <w:marBottom w:val="0"/>
      <w:divBdr>
        <w:top w:val="none" w:sz="0" w:space="0" w:color="auto"/>
        <w:left w:val="none" w:sz="0" w:space="0" w:color="auto"/>
        <w:bottom w:val="none" w:sz="0" w:space="0" w:color="auto"/>
        <w:right w:val="none" w:sz="0" w:space="0" w:color="auto"/>
      </w:divBdr>
      <w:divsChild>
        <w:div w:id="279184948">
          <w:marLeft w:val="1166"/>
          <w:marRight w:val="0"/>
          <w:marTop w:val="0"/>
          <w:marBottom w:val="0"/>
          <w:divBdr>
            <w:top w:val="none" w:sz="0" w:space="0" w:color="auto"/>
            <w:left w:val="none" w:sz="0" w:space="0" w:color="auto"/>
            <w:bottom w:val="none" w:sz="0" w:space="0" w:color="auto"/>
            <w:right w:val="none" w:sz="0" w:space="0" w:color="auto"/>
          </w:divBdr>
        </w:div>
        <w:div w:id="743837509">
          <w:marLeft w:val="1166"/>
          <w:marRight w:val="0"/>
          <w:marTop w:val="0"/>
          <w:marBottom w:val="0"/>
          <w:divBdr>
            <w:top w:val="none" w:sz="0" w:space="0" w:color="auto"/>
            <w:left w:val="none" w:sz="0" w:space="0" w:color="auto"/>
            <w:bottom w:val="none" w:sz="0" w:space="0" w:color="auto"/>
            <w:right w:val="none" w:sz="0" w:space="0" w:color="auto"/>
          </w:divBdr>
        </w:div>
        <w:div w:id="1579249985">
          <w:marLeft w:val="1166"/>
          <w:marRight w:val="0"/>
          <w:marTop w:val="0"/>
          <w:marBottom w:val="0"/>
          <w:divBdr>
            <w:top w:val="none" w:sz="0" w:space="0" w:color="auto"/>
            <w:left w:val="none" w:sz="0" w:space="0" w:color="auto"/>
            <w:bottom w:val="none" w:sz="0" w:space="0" w:color="auto"/>
            <w:right w:val="none" w:sz="0" w:space="0" w:color="auto"/>
          </w:divBdr>
        </w:div>
        <w:div w:id="2092698683">
          <w:marLeft w:val="1166"/>
          <w:marRight w:val="0"/>
          <w:marTop w:val="0"/>
          <w:marBottom w:val="0"/>
          <w:divBdr>
            <w:top w:val="none" w:sz="0" w:space="0" w:color="auto"/>
            <w:left w:val="none" w:sz="0" w:space="0" w:color="auto"/>
            <w:bottom w:val="none" w:sz="0" w:space="0" w:color="auto"/>
            <w:right w:val="none" w:sz="0" w:space="0" w:color="auto"/>
          </w:divBdr>
        </w:div>
      </w:divsChild>
    </w:div>
    <w:div w:id="1611667644">
      <w:bodyDiv w:val="1"/>
      <w:marLeft w:val="0"/>
      <w:marRight w:val="0"/>
      <w:marTop w:val="0"/>
      <w:marBottom w:val="0"/>
      <w:divBdr>
        <w:top w:val="none" w:sz="0" w:space="0" w:color="auto"/>
        <w:left w:val="none" w:sz="0" w:space="0" w:color="auto"/>
        <w:bottom w:val="none" w:sz="0" w:space="0" w:color="auto"/>
        <w:right w:val="none" w:sz="0" w:space="0" w:color="auto"/>
      </w:divBdr>
    </w:div>
    <w:div w:id="17885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gate.ec.europa.eu/maritimeforum/en/node/3952"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daniel.pettersson@gov.s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9EC4-87A6-460F-B253-C82EB86E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5800</Words>
  <Characters>33061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MAGALHAES Ana Vitoria Tereza (MARE)</dc:creator>
  <cp:lastModifiedBy>RATEL Christine (MARE)</cp:lastModifiedBy>
  <cp:revision>5</cp:revision>
  <cp:lastPrinted>2016-10-26T09:57:00Z</cp:lastPrinted>
  <dcterms:created xsi:type="dcterms:W3CDTF">2016-11-07T10:16:00Z</dcterms:created>
  <dcterms:modified xsi:type="dcterms:W3CDTF">2016-11-07T10:51:00Z</dcterms:modified>
</cp:coreProperties>
</file>