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4"/>
        <w:tblW w:w="5000" w:type="pct"/>
        <w:tblLook w:val="04A0" w:firstRow="1" w:lastRow="0" w:firstColumn="1" w:lastColumn="0" w:noHBand="0" w:noVBand="1"/>
      </w:tblPr>
      <w:tblGrid>
        <w:gridCol w:w="3498"/>
        <w:gridCol w:w="3498"/>
        <w:gridCol w:w="3499"/>
        <w:gridCol w:w="3499"/>
      </w:tblGrid>
      <w:tr w:rsidR="00BA0F86" w:rsidRPr="009056C7" w14:paraId="1753A8C5" w14:textId="77777777" w:rsidTr="00AA3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35F872AA" w14:textId="77777777" w:rsidR="00BA0F86" w:rsidRPr="009056C7" w:rsidRDefault="00BA0F86" w:rsidP="00AA3AD1">
            <w:pPr>
              <w:rPr>
                <w:rFonts w:cstheme="minorHAnsi"/>
                <w:lang w:val="en-GB"/>
              </w:rPr>
            </w:pPr>
            <w:r w:rsidRPr="009056C7">
              <w:rPr>
                <w:rFonts w:cstheme="minorHAnsi"/>
                <w:lang w:val="en-GB"/>
              </w:rPr>
              <w:t>Pillar 1 - Addressing fundamental Black Sea research challenges</w:t>
            </w:r>
          </w:p>
        </w:tc>
      </w:tr>
      <w:tr w:rsidR="00BA0F86" w:rsidRPr="009056C7" w14:paraId="7B56998C" w14:textId="77777777" w:rsidTr="00AA3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F7E4C34" w14:textId="77777777" w:rsidR="00BA0F86" w:rsidRPr="009056C7" w:rsidRDefault="00BA0F86" w:rsidP="00AA3AD1">
            <w:pPr>
              <w:rPr>
                <w:rFonts w:cstheme="minorHAnsi"/>
                <w:lang w:val="en-GB"/>
              </w:rPr>
            </w:pPr>
            <w:r w:rsidRPr="009056C7">
              <w:rPr>
                <w:rFonts w:cstheme="minorHAnsi"/>
                <w:lang w:val="en-GB"/>
              </w:rPr>
              <w:t>Main Goal</w:t>
            </w:r>
          </w:p>
        </w:tc>
        <w:tc>
          <w:tcPr>
            <w:tcW w:w="1250" w:type="pct"/>
          </w:tcPr>
          <w:p w14:paraId="2B3E6166" w14:textId="77777777" w:rsidR="00BA0F86" w:rsidRPr="009056C7"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b/>
                <w:lang w:val="en-GB"/>
              </w:rPr>
            </w:pPr>
            <w:r w:rsidRPr="009056C7">
              <w:rPr>
                <w:rFonts w:cstheme="minorHAnsi"/>
                <w:b/>
                <w:lang w:val="en-GB"/>
              </w:rPr>
              <w:t>Action</w:t>
            </w:r>
          </w:p>
        </w:tc>
        <w:tc>
          <w:tcPr>
            <w:tcW w:w="1250" w:type="pct"/>
          </w:tcPr>
          <w:p w14:paraId="132B5F4C" w14:textId="77777777" w:rsidR="00BA0F86" w:rsidRPr="009056C7"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b/>
                <w:lang w:val="en-GB"/>
              </w:rPr>
            </w:pPr>
            <w:r w:rsidRPr="009056C7">
              <w:rPr>
                <w:rFonts w:cstheme="minorHAnsi"/>
                <w:b/>
                <w:lang w:val="en-GB"/>
              </w:rPr>
              <w:t>Main Actor(s)-Initiatives</w:t>
            </w:r>
          </w:p>
        </w:tc>
        <w:tc>
          <w:tcPr>
            <w:tcW w:w="1250" w:type="pct"/>
          </w:tcPr>
          <w:p w14:paraId="01F3A6E7" w14:textId="77777777" w:rsidR="00BA0F86" w:rsidRPr="009056C7"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b/>
                <w:lang w:val="en-GB"/>
              </w:rPr>
            </w:pPr>
            <w:r w:rsidRPr="009056C7">
              <w:rPr>
                <w:rFonts w:cstheme="minorHAnsi"/>
                <w:b/>
                <w:lang w:val="en-GB"/>
              </w:rPr>
              <w:t>Milestones</w:t>
            </w:r>
          </w:p>
        </w:tc>
      </w:tr>
      <w:tr w:rsidR="00BA0F86" w:rsidRPr="009056C7" w14:paraId="0DEF8D01" w14:textId="77777777" w:rsidTr="00AA3AD1">
        <w:tc>
          <w:tcPr>
            <w:cnfStyle w:val="001000000000" w:firstRow="0" w:lastRow="0" w:firstColumn="1" w:lastColumn="0" w:oddVBand="0" w:evenVBand="0" w:oddHBand="0" w:evenHBand="0" w:firstRowFirstColumn="0" w:firstRowLastColumn="0" w:lastRowFirstColumn="0" w:lastRowLastColumn="0"/>
            <w:tcW w:w="1250" w:type="pct"/>
            <w:vMerge w:val="restart"/>
            <w:vAlign w:val="center"/>
          </w:tcPr>
          <w:p w14:paraId="444D8174" w14:textId="77777777" w:rsidR="00BA0F86" w:rsidRPr="009056C7" w:rsidRDefault="00BA0F86" w:rsidP="00AA3AD1">
            <w:pPr>
              <w:rPr>
                <w:rFonts w:cstheme="minorHAnsi"/>
                <w:lang w:val="en-GB"/>
              </w:rPr>
            </w:pPr>
            <w:r w:rsidRPr="009056C7">
              <w:rPr>
                <w:rFonts w:cstheme="minorHAnsi"/>
                <w:lang w:val="en-GB"/>
              </w:rPr>
              <w:t>Developing innovative multi-disciplinary research, building on existing initiatives, including data sharing mechanisms that will generate the knowledge needed to increase ecosystems resilience</w:t>
            </w:r>
          </w:p>
        </w:tc>
        <w:tc>
          <w:tcPr>
            <w:tcW w:w="1250" w:type="pct"/>
          </w:tcPr>
          <w:p w14:paraId="6C6C17C7" w14:textId="77777777" w:rsidR="00BA0F86" w:rsidRPr="009056C7"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9056C7">
              <w:rPr>
                <w:rFonts w:cstheme="minorHAnsi"/>
                <w:lang w:val="en-GB"/>
              </w:rPr>
              <w:t>Addressing the main Black Sea challenges on eutrophication, invasive species, emerging pollutants, litter with further and international research efforts</w:t>
            </w:r>
          </w:p>
        </w:tc>
        <w:tc>
          <w:tcPr>
            <w:tcW w:w="1250" w:type="pct"/>
          </w:tcPr>
          <w:p w14:paraId="09D928EE" w14:textId="5E8236BD" w:rsidR="00BA0F86" w:rsidRPr="009056C7"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9056C7">
              <w:rPr>
                <w:rFonts w:cstheme="minorHAnsi"/>
                <w:lang w:val="en-GB"/>
              </w:rPr>
              <w:t>Universities, Academic and Research</w:t>
            </w:r>
            <w:r w:rsidR="00F106B8" w:rsidRPr="009056C7">
              <w:rPr>
                <w:rFonts w:cstheme="minorHAnsi"/>
                <w:lang w:val="en-GB"/>
              </w:rPr>
              <w:t xml:space="preserve"> </w:t>
            </w:r>
            <w:r w:rsidRPr="009056C7">
              <w:rPr>
                <w:rFonts w:cstheme="minorHAnsi"/>
                <w:lang w:val="en-GB"/>
              </w:rPr>
              <w:t>Institutes, public, private, academia, FAO, BSC</w:t>
            </w:r>
          </w:p>
        </w:tc>
        <w:tc>
          <w:tcPr>
            <w:tcW w:w="1250" w:type="pct"/>
          </w:tcPr>
          <w:p w14:paraId="6B03DAD8" w14:textId="3763AEE7" w:rsidR="00BA0F86" w:rsidRPr="009056C7" w:rsidRDefault="00613DEF"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9056C7">
              <w:rPr>
                <w:rFonts w:cstheme="minorHAnsi"/>
                <w:lang w:val="en-GB"/>
              </w:rPr>
              <w:t>M</w:t>
            </w:r>
            <w:r w:rsidR="00CD2472" w:rsidRPr="009056C7">
              <w:rPr>
                <w:rFonts w:cstheme="minorHAnsi"/>
                <w:lang w:val="en-GB"/>
              </w:rPr>
              <w:t>edium</w:t>
            </w:r>
            <w:r w:rsidR="00676959" w:rsidRPr="009056C7">
              <w:rPr>
                <w:rFonts w:cstheme="minorHAnsi"/>
                <w:lang w:val="en-GB"/>
              </w:rPr>
              <w:t xml:space="preserve"> </w:t>
            </w:r>
            <w:r w:rsidR="000B4EC3" w:rsidRPr="009056C7">
              <w:rPr>
                <w:rFonts w:cstheme="minorHAnsi"/>
                <w:lang w:val="en-GB"/>
              </w:rPr>
              <w:t>/</w:t>
            </w:r>
            <w:r w:rsidR="00816327" w:rsidRPr="009056C7">
              <w:rPr>
                <w:rFonts w:cstheme="minorHAnsi"/>
                <w:lang w:val="en-GB"/>
              </w:rPr>
              <w:t>Long</w:t>
            </w:r>
            <w:r w:rsidR="00676959" w:rsidRPr="009056C7">
              <w:rPr>
                <w:rFonts w:cstheme="minorHAnsi"/>
                <w:lang w:val="en-GB"/>
              </w:rPr>
              <w:t>-</w:t>
            </w:r>
            <w:r w:rsidR="00BA0F86" w:rsidRPr="009056C7">
              <w:rPr>
                <w:rFonts w:cstheme="minorHAnsi"/>
                <w:lang w:val="en-GB"/>
              </w:rPr>
              <w:t xml:space="preserve">term </w:t>
            </w:r>
          </w:p>
        </w:tc>
      </w:tr>
      <w:tr w:rsidR="00BA0F86" w:rsidRPr="009056C7" w14:paraId="64FA148F" w14:textId="77777777" w:rsidTr="00AA3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Merge/>
          </w:tcPr>
          <w:p w14:paraId="3A010EA5" w14:textId="77777777" w:rsidR="00BA0F86" w:rsidRPr="008C78A6" w:rsidRDefault="00BA0F86" w:rsidP="00AA3AD1">
            <w:pPr>
              <w:rPr>
                <w:rFonts w:cstheme="minorHAnsi"/>
                <w:lang w:val="en-GB"/>
              </w:rPr>
            </w:pPr>
          </w:p>
        </w:tc>
        <w:tc>
          <w:tcPr>
            <w:tcW w:w="1250" w:type="pct"/>
          </w:tcPr>
          <w:p w14:paraId="559B9B05"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Food systems research -fisheries, recruitment, stock assessment and sustainability, MPAs, biotech (alternative protein sources, this should be aligned with Pillar 2 &amp; 3)</w:t>
            </w:r>
          </w:p>
        </w:tc>
        <w:tc>
          <w:tcPr>
            <w:tcW w:w="1250" w:type="pct"/>
          </w:tcPr>
          <w:p w14:paraId="4D96E8CE"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Universities, Academic and Research Institutes, FAO</w:t>
            </w:r>
          </w:p>
        </w:tc>
        <w:tc>
          <w:tcPr>
            <w:tcW w:w="1250" w:type="pct"/>
          </w:tcPr>
          <w:p w14:paraId="316E0672" w14:textId="77ECA5C2" w:rsidR="00BA0F86" w:rsidRPr="009056C7" w:rsidRDefault="000E22DB"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9056C7">
              <w:rPr>
                <w:rFonts w:cstheme="minorHAnsi"/>
                <w:lang w:val="en-GB"/>
              </w:rPr>
              <w:t>M</w:t>
            </w:r>
            <w:r w:rsidR="00E346A4" w:rsidRPr="009056C7">
              <w:rPr>
                <w:rFonts w:cstheme="minorHAnsi"/>
                <w:lang w:val="en-GB"/>
              </w:rPr>
              <w:t>edium</w:t>
            </w:r>
            <w:r w:rsidR="00BA0F86" w:rsidRPr="009056C7">
              <w:rPr>
                <w:rFonts w:cstheme="minorHAnsi"/>
                <w:lang w:val="en-GB"/>
              </w:rPr>
              <w:t>-</w:t>
            </w:r>
            <w:r w:rsidRPr="009056C7">
              <w:rPr>
                <w:rFonts w:cstheme="minorHAnsi"/>
                <w:lang w:val="en-GB"/>
              </w:rPr>
              <w:t>/L</w:t>
            </w:r>
            <w:r w:rsidR="00BA0F86" w:rsidRPr="009056C7">
              <w:rPr>
                <w:rFonts w:cstheme="minorHAnsi"/>
                <w:lang w:val="en-GB"/>
              </w:rPr>
              <w:t>ong</w:t>
            </w:r>
            <w:r w:rsidR="00FD72D8" w:rsidRPr="009056C7">
              <w:rPr>
                <w:rFonts w:cstheme="minorHAnsi"/>
                <w:lang w:val="en-GB"/>
              </w:rPr>
              <w:t>-</w:t>
            </w:r>
            <w:r w:rsidR="00BA0F86" w:rsidRPr="009056C7">
              <w:rPr>
                <w:rFonts w:cstheme="minorHAnsi"/>
                <w:lang w:val="en-GB"/>
              </w:rPr>
              <w:t>term</w:t>
            </w:r>
          </w:p>
        </w:tc>
      </w:tr>
      <w:tr w:rsidR="00BA0F86" w:rsidRPr="009056C7" w14:paraId="7962A1AC" w14:textId="77777777" w:rsidTr="00AA3AD1">
        <w:tc>
          <w:tcPr>
            <w:cnfStyle w:val="001000000000" w:firstRow="0" w:lastRow="0" w:firstColumn="1" w:lastColumn="0" w:oddVBand="0" w:evenVBand="0" w:oddHBand="0" w:evenHBand="0" w:firstRowFirstColumn="0" w:firstRowLastColumn="0" w:lastRowFirstColumn="0" w:lastRowLastColumn="0"/>
            <w:tcW w:w="1250" w:type="pct"/>
            <w:vMerge/>
          </w:tcPr>
          <w:p w14:paraId="68F3A749" w14:textId="77777777" w:rsidR="00BA0F86" w:rsidRPr="008C78A6" w:rsidRDefault="00BA0F86" w:rsidP="00AA3AD1">
            <w:pPr>
              <w:rPr>
                <w:rFonts w:cstheme="minorHAnsi"/>
                <w:lang w:val="en-GB"/>
              </w:rPr>
            </w:pPr>
          </w:p>
        </w:tc>
        <w:tc>
          <w:tcPr>
            <w:tcW w:w="1250" w:type="pct"/>
          </w:tcPr>
          <w:p w14:paraId="66658697"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Fill gaps in understanding the Black Sea ecosystem dynamics, biogeographic patterns, biodiversity, and ecosystem functions (including fishing resources) and potential impacts of aquaculture. This should build on innovative observation and data sharing research, integrated data sharing/observing systems methodologies, (combining ecology and social data) using/building on existing networks</w:t>
            </w:r>
          </w:p>
        </w:tc>
        <w:tc>
          <w:tcPr>
            <w:tcW w:w="1250" w:type="pct"/>
          </w:tcPr>
          <w:p w14:paraId="5FE93E59"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 xml:space="preserve">Universities, Institutes, Black Sea Network, Ministries, Navy Oceanographic Offices, UNEP, </w:t>
            </w:r>
          </w:p>
          <w:p w14:paraId="1209C0F7"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National authorities, funding agencies, Black Sea Commission and its subsidiary bodies, FAO, EU, GFCM</w:t>
            </w:r>
          </w:p>
        </w:tc>
        <w:tc>
          <w:tcPr>
            <w:tcW w:w="1250" w:type="pct"/>
          </w:tcPr>
          <w:p w14:paraId="1B3C7509"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Short Te</w:t>
            </w:r>
            <w:bookmarkStart w:id="0" w:name="_GoBack"/>
            <w:bookmarkEnd w:id="0"/>
            <w:r w:rsidRPr="008C78A6">
              <w:rPr>
                <w:rFonts w:cstheme="minorHAnsi"/>
                <w:lang w:val="en-GB"/>
              </w:rPr>
              <w:t>rm</w:t>
            </w:r>
          </w:p>
        </w:tc>
      </w:tr>
      <w:tr w:rsidR="00BA0F86" w:rsidRPr="009056C7" w14:paraId="1687B71F" w14:textId="77777777" w:rsidTr="00AA3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Merge/>
          </w:tcPr>
          <w:p w14:paraId="31F58CC4" w14:textId="77777777" w:rsidR="00BA0F86" w:rsidRPr="008C78A6" w:rsidRDefault="00BA0F86" w:rsidP="00AA3AD1">
            <w:pPr>
              <w:rPr>
                <w:rFonts w:cstheme="minorHAnsi"/>
                <w:lang w:val="en-GB"/>
              </w:rPr>
            </w:pPr>
          </w:p>
        </w:tc>
        <w:tc>
          <w:tcPr>
            <w:tcW w:w="1250" w:type="pct"/>
          </w:tcPr>
          <w:p w14:paraId="34260D07" w14:textId="4C9FEF73"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 xml:space="preserve">Promote socio-economic research focusing on coastal communities interacting with the marine ecosystem to understand how </w:t>
            </w:r>
            <w:r w:rsidRPr="008C78A6" w:rsidDel="008727D4">
              <w:rPr>
                <w:rFonts w:cstheme="minorHAnsi"/>
                <w:lang w:val="en-GB"/>
              </w:rPr>
              <w:t xml:space="preserve">drivers of marine </w:t>
            </w:r>
            <w:r w:rsidRPr="008C78A6">
              <w:rPr>
                <w:rFonts w:cstheme="minorHAnsi"/>
                <w:lang w:val="en-GB"/>
              </w:rPr>
              <w:t>environment and human induced pressures transform to communities (systems approach)</w:t>
            </w:r>
          </w:p>
        </w:tc>
        <w:tc>
          <w:tcPr>
            <w:tcW w:w="1250" w:type="pct"/>
          </w:tcPr>
          <w:p w14:paraId="32CE8682" w14:textId="4DA733D0"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 xml:space="preserve">BSEC, </w:t>
            </w:r>
            <w:r w:rsidR="00CF6FEB" w:rsidRPr="008C78A6">
              <w:rPr>
                <w:rFonts w:cstheme="minorHAnsi"/>
                <w:lang w:val="en-GB"/>
              </w:rPr>
              <w:t xml:space="preserve">CPMR, </w:t>
            </w:r>
            <w:r w:rsidRPr="008C78A6">
              <w:rPr>
                <w:rFonts w:cstheme="minorHAnsi"/>
                <w:lang w:val="en-GB"/>
              </w:rPr>
              <w:t>Research Institutes, Port authorities, municipalities, Union of Black Sea Municipalities, CPMR, Black Sea Network of NGOs, Maritime Clusters, National Statistical Institutes</w:t>
            </w:r>
          </w:p>
        </w:tc>
        <w:tc>
          <w:tcPr>
            <w:tcW w:w="1250" w:type="pct"/>
          </w:tcPr>
          <w:p w14:paraId="380AEF36"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Short/Medium Term</w:t>
            </w:r>
          </w:p>
        </w:tc>
      </w:tr>
      <w:tr w:rsidR="00BA0F86" w:rsidRPr="009056C7" w14:paraId="5780BB27" w14:textId="77777777" w:rsidTr="00AA3AD1">
        <w:tc>
          <w:tcPr>
            <w:cnfStyle w:val="001000000000" w:firstRow="0" w:lastRow="0" w:firstColumn="1" w:lastColumn="0" w:oddVBand="0" w:evenVBand="0" w:oddHBand="0" w:evenHBand="0" w:firstRowFirstColumn="0" w:firstRowLastColumn="0" w:lastRowFirstColumn="0" w:lastRowLastColumn="0"/>
            <w:tcW w:w="1250" w:type="pct"/>
            <w:vMerge/>
          </w:tcPr>
          <w:p w14:paraId="6F88E531" w14:textId="77777777" w:rsidR="00BA0F86" w:rsidRPr="008C78A6" w:rsidRDefault="00BA0F86" w:rsidP="00AA3AD1">
            <w:pPr>
              <w:rPr>
                <w:rFonts w:cstheme="minorHAnsi"/>
                <w:lang w:val="en-GB"/>
              </w:rPr>
            </w:pPr>
          </w:p>
        </w:tc>
        <w:tc>
          <w:tcPr>
            <w:tcW w:w="1250" w:type="pct"/>
          </w:tcPr>
          <w:p w14:paraId="71CD8D32" w14:textId="5D87E9D3"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 xml:space="preserve">Increase ecosystem resilience knowledge, via an improved </w:t>
            </w:r>
            <w:r w:rsidRPr="008C78A6">
              <w:rPr>
                <w:rFonts w:cstheme="minorHAnsi"/>
                <w:lang w:val="en-GB"/>
              </w:rPr>
              <w:lastRenderedPageBreak/>
              <w:t xml:space="preserve">understanding of specific Black Sea features such as Rim current dynamics, mesoscale (fronts, eddies, vertical upwelling), suboxic zone anoxic layer, deep part (including the sea bottom) in the Black Sea and its roles in nutrient fluxes, productivity </w:t>
            </w:r>
            <w:r w:rsidR="009A69C5" w:rsidRPr="008C78A6">
              <w:rPr>
                <w:rFonts w:cstheme="minorHAnsi"/>
                <w:lang w:val="en-GB"/>
              </w:rPr>
              <w:t>and fisheries</w:t>
            </w:r>
            <w:r w:rsidRPr="008C78A6">
              <w:rPr>
                <w:rFonts w:cstheme="minorHAnsi"/>
                <w:lang w:val="en-GB"/>
              </w:rPr>
              <w:t>  .</w:t>
            </w:r>
          </w:p>
        </w:tc>
        <w:tc>
          <w:tcPr>
            <w:tcW w:w="1250" w:type="pct"/>
          </w:tcPr>
          <w:p w14:paraId="410785D0" w14:textId="78C017E1"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lastRenderedPageBreak/>
              <w:t xml:space="preserve">Universities, Marine Institutes, Funding agencies, Space Agencies, </w:t>
            </w:r>
            <w:r w:rsidRPr="008C78A6">
              <w:rPr>
                <w:rFonts w:cstheme="minorHAnsi"/>
                <w:lang w:val="en-GB"/>
              </w:rPr>
              <w:lastRenderedPageBreak/>
              <w:t>Ministries</w:t>
            </w:r>
            <w:r w:rsidR="00B318ED" w:rsidRPr="008C78A6">
              <w:rPr>
                <w:rFonts w:cstheme="minorHAnsi"/>
                <w:lang w:val="en-GB"/>
              </w:rPr>
              <w:t xml:space="preserve">, </w:t>
            </w:r>
            <w:r w:rsidRPr="008C78A6">
              <w:rPr>
                <w:rFonts w:cstheme="minorHAnsi"/>
                <w:lang w:val="en-GB"/>
              </w:rPr>
              <w:t>Research Institutes, Offshore Industry, EU Research Institutions, Ministry Of Energy, Environment, Foreign Affairs, European Bank Reconstruction and Development, UNDP, European Research Centers that has capacity for deep-sea research</w:t>
            </w:r>
          </w:p>
        </w:tc>
        <w:tc>
          <w:tcPr>
            <w:tcW w:w="1250" w:type="pct"/>
          </w:tcPr>
          <w:p w14:paraId="58A54624"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lastRenderedPageBreak/>
              <w:t>Short/Medium Term</w:t>
            </w:r>
          </w:p>
        </w:tc>
      </w:tr>
      <w:tr w:rsidR="00BA0F86" w:rsidRPr="009056C7" w14:paraId="0DBC2BB5" w14:textId="77777777" w:rsidTr="00E55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Merge w:val="restart"/>
            <w:vAlign w:val="center"/>
          </w:tcPr>
          <w:p w14:paraId="0098AC7A" w14:textId="77777777" w:rsidR="00BA0F86" w:rsidRPr="008C78A6" w:rsidRDefault="00BA0F86" w:rsidP="00AA3AD1">
            <w:pPr>
              <w:rPr>
                <w:rFonts w:cstheme="minorHAnsi"/>
                <w:lang w:val="en-GB"/>
              </w:rPr>
            </w:pPr>
            <w:r w:rsidRPr="009056C7">
              <w:rPr>
                <w:rFonts w:cstheme="minorHAnsi"/>
                <w:lang w:val="en-GB"/>
              </w:rPr>
              <w:t>Providing new knowledge to mitigate the impacts of global climate change and the m</w:t>
            </w:r>
            <w:r w:rsidRPr="00616D79">
              <w:rPr>
                <w:rFonts w:cstheme="minorHAnsi"/>
                <w:lang w:val="en-GB"/>
              </w:rPr>
              <w:t>ultiple environmental and anthropogenic stressors in the Black Sea from land-sea interface to the deep basin.</w:t>
            </w:r>
          </w:p>
        </w:tc>
        <w:tc>
          <w:tcPr>
            <w:tcW w:w="1250" w:type="pct"/>
          </w:tcPr>
          <w:p w14:paraId="7C1D679C" w14:textId="52E9BB0B"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Improved quantification of sources of natural and anthropogenic inputs including the catchment, rivers, atmosphere, maritime activities (across different Black Sea interfaces)</w:t>
            </w:r>
          </w:p>
        </w:tc>
        <w:tc>
          <w:tcPr>
            <w:tcW w:w="1250" w:type="pct"/>
          </w:tcPr>
          <w:p w14:paraId="0F1CBAB8"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All actors, EU, Ports, Maritime Agencies, Space Agencies, EU Safety Security at Sea,</w:t>
            </w:r>
          </w:p>
          <w:p w14:paraId="5C33EB33"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Research Infrastructures</w:t>
            </w:r>
          </w:p>
        </w:tc>
        <w:tc>
          <w:tcPr>
            <w:tcW w:w="1250" w:type="pct"/>
          </w:tcPr>
          <w:p w14:paraId="4ED2F2DF"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Short/Medium Term</w:t>
            </w:r>
          </w:p>
        </w:tc>
      </w:tr>
      <w:tr w:rsidR="00EB5F49" w:rsidRPr="009056C7" w14:paraId="4D1EDA19" w14:textId="77777777" w:rsidTr="00E55114">
        <w:tc>
          <w:tcPr>
            <w:cnfStyle w:val="001000000000" w:firstRow="0" w:lastRow="0" w:firstColumn="1" w:lastColumn="0" w:oddVBand="0" w:evenVBand="0" w:oddHBand="0" w:evenHBand="0" w:firstRowFirstColumn="0" w:firstRowLastColumn="0" w:lastRowFirstColumn="0" w:lastRowLastColumn="0"/>
            <w:tcW w:w="1250" w:type="pct"/>
            <w:vMerge/>
            <w:shd w:val="clear" w:color="auto" w:fill="FFF2CC" w:themeFill="accent4" w:themeFillTint="33"/>
            <w:vAlign w:val="center"/>
          </w:tcPr>
          <w:p w14:paraId="181E3FF4" w14:textId="77777777" w:rsidR="00EB5F49" w:rsidRPr="008C78A6" w:rsidRDefault="00EB5F49" w:rsidP="00AA3AD1">
            <w:pPr>
              <w:rPr>
                <w:rFonts w:cstheme="minorHAnsi"/>
                <w:lang w:val="en-GB"/>
              </w:rPr>
            </w:pPr>
          </w:p>
        </w:tc>
        <w:tc>
          <w:tcPr>
            <w:tcW w:w="1250" w:type="pct"/>
          </w:tcPr>
          <w:p w14:paraId="355D5351" w14:textId="42846262" w:rsidR="00EB5F49" w:rsidRPr="008C78A6" w:rsidRDefault="00EB5F49" w:rsidP="00EB5F49">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Develop research on Integrated Coastal and Marine Management including the interaction between land-based and sea-based activities and their impacts on coastal zones, both landward and seaward.</w:t>
            </w:r>
          </w:p>
          <w:p w14:paraId="5B881F53" w14:textId="7843C068" w:rsidR="00EB5F49" w:rsidRPr="008C78A6" w:rsidRDefault="00EB5F49" w:rsidP="00EB5F49">
            <w:pP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250" w:type="pct"/>
          </w:tcPr>
          <w:p w14:paraId="10268906" w14:textId="64318632" w:rsidR="00EB5F49" w:rsidRPr="008C78A6" w:rsidRDefault="00EB5F49"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Black Sea Commission, Universities, Municipalities, NGOs, CPMR</w:t>
            </w:r>
          </w:p>
        </w:tc>
        <w:tc>
          <w:tcPr>
            <w:tcW w:w="1250" w:type="pct"/>
          </w:tcPr>
          <w:p w14:paraId="316364CD" w14:textId="11AC2DF2" w:rsidR="00EB5F49" w:rsidRPr="008C78A6" w:rsidRDefault="00EB5F49"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Short/Medium Term</w:t>
            </w:r>
          </w:p>
        </w:tc>
      </w:tr>
      <w:tr w:rsidR="00BA0F86" w:rsidRPr="009056C7" w14:paraId="186072C2" w14:textId="77777777" w:rsidTr="00AA3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Merge/>
          </w:tcPr>
          <w:p w14:paraId="06E5784D" w14:textId="77777777" w:rsidR="00BA0F86" w:rsidRPr="008C78A6" w:rsidRDefault="00BA0F86" w:rsidP="00AA3AD1">
            <w:pPr>
              <w:rPr>
                <w:rFonts w:cstheme="minorHAnsi"/>
                <w:lang w:val="en-GB"/>
              </w:rPr>
            </w:pPr>
          </w:p>
        </w:tc>
        <w:tc>
          <w:tcPr>
            <w:tcW w:w="1250" w:type="pct"/>
          </w:tcPr>
          <w:p w14:paraId="2C44E8A2"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Establish research on coastal hazards erosion, submarine landslides, sea level rise, extreme events, flooding, and connections with climate change</w:t>
            </w:r>
          </w:p>
        </w:tc>
        <w:tc>
          <w:tcPr>
            <w:tcW w:w="1250" w:type="pct"/>
          </w:tcPr>
          <w:p w14:paraId="6A9D4D57"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Scientific Institutes, European Intuitions, Funding Agencies, municipalities, Ministries</w:t>
            </w:r>
          </w:p>
        </w:tc>
        <w:tc>
          <w:tcPr>
            <w:tcW w:w="1250" w:type="pct"/>
          </w:tcPr>
          <w:p w14:paraId="2FACEF2E"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Short/Medium Term</w:t>
            </w:r>
          </w:p>
        </w:tc>
      </w:tr>
      <w:tr w:rsidR="00BA0F86" w:rsidRPr="009056C7" w14:paraId="584ED5FE" w14:textId="77777777" w:rsidTr="00E55114">
        <w:tc>
          <w:tcPr>
            <w:cnfStyle w:val="001000000000" w:firstRow="0" w:lastRow="0" w:firstColumn="1" w:lastColumn="0" w:oddVBand="0" w:evenVBand="0" w:oddHBand="0" w:evenHBand="0" w:firstRowFirstColumn="0" w:firstRowLastColumn="0" w:lastRowFirstColumn="0" w:lastRowLastColumn="0"/>
            <w:tcW w:w="1250" w:type="pct"/>
            <w:vMerge/>
            <w:shd w:val="clear" w:color="auto" w:fill="FFF2CC" w:themeFill="accent4" w:themeFillTint="33"/>
          </w:tcPr>
          <w:p w14:paraId="471F350C" w14:textId="77777777" w:rsidR="00BA0F86" w:rsidRPr="008C78A6" w:rsidRDefault="00BA0F86" w:rsidP="00AA3AD1">
            <w:pPr>
              <w:rPr>
                <w:rFonts w:cstheme="minorHAnsi"/>
                <w:lang w:val="en-GB"/>
              </w:rPr>
            </w:pPr>
          </w:p>
        </w:tc>
        <w:tc>
          <w:tcPr>
            <w:tcW w:w="1250" w:type="pct"/>
          </w:tcPr>
          <w:p w14:paraId="1342EC85" w14:textId="32DB7C67" w:rsidR="00BA0F86" w:rsidRPr="00D1627B" w:rsidRDefault="00EB5F49"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76552">
              <w:rPr>
                <w:rFonts w:cstheme="minorHAnsi"/>
                <w:lang w:val="en-GB"/>
              </w:rPr>
              <w:t xml:space="preserve">Use state of the art geochemical proxy tools and advanced models to enhance Black Sea paleoclimate archive </w:t>
            </w:r>
            <w:r w:rsidR="0014034C" w:rsidRPr="00676552">
              <w:rPr>
                <w:rFonts w:cstheme="minorHAnsi"/>
                <w:lang w:val="en-GB"/>
              </w:rPr>
              <w:t xml:space="preserve">to </w:t>
            </w:r>
            <w:r w:rsidRPr="00676552">
              <w:rPr>
                <w:rFonts w:cstheme="minorHAnsi"/>
                <w:lang w:val="en-GB"/>
              </w:rPr>
              <w:t xml:space="preserve">shed light on the recent geological and biogeochemical </w:t>
            </w:r>
            <w:r w:rsidR="00C4220F" w:rsidRPr="00676552">
              <w:rPr>
                <w:rFonts w:cstheme="minorHAnsi"/>
                <w:lang w:val="en-GB"/>
              </w:rPr>
              <w:t xml:space="preserve">natural </w:t>
            </w:r>
            <w:r w:rsidRPr="00676552">
              <w:rPr>
                <w:rFonts w:cstheme="minorHAnsi"/>
                <w:lang w:val="en-GB"/>
              </w:rPr>
              <w:t xml:space="preserve">evolution of the Basin </w:t>
            </w:r>
          </w:p>
        </w:tc>
        <w:tc>
          <w:tcPr>
            <w:tcW w:w="1250" w:type="pct"/>
          </w:tcPr>
          <w:p w14:paraId="09787805"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16D79">
              <w:rPr>
                <w:rFonts w:cstheme="minorHAnsi"/>
                <w:lang w:val="en-GB"/>
              </w:rPr>
              <w:t>Institutes, Global Institutes, IODP, IOC, Funding Agencies</w:t>
            </w:r>
          </w:p>
        </w:tc>
        <w:tc>
          <w:tcPr>
            <w:tcW w:w="1250" w:type="pct"/>
          </w:tcPr>
          <w:p w14:paraId="6DA11927" w14:textId="135B6DD0" w:rsidR="00BA0F86" w:rsidRPr="008C78A6" w:rsidRDefault="00EE2A92"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Short/Medium term</w:t>
            </w:r>
          </w:p>
        </w:tc>
      </w:tr>
      <w:tr w:rsidR="00BA0F86" w:rsidRPr="009056C7" w14:paraId="680ADC61" w14:textId="77777777" w:rsidTr="00AA3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Merge/>
          </w:tcPr>
          <w:p w14:paraId="63744F9B" w14:textId="77777777" w:rsidR="00BA0F86" w:rsidRPr="008C78A6" w:rsidRDefault="00BA0F86" w:rsidP="00AA3AD1">
            <w:pPr>
              <w:rPr>
                <w:rFonts w:cstheme="minorHAnsi"/>
                <w:lang w:val="en-GB"/>
              </w:rPr>
            </w:pPr>
          </w:p>
        </w:tc>
        <w:tc>
          <w:tcPr>
            <w:tcW w:w="1250" w:type="pct"/>
          </w:tcPr>
          <w:p w14:paraId="3C046069" w14:textId="0C776820"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Reveal the interactions between multiple stressors</w:t>
            </w:r>
            <w:r w:rsidR="000013E5" w:rsidRPr="008C78A6">
              <w:rPr>
                <w:rFonts w:cstheme="minorHAnsi"/>
                <w:lang w:val="en-GB"/>
              </w:rPr>
              <w:t>, biodiversity</w:t>
            </w:r>
            <w:r w:rsidRPr="008C78A6">
              <w:rPr>
                <w:rFonts w:cstheme="minorHAnsi"/>
                <w:lang w:val="en-GB"/>
              </w:rPr>
              <w:t xml:space="preserve"> and marine ecosystem</w:t>
            </w:r>
            <w:r w:rsidR="000013E5" w:rsidRPr="008C78A6">
              <w:rPr>
                <w:rFonts w:cstheme="minorHAnsi"/>
                <w:lang w:val="en-GB"/>
              </w:rPr>
              <w:t xml:space="preserve"> functioning</w:t>
            </w:r>
            <w:r w:rsidRPr="008C78A6">
              <w:rPr>
                <w:rFonts w:cstheme="minorHAnsi"/>
                <w:lang w:val="en-GB"/>
              </w:rPr>
              <w:t xml:space="preserve"> by developing novel evolutionary modelling and data analyses tools</w:t>
            </w:r>
            <w:r w:rsidR="00436643" w:rsidRPr="008C78A6">
              <w:rPr>
                <w:rFonts w:cstheme="minorHAnsi"/>
                <w:lang w:val="en-GB"/>
              </w:rPr>
              <w:t xml:space="preserve"> and d</w:t>
            </w:r>
            <w:r w:rsidRPr="008C78A6">
              <w:rPr>
                <w:rFonts w:cstheme="minorHAnsi"/>
                <w:lang w:val="en-GB"/>
              </w:rPr>
              <w:t xml:space="preserve">emonstrate how adaptation and evolution may change ecosystem response to changing stressors </w:t>
            </w:r>
          </w:p>
        </w:tc>
        <w:tc>
          <w:tcPr>
            <w:tcW w:w="1250" w:type="pct"/>
          </w:tcPr>
          <w:p w14:paraId="0EF3625B"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National Institutes, European Research Centers, research infrastructures, global and regional observing systems</w:t>
            </w:r>
          </w:p>
        </w:tc>
        <w:tc>
          <w:tcPr>
            <w:tcW w:w="1250" w:type="pct"/>
          </w:tcPr>
          <w:p w14:paraId="2A10F81B"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Short/Medium Term</w:t>
            </w:r>
          </w:p>
        </w:tc>
      </w:tr>
    </w:tbl>
    <w:p w14:paraId="2149938A" w14:textId="77777777" w:rsidR="00813CBA" w:rsidRPr="009056C7" w:rsidRDefault="00813CBA">
      <w:pPr>
        <w:rPr>
          <w:rFonts w:cstheme="minorHAnsi"/>
          <w:lang w:val="en-GB"/>
        </w:rPr>
      </w:pPr>
    </w:p>
    <w:p w14:paraId="1EADD2A7" w14:textId="5BE24347" w:rsidR="005D495F" w:rsidRPr="00953ABB" w:rsidRDefault="005D495F">
      <w:pPr>
        <w:rPr>
          <w:rFonts w:cstheme="minorHAnsi"/>
          <w:lang w:val="en-GB"/>
        </w:rPr>
      </w:pPr>
    </w:p>
    <w:tbl>
      <w:tblPr>
        <w:tblStyle w:val="GridTable4-Accent61"/>
        <w:tblW w:w="5000" w:type="pct"/>
        <w:tblLook w:val="04A0" w:firstRow="1" w:lastRow="0" w:firstColumn="1" w:lastColumn="0" w:noHBand="0" w:noVBand="1"/>
      </w:tblPr>
      <w:tblGrid>
        <w:gridCol w:w="3498"/>
        <w:gridCol w:w="3498"/>
        <w:gridCol w:w="3499"/>
        <w:gridCol w:w="3499"/>
      </w:tblGrid>
      <w:tr w:rsidR="00BA0F86" w:rsidRPr="009056C7" w14:paraId="21C6D4D3" w14:textId="77777777" w:rsidTr="00AA3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22188584" w14:textId="77777777" w:rsidR="00BA0F86" w:rsidRPr="00616D79" w:rsidRDefault="00BA0F86" w:rsidP="00AA3AD1">
            <w:pPr>
              <w:rPr>
                <w:rFonts w:cstheme="minorHAnsi"/>
                <w:lang w:val="en-GB"/>
              </w:rPr>
            </w:pPr>
            <w:r w:rsidRPr="00616D79">
              <w:rPr>
                <w:rFonts w:cstheme="minorHAnsi"/>
                <w:lang w:val="en-GB"/>
              </w:rPr>
              <w:t>Pillar 2 - Developing products, solutions and clusters underpinning Black Sea Blue Growth</w:t>
            </w:r>
          </w:p>
        </w:tc>
      </w:tr>
      <w:tr w:rsidR="00BA0F86" w:rsidRPr="009056C7" w14:paraId="2E09445D" w14:textId="77777777" w:rsidTr="00AA3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3DF5B25" w14:textId="77777777" w:rsidR="00BA0F86" w:rsidRPr="00C51F8F" w:rsidRDefault="00BA0F86" w:rsidP="00AA3AD1">
            <w:pPr>
              <w:rPr>
                <w:rFonts w:cstheme="minorHAnsi"/>
                <w:lang w:val="en-GB"/>
              </w:rPr>
            </w:pPr>
            <w:r w:rsidRPr="009056C7">
              <w:rPr>
                <w:rFonts w:cstheme="minorHAnsi"/>
                <w:lang w:val="en-GB"/>
              </w:rPr>
              <w:t>Main Goal</w:t>
            </w:r>
          </w:p>
        </w:tc>
        <w:tc>
          <w:tcPr>
            <w:tcW w:w="1250" w:type="pct"/>
          </w:tcPr>
          <w:p w14:paraId="0AB89900" w14:textId="77777777" w:rsidR="00BA0F86" w:rsidRPr="00616D79"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b/>
                <w:lang w:val="en-GB"/>
              </w:rPr>
            </w:pPr>
            <w:r w:rsidRPr="00616D79">
              <w:rPr>
                <w:rFonts w:cstheme="minorHAnsi"/>
                <w:b/>
                <w:lang w:val="en-GB"/>
              </w:rPr>
              <w:t>Action</w:t>
            </w:r>
          </w:p>
        </w:tc>
        <w:tc>
          <w:tcPr>
            <w:tcW w:w="1250" w:type="pct"/>
          </w:tcPr>
          <w:p w14:paraId="66D24075"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b/>
                <w:lang w:val="en-GB"/>
              </w:rPr>
            </w:pPr>
            <w:r w:rsidRPr="008C78A6">
              <w:rPr>
                <w:rFonts w:cstheme="minorHAnsi"/>
                <w:b/>
                <w:lang w:val="en-GB"/>
              </w:rPr>
              <w:t>Actor(s)</w:t>
            </w:r>
          </w:p>
        </w:tc>
        <w:tc>
          <w:tcPr>
            <w:tcW w:w="1250" w:type="pct"/>
          </w:tcPr>
          <w:p w14:paraId="2AFFAFD5"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b/>
                <w:lang w:val="en-GB"/>
              </w:rPr>
            </w:pPr>
            <w:r w:rsidRPr="008C78A6">
              <w:rPr>
                <w:rFonts w:cstheme="minorHAnsi"/>
                <w:b/>
                <w:lang w:val="en-GB"/>
              </w:rPr>
              <w:t>Milestones</w:t>
            </w:r>
          </w:p>
        </w:tc>
      </w:tr>
      <w:tr w:rsidR="00BA0F86" w:rsidRPr="009056C7" w14:paraId="4F0CFC99" w14:textId="77777777" w:rsidTr="00AA3AD1">
        <w:tc>
          <w:tcPr>
            <w:cnfStyle w:val="001000000000" w:firstRow="0" w:lastRow="0" w:firstColumn="1" w:lastColumn="0" w:oddVBand="0" w:evenVBand="0" w:oddHBand="0" w:evenHBand="0" w:firstRowFirstColumn="0" w:firstRowLastColumn="0" w:lastRowFirstColumn="0" w:lastRowLastColumn="0"/>
            <w:tcW w:w="1250" w:type="pct"/>
            <w:vMerge w:val="restart"/>
            <w:vAlign w:val="center"/>
          </w:tcPr>
          <w:p w14:paraId="3490704A" w14:textId="77777777" w:rsidR="00BA0F86" w:rsidRPr="008C78A6" w:rsidRDefault="00BA0F86" w:rsidP="00AA3AD1">
            <w:pPr>
              <w:rPr>
                <w:rFonts w:cstheme="minorHAnsi"/>
                <w:lang w:val="en-GB"/>
              </w:rPr>
            </w:pPr>
            <w:r w:rsidRPr="009056C7">
              <w:rPr>
                <w:rFonts w:cstheme="minorHAnsi"/>
                <w:lang w:val="en-GB"/>
              </w:rPr>
              <w:t xml:space="preserve">Supporting marine and maritime research and innovation domains of all the Black Sea countries to create synergy, </w:t>
            </w:r>
            <w:r w:rsidRPr="00616D79">
              <w:rPr>
                <w:rFonts w:cstheme="minorHAnsi"/>
                <w:lang w:val="en-GB"/>
              </w:rPr>
              <w:t xml:space="preserve">increase economic benefits, reduce hazards in service of prospering, resilient and empowered communities deriving interest from the </w:t>
            </w:r>
            <w:r w:rsidRPr="008C78A6">
              <w:rPr>
                <w:rFonts w:cstheme="minorHAnsi"/>
                <w:lang w:val="en-GB"/>
              </w:rPr>
              <w:t>Black Sea basin</w:t>
            </w:r>
          </w:p>
        </w:tc>
        <w:tc>
          <w:tcPr>
            <w:tcW w:w="1250" w:type="pct"/>
          </w:tcPr>
          <w:p w14:paraId="24308BD2" w14:textId="77777777" w:rsidR="00BA0F86" w:rsidRPr="008C78A6" w:rsidRDefault="00BA0F86" w:rsidP="00AA3AD1">
            <w:pPr>
              <w:keepNext/>
              <w:keepLines/>
              <w:spacing w:before="200" w:line="259" w:lineRule="auto"/>
              <w:outlineLvl w:val="7"/>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Promote &amp; foster synergies, through conferences, workshops, capacity building to transfer knowledge between clusters in the blue economy and reinforce existing inter-sectorial arrangements,</w:t>
            </w:r>
            <w:r w:rsidRPr="009056C7">
              <w:rPr>
                <w:rFonts w:cstheme="minorHAnsi"/>
                <w:lang w:val="en-GB"/>
              </w:rPr>
              <w:t xml:space="preserve"> e.g.</w:t>
            </w:r>
            <w:r w:rsidRPr="00C51F8F">
              <w:rPr>
                <w:rFonts w:cstheme="minorHAnsi"/>
                <w:lang w:val="en-GB"/>
              </w:rPr>
              <w:t xml:space="preserve"> between</w:t>
            </w:r>
            <w:r w:rsidRPr="00953ABB">
              <w:rPr>
                <w:rFonts w:cstheme="minorHAnsi"/>
                <w:lang w:val="en-GB"/>
              </w:rPr>
              <w:t xml:space="preserve"> EC, BSEC and BSC.</w:t>
            </w:r>
          </w:p>
        </w:tc>
        <w:tc>
          <w:tcPr>
            <w:tcW w:w="1250" w:type="pct"/>
          </w:tcPr>
          <w:p w14:paraId="7570AEF5" w14:textId="3C6E9003" w:rsidR="00BA0F86" w:rsidRPr="00616D79"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9056C7">
              <w:rPr>
                <w:rFonts w:cstheme="minorHAnsi"/>
                <w:i/>
                <w:lang w:val="en-GB"/>
              </w:rPr>
              <w:t>Regional</w:t>
            </w:r>
            <w:r w:rsidRPr="00C51F8F">
              <w:rPr>
                <w:rFonts w:cstheme="minorHAnsi"/>
                <w:lang w:val="en-GB"/>
              </w:rPr>
              <w:t>: BSEC, BSC</w:t>
            </w:r>
            <w:r w:rsidRPr="00953ABB">
              <w:rPr>
                <w:rFonts w:cstheme="minorHAnsi"/>
                <w:lang w:val="en-GB"/>
              </w:rPr>
              <w:t xml:space="preserve">, GFCM, </w:t>
            </w:r>
            <w:r w:rsidR="00674E20" w:rsidRPr="00953ABB">
              <w:rPr>
                <w:rFonts w:cstheme="minorHAnsi"/>
                <w:lang w:val="en-GB"/>
              </w:rPr>
              <w:t xml:space="preserve">CPMR, </w:t>
            </w:r>
            <w:r w:rsidRPr="00616D79">
              <w:rPr>
                <w:rFonts w:cstheme="minorHAnsi"/>
                <w:lang w:val="en-GB"/>
              </w:rPr>
              <w:t>clusters etc.</w:t>
            </w:r>
          </w:p>
          <w:p w14:paraId="7EF4EBA1"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i/>
                <w:lang w:val="en-GB"/>
              </w:rPr>
              <w:t>National</w:t>
            </w:r>
            <w:r w:rsidRPr="008C78A6">
              <w:rPr>
                <w:rFonts w:cstheme="minorHAnsi"/>
                <w:lang w:val="en-GB"/>
              </w:rPr>
              <w:t>: line-ministries: -environment, transport/ communication, energy, education/science, fisheries, economy/sustainable development, tourism, industries, local authorities, NGOs, financial agencies, clusters.</w:t>
            </w:r>
          </w:p>
        </w:tc>
        <w:tc>
          <w:tcPr>
            <w:tcW w:w="1250" w:type="pct"/>
          </w:tcPr>
          <w:p w14:paraId="15007ECB"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Short/medium term</w:t>
            </w:r>
          </w:p>
        </w:tc>
      </w:tr>
      <w:tr w:rsidR="00BA0F86" w:rsidRPr="009056C7" w14:paraId="07019196" w14:textId="77777777" w:rsidTr="00AA3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Merge/>
          </w:tcPr>
          <w:p w14:paraId="40436508" w14:textId="77777777" w:rsidR="00BA0F86" w:rsidRPr="008C78A6" w:rsidRDefault="00BA0F86" w:rsidP="00AA3AD1">
            <w:pPr>
              <w:rPr>
                <w:rFonts w:cstheme="minorHAnsi"/>
                <w:lang w:val="en-GB"/>
              </w:rPr>
            </w:pPr>
          </w:p>
        </w:tc>
        <w:tc>
          <w:tcPr>
            <w:tcW w:w="1250" w:type="pct"/>
          </w:tcPr>
          <w:p w14:paraId="7487A983" w14:textId="77777777" w:rsidR="00BA0F86" w:rsidRPr="008C78A6" w:rsidRDefault="00BA0F86" w:rsidP="00AA3AD1">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trike/>
                <w:lang w:val="en-GB"/>
              </w:rPr>
            </w:pPr>
            <w:r w:rsidRPr="008C78A6">
              <w:rPr>
                <w:rFonts w:cstheme="minorHAnsi"/>
                <w:lang w:val="en-GB"/>
              </w:rPr>
              <w:t xml:space="preserve">Define geological features located near shore and offshore, their evolution through time and supporting business uptake of innovative technologies to boost growth by avoiding potentially generating geo-hazards. </w:t>
            </w:r>
          </w:p>
        </w:tc>
        <w:tc>
          <w:tcPr>
            <w:tcW w:w="1250" w:type="pct"/>
          </w:tcPr>
          <w:p w14:paraId="137EFCFB"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i/>
                <w:lang w:val="en-GB"/>
              </w:rPr>
              <w:t>National</w:t>
            </w:r>
            <w:r w:rsidRPr="008C78A6">
              <w:rPr>
                <w:rFonts w:cstheme="minorHAnsi"/>
                <w:lang w:val="en-GB"/>
              </w:rPr>
              <w:t>: line-ministries: -environment, transport, energy, education/science, economy/sustainable development; industries, local authorities, NGOs, financial agencies.</w:t>
            </w:r>
          </w:p>
        </w:tc>
        <w:tc>
          <w:tcPr>
            <w:tcW w:w="1250" w:type="pct"/>
          </w:tcPr>
          <w:p w14:paraId="09BBDC5D" w14:textId="123BE8B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 xml:space="preserve">Medium term </w:t>
            </w:r>
          </w:p>
        </w:tc>
      </w:tr>
      <w:tr w:rsidR="00BA0F86" w:rsidRPr="009056C7" w14:paraId="0571394C" w14:textId="77777777" w:rsidTr="00AA3AD1">
        <w:tc>
          <w:tcPr>
            <w:cnfStyle w:val="001000000000" w:firstRow="0" w:lastRow="0" w:firstColumn="1" w:lastColumn="0" w:oddVBand="0" w:evenVBand="0" w:oddHBand="0" w:evenHBand="0" w:firstRowFirstColumn="0" w:firstRowLastColumn="0" w:lastRowFirstColumn="0" w:lastRowLastColumn="0"/>
            <w:tcW w:w="1250" w:type="pct"/>
            <w:vMerge/>
          </w:tcPr>
          <w:p w14:paraId="623AEB00" w14:textId="77777777" w:rsidR="00BA0F86" w:rsidRPr="008C78A6" w:rsidRDefault="00BA0F86" w:rsidP="00AA3AD1">
            <w:pPr>
              <w:rPr>
                <w:rFonts w:cstheme="minorHAnsi"/>
                <w:lang w:val="en-GB"/>
              </w:rPr>
            </w:pPr>
          </w:p>
        </w:tc>
        <w:tc>
          <w:tcPr>
            <w:tcW w:w="1250" w:type="pct"/>
          </w:tcPr>
          <w:p w14:paraId="09565218"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 xml:space="preserve">Support the dialogue between researchers and business in order to </w:t>
            </w:r>
          </w:p>
          <w:p w14:paraId="4F981632" w14:textId="77777777" w:rsidR="00BA0F86" w:rsidRPr="008C78A6" w:rsidRDefault="00BA0F86" w:rsidP="00AA3AD1">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trike/>
                <w:lang w:val="en-GB"/>
              </w:rPr>
            </w:pPr>
            <w:r w:rsidRPr="008C78A6">
              <w:rPr>
                <w:rFonts w:cstheme="minorHAnsi"/>
                <w:lang w:val="en-GB"/>
              </w:rPr>
              <w:t>promote and uptake of the circular economy principles as booster for sustainable innovation for blue growth</w:t>
            </w:r>
          </w:p>
        </w:tc>
        <w:tc>
          <w:tcPr>
            <w:tcW w:w="1250" w:type="pct"/>
          </w:tcPr>
          <w:p w14:paraId="18984DD7"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National: Scientists, economists, business and clusters, NGOs</w:t>
            </w:r>
          </w:p>
          <w:p w14:paraId="25EEE422"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p>
          <w:p w14:paraId="58B2BA93" w14:textId="1BA1B34F"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250" w:type="pct"/>
          </w:tcPr>
          <w:p w14:paraId="5BAC8B84"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Medium term</w:t>
            </w:r>
          </w:p>
        </w:tc>
      </w:tr>
      <w:tr w:rsidR="00BA0F86" w:rsidRPr="009056C7" w14:paraId="729E64D3" w14:textId="77777777" w:rsidTr="00AA3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Merge w:val="restart"/>
            <w:vAlign w:val="center"/>
          </w:tcPr>
          <w:p w14:paraId="63AFD320" w14:textId="77777777" w:rsidR="00BA0F86" w:rsidRPr="009056C7" w:rsidRDefault="00BA0F86" w:rsidP="00AA3AD1">
            <w:pPr>
              <w:rPr>
                <w:rFonts w:cstheme="minorHAnsi"/>
                <w:lang w:val="en-GB"/>
              </w:rPr>
            </w:pPr>
          </w:p>
          <w:p w14:paraId="6B436D81" w14:textId="77777777" w:rsidR="00BA0F86" w:rsidRPr="00616D79" w:rsidRDefault="00BA0F86" w:rsidP="00AA3AD1">
            <w:pPr>
              <w:rPr>
                <w:rFonts w:cstheme="minorHAnsi"/>
                <w:lang w:val="en-GB"/>
              </w:rPr>
            </w:pPr>
          </w:p>
          <w:p w14:paraId="14CCE9DF" w14:textId="77777777" w:rsidR="00BA0F86" w:rsidRPr="008C78A6" w:rsidRDefault="00BA0F86" w:rsidP="00AA3AD1">
            <w:pPr>
              <w:rPr>
                <w:rFonts w:cstheme="minorHAnsi"/>
                <w:lang w:val="en-GB"/>
              </w:rPr>
            </w:pPr>
          </w:p>
          <w:p w14:paraId="1434DB2B" w14:textId="77777777" w:rsidR="00BA0F86" w:rsidRPr="008C78A6" w:rsidRDefault="00BA0F86" w:rsidP="00AA3AD1">
            <w:pPr>
              <w:rPr>
                <w:rFonts w:cstheme="minorHAnsi"/>
                <w:lang w:val="en-GB"/>
              </w:rPr>
            </w:pPr>
          </w:p>
          <w:p w14:paraId="4AC8BB37" w14:textId="77777777" w:rsidR="00BA0F86" w:rsidRPr="008C78A6" w:rsidRDefault="00BA0F86" w:rsidP="00AA3AD1">
            <w:pPr>
              <w:rPr>
                <w:rFonts w:cstheme="minorHAnsi"/>
                <w:lang w:val="en-GB"/>
              </w:rPr>
            </w:pPr>
          </w:p>
          <w:p w14:paraId="11C30879" w14:textId="77777777" w:rsidR="00BA0F86" w:rsidRPr="008C78A6" w:rsidRDefault="00BA0F86" w:rsidP="00AA3AD1">
            <w:pPr>
              <w:rPr>
                <w:rFonts w:cstheme="minorHAnsi"/>
                <w:lang w:val="en-GB"/>
              </w:rPr>
            </w:pPr>
          </w:p>
          <w:p w14:paraId="0228B51F" w14:textId="77777777" w:rsidR="00BA0F86" w:rsidRPr="008C78A6" w:rsidRDefault="00BA0F86" w:rsidP="00AA3AD1">
            <w:pPr>
              <w:rPr>
                <w:rFonts w:cstheme="minorHAnsi"/>
                <w:lang w:val="en-GB"/>
              </w:rPr>
            </w:pPr>
          </w:p>
          <w:p w14:paraId="6EB90B59" w14:textId="77777777" w:rsidR="00BA0F86" w:rsidRPr="008C78A6" w:rsidRDefault="00BA0F86" w:rsidP="00AA3AD1">
            <w:pPr>
              <w:rPr>
                <w:rFonts w:cstheme="minorHAnsi"/>
                <w:lang w:val="en-GB"/>
              </w:rPr>
            </w:pPr>
          </w:p>
          <w:p w14:paraId="4BF5522A" w14:textId="77777777" w:rsidR="00BA0F86" w:rsidRPr="008C78A6" w:rsidRDefault="00BA0F86" w:rsidP="00AA3AD1">
            <w:pPr>
              <w:rPr>
                <w:rFonts w:cstheme="minorHAnsi"/>
                <w:lang w:val="en-GB"/>
              </w:rPr>
            </w:pPr>
          </w:p>
          <w:p w14:paraId="1D5DF757" w14:textId="77777777" w:rsidR="00BA0F86" w:rsidRPr="008C78A6" w:rsidRDefault="00BA0F86" w:rsidP="00AA3AD1">
            <w:pPr>
              <w:rPr>
                <w:rFonts w:cstheme="minorHAnsi"/>
                <w:lang w:val="en-GB"/>
              </w:rPr>
            </w:pPr>
          </w:p>
          <w:p w14:paraId="38E69587" w14:textId="77777777" w:rsidR="00BA0F86" w:rsidRPr="008C78A6" w:rsidRDefault="00BA0F86" w:rsidP="00AA3AD1">
            <w:pPr>
              <w:rPr>
                <w:rFonts w:cstheme="minorHAnsi"/>
                <w:lang w:val="en-GB"/>
              </w:rPr>
            </w:pPr>
          </w:p>
          <w:p w14:paraId="01033C7B" w14:textId="77777777" w:rsidR="00BA0F86" w:rsidRPr="008C78A6" w:rsidRDefault="00BA0F86" w:rsidP="00AA3AD1">
            <w:pPr>
              <w:rPr>
                <w:rFonts w:cstheme="minorHAnsi"/>
                <w:lang w:val="en-GB"/>
              </w:rPr>
            </w:pPr>
          </w:p>
          <w:p w14:paraId="7433E564" w14:textId="77777777" w:rsidR="00BA0F86" w:rsidRPr="008C78A6" w:rsidRDefault="00BA0F86" w:rsidP="00AA3AD1">
            <w:pPr>
              <w:rPr>
                <w:rFonts w:cstheme="minorHAnsi"/>
                <w:lang w:val="en-GB"/>
              </w:rPr>
            </w:pPr>
          </w:p>
          <w:p w14:paraId="05F41BB4" w14:textId="77777777" w:rsidR="00BA0F86" w:rsidRPr="008C78A6" w:rsidRDefault="00BA0F86" w:rsidP="00AA3AD1">
            <w:pPr>
              <w:rPr>
                <w:rFonts w:cstheme="minorHAnsi"/>
                <w:lang w:val="en-GB"/>
              </w:rPr>
            </w:pPr>
          </w:p>
          <w:p w14:paraId="00D7767A" w14:textId="77777777" w:rsidR="00BA0F86" w:rsidRPr="008C78A6" w:rsidRDefault="00BA0F86" w:rsidP="00AA3AD1">
            <w:pPr>
              <w:rPr>
                <w:rFonts w:cstheme="minorHAnsi"/>
                <w:lang w:val="en-GB"/>
              </w:rPr>
            </w:pPr>
            <w:r w:rsidRPr="008C78A6">
              <w:rPr>
                <w:rFonts w:cstheme="minorHAnsi"/>
                <w:lang w:val="en-GB"/>
              </w:rPr>
              <w:t>Creating incentives for maritime innovation in existing and new, emerging blue economy sectors</w:t>
            </w:r>
          </w:p>
        </w:tc>
        <w:tc>
          <w:tcPr>
            <w:tcW w:w="1250" w:type="pct"/>
          </w:tcPr>
          <w:p w14:paraId="64E8CEA1"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Energy – establishing of renewable energy sectors such as offshore wind and tapping the potential of sustainable gas hydrates exploration</w:t>
            </w:r>
          </w:p>
        </w:tc>
        <w:tc>
          <w:tcPr>
            <w:tcW w:w="1250" w:type="pct"/>
          </w:tcPr>
          <w:p w14:paraId="524BEC0D"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National level: Sectorial and financial agencies; Regional authorities;</w:t>
            </w:r>
          </w:p>
          <w:p w14:paraId="45AB93CD"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Science and industry</w:t>
            </w:r>
          </w:p>
        </w:tc>
        <w:tc>
          <w:tcPr>
            <w:tcW w:w="1250" w:type="pct"/>
          </w:tcPr>
          <w:p w14:paraId="6251FA95"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Short term (Offshore wind)</w:t>
            </w:r>
          </w:p>
          <w:p w14:paraId="7E072188"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Medium term (Mapping/State-of-play and Sustainable gas hydrates)</w:t>
            </w:r>
          </w:p>
        </w:tc>
      </w:tr>
      <w:tr w:rsidR="00BA0F86" w:rsidRPr="009056C7" w14:paraId="005CAF7C" w14:textId="77777777" w:rsidTr="00AA3AD1">
        <w:tc>
          <w:tcPr>
            <w:cnfStyle w:val="001000000000" w:firstRow="0" w:lastRow="0" w:firstColumn="1" w:lastColumn="0" w:oddVBand="0" w:evenVBand="0" w:oddHBand="0" w:evenHBand="0" w:firstRowFirstColumn="0" w:firstRowLastColumn="0" w:lastRowFirstColumn="0" w:lastRowLastColumn="0"/>
            <w:tcW w:w="1250" w:type="pct"/>
            <w:vMerge/>
          </w:tcPr>
          <w:p w14:paraId="418EEDC2" w14:textId="77777777" w:rsidR="00BA0F86" w:rsidRPr="008C78A6" w:rsidRDefault="00BA0F86" w:rsidP="00AA3AD1">
            <w:pPr>
              <w:rPr>
                <w:rFonts w:cstheme="minorHAnsi"/>
                <w:lang w:val="en-GB"/>
              </w:rPr>
            </w:pPr>
          </w:p>
        </w:tc>
        <w:tc>
          <w:tcPr>
            <w:tcW w:w="1250" w:type="pct"/>
          </w:tcPr>
          <w:p w14:paraId="2344161A"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Aquatic food – developing sustainable fisheries and high-tech aquaculture including multi-platform use (or multi-use platform)</w:t>
            </w:r>
          </w:p>
        </w:tc>
        <w:tc>
          <w:tcPr>
            <w:tcW w:w="1250" w:type="pct"/>
          </w:tcPr>
          <w:p w14:paraId="0610A922"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Science &amp; fisheries (&amp; aquaculture) bodies; Business &amp; SMEs</w:t>
            </w:r>
          </w:p>
          <w:p w14:paraId="48352DFB"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National: Policy makers</w:t>
            </w:r>
          </w:p>
        </w:tc>
        <w:tc>
          <w:tcPr>
            <w:tcW w:w="1250" w:type="pct"/>
          </w:tcPr>
          <w:p w14:paraId="3B31CB9A"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Short/ Medium term</w:t>
            </w:r>
          </w:p>
        </w:tc>
      </w:tr>
      <w:tr w:rsidR="00BA0F86" w:rsidRPr="009056C7" w14:paraId="3D23B4A5" w14:textId="77777777" w:rsidTr="00AA3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Merge/>
          </w:tcPr>
          <w:p w14:paraId="7EC4E808" w14:textId="77777777" w:rsidR="00BA0F86" w:rsidRPr="008C78A6" w:rsidRDefault="00BA0F86" w:rsidP="00AA3AD1">
            <w:pPr>
              <w:rPr>
                <w:rFonts w:cstheme="minorHAnsi"/>
                <w:lang w:val="en-GB"/>
              </w:rPr>
            </w:pPr>
          </w:p>
        </w:tc>
        <w:tc>
          <w:tcPr>
            <w:tcW w:w="1250" w:type="pct"/>
          </w:tcPr>
          <w:p w14:paraId="63067FC1"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 xml:space="preserve">Fostering biotechnology by exploring the potential of high-value, novel products from unique organisms inhabiting the Black Sea, along whole value chain on aquaculture, dimension and biofuels </w:t>
            </w:r>
          </w:p>
        </w:tc>
        <w:tc>
          <w:tcPr>
            <w:tcW w:w="1250" w:type="pct"/>
          </w:tcPr>
          <w:p w14:paraId="0B5FF94A"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Regional level: GFCM</w:t>
            </w:r>
          </w:p>
          <w:p w14:paraId="7BEB4E1E"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National level: Science &amp; industry</w:t>
            </w:r>
          </w:p>
        </w:tc>
        <w:tc>
          <w:tcPr>
            <w:tcW w:w="1250" w:type="pct"/>
          </w:tcPr>
          <w:p w14:paraId="0D20C49F"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Medium/Long term</w:t>
            </w:r>
          </w:p>
        </w:tc>
      </w:tr>
      <w:tr w:rsidR="00BA0F86" w:rsidRPr="009056C7" w14:paraId="124018CA" w14:textId="77777777" w:rsidTr="00AA3AD1">
        <w:tc>
          <w:tcPr>
            <w:cnfStyle w:val="001000000000" w:firstRow="0" w:lastRow="0" w:firstColumn="1" w:lastColumn="0" w:oddVBand="0" w:evenVBand="0" w:oddHBand="0" w:evenHBand="0" w:firstRowFirstColumn="0" w:firstRowLastColumn="0" w:lastRowFirstColumn="0" w:lastRowLastColumn="0"/>
            <w:tcW w:w="1250" w:type="pct"/>
            <w:vMerge/>
          </w:tcPr>
          <w:p w14:paraId="1DD5F037" w14:textId="77777777" w:rsidR="00BA0F86" w:rsidRPr="008C78A6" w:rsidRDefault="00BA0F86" w:rsidP="00AA3AD1">
            <w:pPr>
              <w:rPr>
                <w:rFonts w:cstheme="minorHAnsi"/>
                <w:lang w:val="en-GB"/>
              </w:rPr>
            </w:pPr>
          </w:p>
        </w:tc>
        <w:tc>
          <w:tcPr>
            <w:tcW w:w="1250" w:type="pct"/>
          </w:tcPr>
          <w:p w14:paraId="336D3264" w14:textId="012CC631" w:rsidR="00BA0F86" w:rsidRPr="008C78A6" w:rsidRDefault="006129BA"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F</w:t>
            </w:r>
            <w:r w:rsidR="00BA0F86" w:rsidRPr="006129BA">
              <w:rPr>
                <w:rFonts w:cstheme="minorHAnsi"/>
                <w:lang w:val="en-GB"/>
              </w:rPr>
              <w:t>urther develop innovative tourism offer</w:t>
            </w:r>
            <w:r w:rsidR="00953ABB">
              <w:rPr>
                <w:rFonts w:cstheme="minorHAnsi"/>
                <w:lang w:val="en-GB"/>
              </w:rPr>
              <w:t>s</w:t>
            </w:r>
            <w:r w:rsidR="00BA0F86" w:rsidRPr="00953ABB">
              <w:rPr>
                <w:rFonts w:cstheme="minorHAnsi"/>
                <w:lang w:val="en-GB"/>
              </w:rPr>
              <w:t xml:space="preserve"> and services (e.g. small-scale cruise, big data analytics and tourism 4.0</w:t>
            </w:r>
            <w:r w:rsidR="00953ABB">
              <w:rPr>
                <w:rFonts w:cstheme="minorHAnsi"/>
                <w:lang w:val="en-GB"/>
              </w:rPr>
              <w:t>, coastal 'waze'</w:t>
            </w:r>
            <w:r w:rsidR="00BA0F86" w:rsidRPr="00953ABB">
              <w:rPr>
                <w:rFonts w:cstheme="minorHAnsi"/>
                <w:lang w:val="en-GB"/>
              </w:rPr>
              <w:t>) and promote synergies between coastal tourism and other activities (e.g. pesca-tourism, culture and underwater heritage, aqu</w:t>
            </w:r>
            <w:r w:rsidR="00BA0F86" w:rsidRPr="00616D79">
              <w:rPr>
                <w:rFonts w:cstheme="minorHAnsi"/>
                <w:lang w:val="en-GB"/>
              </w:rPr>
              <w:t>aculture, yachting).</w:t>
            </w:r>
          </w:p>
        </w:tc>
        <w:tc>
          <w:tcPr>
            <w:tcW w:w="1250" w:type="pct"/>
          </w:tcPr>
          <w:p w14:paraId="7F32F9F2" w14:textId="3851893F" w:rsidR="00BA0F86" w:rsidRPr="008C78A6" w:rsidRDefault="00BA0F86" w:rsidP="007B1F6D">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National level: Local and regional authorities, business (e.g. shipbuilders), policy planners, scientists</w:t>
            </w:r>
          </w:p>
        </w:tc>
        <w:tc>
          <w:tcPr>
            <w:tcW w:w="1250" w:type="pct"/>
          </w:tcPr>
          <w:p w14:paraId="61ABAE06"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 xml:space="preserve">Short term </w:t>
            </w:r>
          </w:p>
        </w:tc>
      </w:tr>
      <w:tr w:rsidR="00BA0F86" w:rsidRPr="009056C7" w14:paraId="70FDA838" w14:textId="77777777" w:rsidTr="00AA3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Merge/>
          </w:tcPr>
          <w:p w14:paraId="4003B37B" w14:textId="77777777" w:rsidR="00BA0F86" w:rsidRPr="008C78A6" w:rsidRDefault="00BA0F86" w:rsidP="00AA3AD1">
            <w:pPr>
              <w:rPr>
                <w:rFonts w:cstheme="minorHAnsi"/>
                <w:lang w:val="en-GB"/>
              </w:rPr>
            </w:pPr>
          </w:p>
        </w:tc>
        <w:tc>
          <w:tcPr>
            <w:tcW w:w="1250" w:type="pct"/>
          </w:tcPr>
          <w:p w14:paraId="69095511"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 xml:space="preserve">Achieve sustainable and green shipbuilding and repair by promoting carbon efficient ships in </w:t>
            </w:r>
            <w:r w:rsidRPr="008C78A6">
              <w:rPr>
                <w:rFonts w:cstheme="minorHAnsi"/>
                <w:lang w:val="en-GB"/>
              </w:rPr>
              <w:lastRenderedPageBreak/>
              <w:t>line with the international safety standards and circular economy principles</w:t>
            </w:r>
          </w:p>
        </w:tc>
        <w:tc>
          <w:tcPr>
            <w:tcW w:w="1250" w:type="pct"/>
          </w:tcPr>
          <w:p w14:paraId="26114FC9"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lastRenderedPageBreak/>
              <w:t xml:space="preserve">Marine and maritime industry, energy industry, port authorities, </w:t>
            </w:r>
            <w:r w:rsidRPr="008C78A6">
              <w:rPr>
                <w:rFonts w:cstheme="minorHAnsi"/>
                <w:lang w:val="en-GB"/>
              </w:rPr>
              <w:lastRenderedPageBreak/>
              <w:t>public authorities (ministry of transport) scientists</w:t>
            </w:r>
          </w:p>
        </w:tc>
        <w:tc>
          <w:tcPr>
            <w:tcW w:w="1250" w:type="pct"/>
          </w:tcPr>
          <w:p w14:paraId="012E86FF"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lastRenderedPageBreak/>
              <w:t>Medium term</w:t>
            </w:r>
          </w:p>
        </w:tc>
      </w:tr>
      <w:tr w:rsidR="00BA0F86" w:rsidRPr="009056C7" w14:paraId="219C0E44" w14:textId="77777777" w:rsidTr="00AA3AD1">
        <w:tc>
          <w:tcPr>
            <w:cnfStyle w:val="001000000000" w:firstRow="0" w:lastRow="0" w:firstColumn="1" w:lastColumn="0" w:oddVBand="0" w:evenVBand="0" w:oddHBand="0" w:evenHBand="0" w:firstRowFirstColumn="0" w:firstRowLastColumn="0" w:lastRowFirstColumn="0" w:lastRowLastColumn="0"/>
            <w:tcW w:w="1250" w:type="pct"/>
            <w:vMerge/>
          </w:tcPr>
          <w:p w14:paraId="4E2B6667" w14:textId="77777777" w:rsidR="00BA0F86" w:rsidRPr="008C78A6" w:rsidRDefault="00BA0F86" w:rsidP="00AA3AD1">
            <w:pPr>
              <w:rPr>
                <w:rFonts w:cstheme="minorHAnsi"/>
                <w:lang w:val="en-GB"/>
              </w:rPr>
            </w:pPr>
          </w:p>
        </w:tc>
        <w:tc>
          <w:tcPr>
            <w:tcW w:w="1250" w:type="pct"/>
          </w:tcPr>
          <w:p w14:paraId="72045EBF"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Promoting innovative marine litter treatment techniques</w:t>
            </w:r>
          </w:p>
        </w:tc>
        <w:tc>
          <w:tcPr>
            <w:tcW w:w="1250" w:type="pct"/>
          </w:tcPr>
          <w:p w14:paraId="7AB29775" w14:textId="1F5B79DE" w:rsidR="00B055E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Regional : EC</w:t>
            </w:r>
            <w:r w:rsidR="00B055E6" w:rsidRPr="008C78A6">
              <w:rPr>
                <w:rFonts w:cstheme="minorHAnsi"/>
                <w:lang w:val="en-GB"/>
              </w:rPr>
              <w:t>,</w:t>
            </w:r>
            <w:r w:rsidRPr="008C78A6">
              <w:rPr>
                <w:rFonts w:cstheme="minorHAnsi"/>
                <w:lang w:val="en-GB"/>
              </w:rPr>
              <w:t xml:space="preserve"> BSC, GFCM</w:t>
            </w:r>
          </w:p>
          <w:p w14:paraId="076826EA"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National : Ministries, industry, and scientists</w:t>
            </w:r>
          </w:p>
        </w:tc>
        <w:tc>
          <w:tcPr>
            <w:tcW w:w="1250" w:type="pct"/>
          </w:tcPr>
          <w:p w14:paraId="41A993E8"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Short term</w:t>
            </w:r>
          </w:p>
        </w:tc>
      </w:tr>
      <w:tr w:rsidR="00BA0F86" w:rsidRPr="009056C7" w14:paraId="57A3C32E" w14:textId="77777777" w:rsidTr="00AA3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Merge/>
          </w:tcPr>
          <w:p w14:paraId="7ADBF827" w14:textId="77777777" w:rsidR="00BA0F86" w:rsidRPr="008C78A6" w:rsidRDefault="00BA0F86" w:rsidP="00AA3AD1">
            <w:pPr>
              <w:rPr>
                <w:rFonts w:cstheme="minorHAnsi"/>
                <w:lang w:val="en-GB"/>
              </w:rPr>
            </w:pPr>
          </w:p>
        </w:tc>
        <w:tc>
          <w:tcPr>
            <w:tcW w:w="1250" w:type="pct"/>
          </w:tcPr>
          <w:p w14:paraId="63CBEBDF"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Mapping and understanding the value of abiotic marine resources in order to avoid major negative impact on the coast (e.g. coastal resilience, material for beach artificial nourishment, etc.)</w:t>
            </w:r>
          </w:p>
        </w:tc>
        <w:tc>
          <w:tcPr>
            <w:tcW w:w="1250" w:type="pct"/>
          </w:tcPr>
          <w:p w14:paraId="2124C605"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 xml:space="preserve">Scientists, local &amp; regional authorities, engineers, industry </w:t>
            </w:r>
          </w:p>
        </w:tc>
        <w:tc>
          <w:tcPr>
            <w:tcW w:w="1250" w:type="pct"/>
          </w:tcPr>
          <w:p w14:paraId="1ACD78E6"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Short/ Medium term</w:t>
            </w:r>
          </w:p>
        </w:tc>
      </w:tr>
    </w:tbl>
    <w:tbl>
      <w:tblPr>
        <w:tblStyle w:val="GridTable4-Accent51"/>
        <w:tblW w:w="0" w:type="auto"/>
        <w:tblInd w:w="-113" w:type="dxa"/>
        <w:tblLook w:val="04A0" w:firstRow="1" w:lastRow="0" w:firstColumn="1" w:lastColumn="0" w:noHBand="0" w:noVBand="1"/>
      </w:tblPr>
      <w:tblGrid>
        <w:gridCol w:w="3498"/>
        <w:gridCol w:w="3498"/>
        <w:gridCol w:w="3499"/>
        <w:gridCol w:w="3499"/>
      </w:tblGrid>
      <w:tr w:rsidR="00106698" w:rsidRPr="009056C7" w14:paraId="0BA64B99" w14:textId="77777777" w:rsidTr="00106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4"/>
          </w:tcPr>
          <w:p w14:paraId="08504CFD" w14:textId="77777777" w:rsidR="00106698" w:rsidRPr="00C51F8F" w:rsidRDefault="00106698" w:rsidP="000E6B5A">
            <w:pPr>
              <w:rPr>
                <w:rFonts w:cstheme="minorHAnsi"/>
                <w:lang w:val="en-GB"/>
              </w:rPr>
            </w:pPr>
            <w:r w:rsidRPr="009056C7">
              <w:rPr>
                <w:rFonts w:cstheme="minorHAnsi"/>
                <w:lang w:val="en-GB"/>
              </w:rPr>
              <w:t>Pillar 3: Building of critical support systems and innovative Infrastructures</w:t>
            </w:r>
          </w:p>
        </w:tc>
      </w:tr>
      <w:tr w:rsidR="00106698" w:rsidRPr="009056C7" w14:paraId="15BF4C13" w14:textId="77777777" w:rsidTr="00106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05AEDD37" w14:textId="77777777" w:rsidR="00106698" w:rsidRPr="00C51F8F" w:rsidRDefault="00106698" w:rsidP="000E6B5A">
            <w:pPr>
              <w:rPr>
                <w:rFonts w:cstheme="minorHAnsi"/>
                <w:lang w:val="en-GB"/>
              </w:rPr>
            </w:pPr>
            <w:r w:rsidRPr="009056C7">
              <w:rPr>
                <w:rFonts w:cstheme="minorHAnsi"/>
                <w:lang w:val="en-GB"/>
              </w:rPr>
              <w:t>Main Goal</w:t>
            </w:r>
          </w:p>
        </w:tc>
        <w:tc>
          <w:tcPr>
            <w:tcW w:w="3498" w:type="dxa"/>
          </w:tcPr>
          <w:p w14:paraId="2069360A" w14:textId="77777777" w:rsidR="00106698" w:rsidRPr="00616D79" w:rsidRDefault="00106698" w:rsidP="000E6B5A">
            <w:pPr>
              <w:cnfStyle w:val="000000100000" w:firstRow="0" w:lastRow="0" w:firstColumn="0" w:lastColumn="0" w:oddVBand="0" w:evenVBand="0" w:oddHBand="1" w:evenHBand="0" w:firstRowFirstColumn="0" w:firstRowLastColumn="0" w:lastRowFirstColumn="0" w:lastRowLastColumn="0"/>
              <w:rPr>
                <w:rFonts w:cstheme="minorHAnsi"/>
                <w:b/>
                <w:lang w:val="en-GB"/>
              </w:rPr>
            </w:pPr>
            <w:r w:rsidRPr="00616D79">
              <w:rPr>
                <w:rFonts w:cstheme="minorHAnsi"/>
                <w:b/>
                <w:lang w:val="en-GB"/>
              </w:rPr>
              <w:t>Action</w:t>
            </w:r>
          </w:p>
        </w:tc>
        <w:tc>
          <w:tcPr>
            <w:tcW w:w="3499" w:type="dxa"/>
          </w:tcPr>
          <w:p w14:paraId="7F4AD3CD" w14:textId="77777777" w:rsidR="00106698" w:rsidRPr="008C78A6" w:rsidRDefault="00106698" w:rsidP="000E6B5A">
            <w:pPr>
              <w:cnfStyle w:val="000000100000" w:firstRow="0" w:lastRow="0" w:firstColumn="0" w:lastColumn="0" w:oddVBand="0" w:evenVBand="0" w:oddHBand="1" w:evenHBand="0" w:firstRowFirstColumn="0" w:firstRowLastColumn="0" w:lastRowFirstColumn="0" w:lastRowLastColumn="0"/>
              <w:rPr>
                <w:rFonts w:cstheme="minorHAnsi"/>
                <w:b/>
                <w:lang w:val="en-GB"/>
              </w:rPr>
            </w:pPr>
            <w:r w:rsidRPr="008C78A6">
              <w:rPr>
                <w:rFonts w:cstheme="minorHAnsi"/>
                <w:b/>
                <w:lang w:val="en-GB"/>
              </w:rPr>
              <w:t>Actor(s)</w:t>
            </w:r>
          </w:p>
        </w:tc>
        <w:tc>
          <w:tcPr>
            <w:tcW w:w="3499" w:type="dxa"/>
          </w:tcPr>
          <w:p w14:paraId="74AC6C2F" w14:textId="77777777" w:rsidR="00106698" w:rsidRPr="008C78A6" w:rsidRDefault="00106698" w:rsidP="000E6B5A">
            <w:pPr>
              <w:cnfStyle w:val="000000100000" w:firstRow="0" w:lastRow="0" w:firstColumn="0" w:lastColumn="0" w:oddVBand="0" w:evenVBand="0" w:oddHBand="1" w:evenHBand="0" w:firstRowFirstColumn="0" w:firstRowLastColumn="0" w:lastRowFirstColumn="0" w:lastRowLastColumn="0"/>
              <w:rPr>
                <w:rFonts w:cstheme="minorHAnsi"/>
                <w:b/>
                <w:lang w:val="en-GB"/>
              </w:rPr>
            </w:pPr>
            <w:r w:rsidRPr="008C78A6">
              <w:rPr>
                <w:rFonts w:cstheme="minorHAnsi"/>
                <w:b/>
                <w:lang w:val="en-GB"/>
              </w:rPr>
              <w:t>Milestones</w:t>
            </w:r>
          </w:p>
        </w:tc>
      </w:tr>
      <w:tr w:rsidR="00106698" w:rsidRPr="009056C7" w14:paraId="113CA71F" w14:textId="77777777" w:rsidTr="00106698">
        <w:tc>
          <w:tcPr>
            <w:cnfStyle w:val="001000000000" w:firstRow="0" w:lastRow="0" w:firstColumn="1" w:lastColumn="0" w:oddVBand="0" w:evenVBand="0" w:oddHBand="0" w:evenHBand="0" w:firstRowFirstColumn="0" w:firstRowLastColumn="0" w:lastRowFirstColumn="0" w:lastRowLastColumn="0"/>
            <w:tcW w:w="3498" w:type="dxa"/>
            <w:vMerge w:val="restart"/>
            <w:vAlign w:val="center"/>
          </w:tcPr>
          <w:p w14:paraId="66D63843" w14:textId="135EF4C5" w:rsidR="00106698" w:rsidRPr="008C78A6" w:rsidRDefault="00106698" w:rsidP="000E6B5A">
            <w:pPr>
              <w:rPr>
                <w:rFonts w:cstheme="minorHAnsi"/>
                <w:lang w:val="en-GB"/>
              </w:rPr>
            </w:pPr>
            <w:r w:rsidRPr="009056C7">
              <w:rPr>
                <w:rFonts w:cstheme="minorHAnsi"/>
                <w:lang w:val="en-GB"/>
              </w:rPr>
              <w:t xml:space="preserve">Development of smart observing and monitoring systems </w:t>
            </w:r>
            <w:r w:rsidR="001A65D3" w:rsidRPr="00616D79">
              <w:rPr>
                <w:rFonts w:cstheme="minorHAnsi"/>
                <w:lang w:val="en-GB"/>
              </w:rPr>
              <w:t>in</w:t>
            </w:r>
            <w:r w:rsidR="00233B84" w:rsidRPr="00616D79">
              <w:rPr>
                <w:rFonts w:cstheme="minorHAnsi"/>
                <w:lang w:val="en-GB"/>
              </w:rPr>
              <w:t xml:space="preserve"> support</w:t>
            </w:r>
            <w:r w:rsidR="00CE7A98" w:rsidRPr="008C78A6">
              <w:rPr>
                <w:rFonts w:cstheme="minorHAnsi"/>
                <w:lang w:val="en-GB"/>
              </w:rPr>
              <w:t xml:space="preserve"> of</w:t>
            </w:r>
            <w:r w:rsidR="001A65D3" w:rsidRPr="008C78A6">
              <w:rPr>
                <w:rFonts w:cstheme="minorHAnsi"/>
                <w:lang w:val="en-GB"/>
              </w:rPr>
              <w:t xml:space="preserve"> </w:t>
            </w:r>
            <w:r w:rsidR="00A13FAB" w:rsidRPr="008C78A6">
              <w:rPr>
                <w:rFonts w:cstheme="minorHAnsi"/>
                <w:lang w:val="en-GB"/>
              </w:rPr>
              <w:t xml:space="preserve">addressing scientific and socioeconomic challenges of the </w:t>
            </w:r>
            <w:r w:rsidR="00233B84" w:rsidRPr="008C78A6">
              <w:rPr>
                <w:rFonts w:cstheme="minorHAnsi"/>
                <w:lang w:val="en-GB"/>
              </w:rPr>
              <w:t>Black Sea</w:t>
            </w:r>
            <w:r w:rsidR="00A13FAB" w:rsidRPr="008C78A6">
              <w:rPr>
                <w:rFonts w:cstheme="minorHAnsi"/>
                <w:lang w:val="en-GB"/>
              </w:rPr>
              <w:t>,</w:t>
            </w:r>
            <w:r w:rsidRPr="008C78A6">
              <w:rPr>
                <w:rFonts w:cstheme="minorHAnsi"/>
                <w:lang w:val="en-GB"/>
              </w:rPr>
              <w:t xml:space="preserve"> towards governance for a sustainable ecosystem, mitigation of climate change impact</w:t>
            </w:r>
            <w:r w:rsidR="00F001A6" w:rsidRPr="008C78A6">
              <w:rPr>
                <w:rFonts w:cstheme="minorHAnsi"/>
                <w:lang w:val="en-GB"/>
              </w:rPr>
              <w:t>s</w:t>
            </w:r>
            <w:r w:rsidRPr="008C78A6">
              <w:rPr>
                <w:rFonts w:cstheme="minorHAnsi"/>
                <w:lang w:val="en-GB"/>
              </w:rPr>
              <w:t>, and accurate forecasting for adaptive management</w:t>
            </w:r>
          </w:p>
        </w:tc>
        <w:tc>
          <w:tcPr>
            <w:tcW w:w="3498" w:type="dxa"/>
          </w:tcPr>
          <w:p w14:paraId="4339477E" w14:textId="77777777" w:rsidR="00106698" w:rsidRPr="008C78A6" w:rsidRDefault="00106698" w:rsidP="000E6B5A">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 xml:space="preserve">Develop and enhance a network of dedicated Marine Research Infrastructures at the Black Sea, building on existing European and international initiatives </w:t>
            </w:r>
          </w:p>
        </w:tc>
        <w:tc>
          <w:tcPr>
            <w:tcW w:w="3499" w:type="dxa"/>
          </w:tcPr>
          <w:p w14:paraId="07788EDC" w14:textId="77777777" w:rsidR="00106698" w:rsidRPr="008C78A6" w:rsidRDefault="00106698" w:rsidP="000E6B5A">
            <w:pPr>
              <w:pStyle w:val="NormalWeb"/>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24"/>
                <w:sz w:val="22"/>
                <w:szCs w:val="22"/>
                <w:lang w:val="en-GB"/>
              </w:rPr>
            </w:pPr>
            <w:r w:rsidRPr="008C78A6">
              <w:rPr>
                <w:rFonts w:asciiTheme="minorHAnsi" w:hAnsiTheme="minorHAnsi" w:cstheme="minorHAnsi"/>
                <w:color w:val="000000" w:themeColor="text1"/>
                <w:kern w:val="24"/>
                <w:sz w:val="22"/>
                <w:szCs w:val="22"/>
                <w:lang w:val="en-GB"/>
              </w:rPr>
              <w:t xml:space="preserve">EMSO,  ESFRI (DANUBIUS-RI, EURO ARGO-RI), GOOS, IOC, EuroFleet, etc, Universities and Maritime Institutes </w:t>
            </w:r>
          </w:p>
        </w:tc>
        <w:tc>
          <w:tcPr>
            <w:tcW w:w="3499" w:type="dxa"/>
          </w:tcPr>
          <w:p w14:paraId="370D387B" w14:textId="77777777" w:rsidR="00106698" w:rsidRPr="009056C7" w:rsidRDefault="00106698" w:rsidP="000E6B5A">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color w:val="000000" w:themeColor="text1"/>
                <w:kern w:val="24"/>
                <w:lang w:val="en-GB"/>
              </w:rPr>
              <w:t>Short term</w:t>
            </w:r>
          </w:p>
        </w:tc>
      </w:tr>
      <w:tr w:rsidR="00106698" w:rsidRPr="009056C7" w14:paraId="5C99F8D3" w14:textId="77777777" w:rsidTr="00106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vMerge/>
          </w:tcPr>
          <w:p w14:paraId="5EE3FAF8" w14:textId="77777777" w:rsidR="00106698" w:rsidRPr="008C78A6" w:rsidRDefault="00106698" w:rsidP="000E6B5A">
            <w:pPr>
              <w:rPr>
                <w:rFonts w:cstheme="minorHAnsi"/>
                <w:lang w:val="en-GB"/>
              </w:rPr>
            </w:pPr>
          </w:p>
        </w:tc>
        <w:tc>
          <w:tcPr>
            <w:tcW w:w="3498" w:type="dxa"/>
          </w:tcPr>
          <w:p w14:paraId="6B1FEA76" w14:textId="77777777" w:rsidR="00106698" w:rsidRPr="008C78A6" w:rsidRDefault="00106698" w:rsidP="000E6B5A">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Produce and make available compatible high-quality data sets (the FAIR principles and open data access)</w:t>
            </w:r>
          </w:p>
        </w:tc>
        <w:tc>
          <w:tcPr>
            <w:tcW w:w="3499" w:type="dxa"/>
          </w:tcPr>
          <w:p w14:paraId="4272A010" w14:textId="77777777" w:rsidR="00106698" w:rsidRPr="009056C7" w:rsidRDefault="00106698" w:rsidP="000E6B5A">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color w:val="000000" w:themeColor="text1"/>
                <w:kern w:val="24"/>
                <w:lang w:val="en-GB"/>
              </w:rPr>
              <w:t>National research Institutes, National Data centres and organizations, Authorities, COPERNICUS , EMODNET, SeadataNET, SeaData Could, DANUBIUS-RI, ARGO_RI</w:t>
            </w:r>
          </w:p>
        </w:tc>
        <w:tc>
          <w:tcPr>
            <w:tcW w:w="3499" w:type="dxa"/>
          </w:tcPr>
          <w:p w14:paraId="42734E91" w14:textId="77777777" w:rsidR="00106698" w:rsidRPr="009056C7" w:rsidRDefault="00106698" w:rsidP="000E6B5A">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color w:val="000000" w:themeColor="text1"/>
                <w:kern w:val="24"/>
                <w:lang w:val="en-GB"/>
              </w:rPr>
              <w:t>Short to Medium</w:t>
            </w:r>
          </w:p>
        </w:tc>
      </w:tr>
      <w:tr w:rsidR="00106698" w:rsidRPr="009056C7" w14:paraId="4623EF4E" w14:textId="77777777" w:rsidTr="00106698">
        <w:tc>
          <w:tcPr>
            <w:cnfStyle w:val="001000000000" w:firstRow="0" w:lastRow="0" w:firstColumn="1" w:lastColumn="0" w:oddVBand="0" w:evenVBand="0" w:oddHBand="0" w:evenHBand="0" w:firstRowFirstColumn="0" w:firstRowLastColumn="0" w:lastRowFirstColumn="0" w:lastRowLastColumn="0"/>
            <w:tcW w:w="3498" w:type="dxa"/>
            <w:vMerge/>
          </w:tcPr>
          <w:p w14:paraId="0EBBF688" w14:textId="77777777" w:rsidR="00106698" w:rsidRPr="008C78A6" w:rsidRDefault="00106698" w:rsidP="000E6B5A">
            <w:pPr>
              <w:rPr>
                <w:rFonts w:cstheme="minorHAnsi"/>
                <w:lang w:val="en-GB"/>
              </w:rPr>
            </w:pPr>
          </w:p>
        </w:tc>
        <w:tc>
          <w:tcPr>
            <w:tcW w:w="3498" w:type="dxa"/>
          </w:tcPr>
          <w:p w14:paraId="5BED7AC0" w14:textId="3CE0E91B" w:rsidR="00106698" w:rsidRPr="008C78A6" w:rsidRDefault="00106698" w:rsidP="000E6B5A">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Integrate and strengthen an updated monitoring and forecasting capabilities</w:t>
            </w:r>
          </w:p>
        </w:tc>
        <w:tc>
          <w:tcPr>
            <w:tcW w:w="3499" w:type="dxa"/>
          </w:tcPr>
          <w:p w14:paraId="408AEC32" w14:textId="77777777" w:rsidR="00106698" w:rsidRPr="009056C7" w:rsidRDefault="00106698" w:rsidP="000E6B5A">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color w:val="000000" w:themeColor="text1"/>
                <w:kern w:val="24"/>
                <w:lang w:val="en-GB"/>
              </w:rPr>
              <w:t xml:space="preserve">National Forecasting Centres, Copernicus, CMEMS, Regional forecasters, Risk management agencies, National Authorities, EuroGOOS  </w:t>
            </w:r>
          </w:p>
        </w:tc>
        <w:tc>
          <w:tcPr>
            <w:tcW w:w="3499" w:type="dxa"/>
          </w:tcPr>
          <w:p w14:paraId="2C9408D7" w14:textId="77777777" w:rsidR="00106698" w:rsidRPr="009056C7" w:rsidRDefault="00106698" w:rsidP="000E6B5A">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color w:val="000000" w:themeColor="text1"/>
                <w:kern w:val="24"/>
                <w:lang w:val="en-GB"/>
              </w:rPr>
              <w:t>Short to Medium</w:t>
            </w:r>
          </w:p>
        </w:tc>
      </w:tr>
      <w:tr w:rsidR="00106698" w:rsidRPr="009056C7" w14:paraId="7438837D" w14:textId="77777777" w:rsidTr="00106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vMerge w:val="restart"/>
            <w:vAlign w:val="center"/>
          </w:tcPr>
          <w:p w14:paraId="34614372" w14:textId="26DFA417" w:rsidR="00106698" w:rsidRPr="001C4C09" w:rsidRDefault="00090674" w:rsidP="000E6B5A">
            <w:pPr>
              <w:rPr>
                <w:rFonts w:cstheme="minorHAnsi"/>
                <w:lang w:val="en-GB"/>
              </w:rPr>
            </w:pPr>
            <w:r w:rsidRPr="009056C7">
              <w:rPr>
                <w:rFonts w:cstheme="minorHAnsi"/>
                <w:lang w:val="en-GB"/>
              </w:rPr>
              <w:t>Advancing a</w:t>
            </w:r>
            <w:r w:rsidRPr="00C51F8F">
              <w:rPr>
                <w:rFonts w:cstheme="minorHAnsi"/>
                <w:lang w:val="en-GB"/>
              </w:rPr>
              <w:t xml:space="preserve"> harmonized set of working methodologies, standards </w:t>
            </w:r>
            <w:r w:rsidRPr="00C51F8F">
              <w:rPr>
                <w:rFonts w:cstheme="minorHAnsi"/>
                <w:lang w:val="en-GB"/>
              </w:rPr>
              <w:lastRenderedPageBreak/>
              <w:t xml:space="preserve">and procedures on all aspects of coastal and marine research </w:t>
            </w:r>
          </w:p>
        </w:tc>
        <w:tc>
          <w:tcPr>
            <w:tcW w:w="3498" w:type="dxa"/>
          </w:tcPr>
          <w:p w14:paraId="126544FB" w14:textId="5EADD41F" w:rsidR="000A5D84" w:rsidRPr="008C78A6" w:rsidRDefault="002746C0" w:rsidP="000E6B5A">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616D79">
              <w:rPr>
                <w:rFonts w:cstheme="minorHAnsi"/>
                <w:lang w:val="en-GB"/>
              </w:rPr>
              <w:lastRenderedPageBreak/>
              <w:t xml:space="preserve">Use </w:t>
            </w:r>
            <w:r w:rsidR="00106698" w:rsidRPr="008C78A6">
              <w:rPr>
                <w:rFonts w:cstheme="minorHAnsi"/>
                <w:lang w:val="en-GB"/>
              </w:rPr>
              <w:t>common monitoring</w:t>
            </w:r>
            <w:r w:rsidR="00EB7D4A" w:rsidRPr="008C78A6">
              <w:rPr>
                <w:rFonts w:cstheme="minorHAnsi"/>
                <w:lang w:val="en-GB"/>
              </w:rPr>
              <w:t xml:space="preserve"> standards</w:t>
            </w:r>
            <w:r w:rsidR="00106698" w:rsidRPr="008C78A6">
              <w:rPr>
                <w:rFonts w:cstheme="minorHAnsi"/>
                <w:lang w:val="en-GB"/>
              </w:rPr>
              <w:t xml:space="preserve"> and research infrastructures</w:t>
            </w:r>
            <w:r w:rsidR="00451507" w:rsidRPr="008C78A6">
              <w:rPr>
                <w:rFonts w:cstheme="minorHAnsi"/>
                <w:lang w:val="en-GB"/>
              </w:rPr>
              <w:t xml:space="preserve"> to support</w:t>
            </w:r>
            <w:r w:rsidRPr="008C78A6">
              <w:rPr>
                <w:rFonts w:cstheme="minorHAnsi"/>
                <w:lang w:val="en-GB"/>
              </w:rPr>
              <w:t xml:space="preserve"> existing policy frameworks </w:t>
            </w:r>
            <w:r w:rsidRPr="008C78A6">
              <w:rPr>
                <w:rFonts w:cstheme="minorHAnsi"/>
                <w:lang w:val="en-GB"/>
              </w:rPr>
              <w:lastRenderedPageBreak/>
              <w:t xml:space="preserve">such as </w:t>
            </w:r>
            <w:r w:rsidR="00106698" w:rsidRPr="008C78A6">
              <w:rPr>
                <w:rFonts w:cstheme="minorHAnsi"/>
                <w:lang w:val="en-GB"/>
              </w:rPr>
              <w:t>ICZM</w:t>
            </w:r>
            <w:r w:rsidRPr="008C78A6">
              <w:rPr>
                <w:rFonts w:cstheme="minorHAnsi"/>
                <w:lang w:val="en-GB"/>
              </w:rPr>
              <w:t>,</w:t>
            </w:r>
            <w:r w:rsidR="00106698" w:rsidRPr="008C78A6">
              <w:rPr>
                <w:rFonts w:cstheme="minorHAnsi"/>
                <w:lang w:val="en-GB"/>
              </w:rPr>
              <w:t xml:space="preserve"> MSP </w:t>
            </w:r>
            <w:r w:rsidRPr="008C78A6">
              <w:rPr>
                <w:rFonts w:cstheme="minorHAnsi"/>
                <w:lang w:val="en-GB"/>
              </w:rPr>
              <w:t xml:space="preserve">or national frameworks in support of </w:t>
            </w:r>
            <w:r w:rsidR="00106698" w:rsidRPr="008C78A6">
              <w:rPr>
                <w:rFonts w:cstheme="minorHAnsi"/>
                <w:lang w:val="en-GB"/>
              </w:rPr>
              <w:t>decision</w:t>
            </w:r>
            <w:r w:rsidRPr="008C78A6">
              <w:rPr>
                <w:rFonts w:cstheme="minorHAnsi"/>
                <w:lang w:val="en-GB"/>
              </w:rPr>
              <w:t>-</w:t>
            </w:r>
            <w:r w:rsidR="00106698" w:rsidRPr="008C78A6">
              <w:rPr>
                <w:rFonts w:cstheme="minorHAnsi"/>
                <w:lang w:val="en-GB"/>
              </w:rPr>
              <w:t xml:space="preserve"> and policy makers</w:t>
            </w:r>
          </w:p>
        </w:tc>
        <w:tc>
          <w:tcPr>
            <w:tcW w:w="3499" w:type="dxa"/>
          </w:tcPr>
          <w:p w14:paraId="52141F7C" w14:textId="77777777" w:rsidR="00106698" w:rsidRPr="008C78A6" w:rsidRDefault="00106698" w:rsidP="000E6B5A">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r w:rsidRPr="008C78A6">
              <w:rPr>
                <w:rFonts w:asciiTheme="minorHAnsi" w:hAnsiTheme="minorHAnsi" w:cstheme="minorHAnsi"/>
                <w:color w:val="000000" w:themeColor="text1"/>
                <w:kern w:val="24"/>
                <w:sz w:val="22"/>
                <w:szCs w:val="22"/>
                <w:lang w:val="en-GB"/>
              </w:rPr>
              <w:lastRenderedPageBreak/>
              <w:t>Research Institutes, Black Sea commission, Maritime stake holders</w:t>
            </w:r>
          </w:p>
          <w:p w14:paraId="6908AAC4" w14:textId="77777777" w:rsidR="00106698" w:rsidRPr="009056C7" w:rsidRDefault="00106698" w:rsidP="000E6B5A">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color w:val="000000" w:themeColor="text1"/>
                <w:kern w:val="24"/>
                <w:lang w:val="en-GB"/>
              </w:rPr>
              <w:lastRenderedPageBreak/>
              <w:t>Ministries , Local  national and regional authorities, Marine Institutes, ICES, IMO</w:t>
            </w:r>
          </w:p>
        </w:tc>
        <w:tc>
          <w:tcPr>
            <w:tcW w:w="3499" w:type="dxa"/>
          </w:tcPr>
          <w:p w14:paraId="0C8C0F6D" w14:textId="77777777" w:rsidR="00106698" w:rsidRPr="009056C7" w:rsidRDefault="00106698" w:rsidP="000E6B5A">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color w:val="000000" w:themeColor="text1"/>
                <w:kern w:val="24"/>
                <w:lang w:val="en-GB"/>
              </w:rPr>
              <w:lastRenderedPageBreak/>
              <w:t>Medium term</w:t>
            </w:r>
          </w:p>
        </w:tc>
      </w:tr>
      <w:tr w:rsidR="00106698" w:rsidRPr="009056C7" w14:paraId="34D25A42" w14:textId="77777777" w:rsidTr="00106698">
        <w:tc>
          <w:tcPr>
            <w:cnfStyle w:val="001000000000" w:firstRow="0" w:lastRow="0" w:firstColumn="1" w:lastColumn="0" w:oddVBand="0" w:evenVBand="0" w:oddHBand="0" w:evenHBand="0" w:firstRowFirstColumn="0" w:firstRowLastColumn="0" w:lastRowFirstColumn="0" w:lastRowLastColumn="0"/>
            <w:tcW w:w="3498" w:type="dxa"/>
            <w:vMerge/>
          </w:tcPr>
          <w:p w14:paraId="371949C6" w14:textId="77777777" w:rsidR="00106698" w:rsidRPr="008C78A6" w:rsidRDefault="00106698" w:rsidP="000E6B5A">
            <w:pPr>
              <w:rPr>
                <w:rFonts w:cstheme="minorHAnsi"/>
                <w:lang w:val="en-GB"/>
              </w:rPr>
            </w:pPr>
          </w:p>
        </w:tc>
        <w:tc>
          <w:tcPr>
            <w:tcW w:w="3498" w:type="dxa"/>
          </w:tcPr>
          <w:p w14:paraId="602FF20A" w14:textId="07D02728" w:rsidR="00106698" w:rsidRPr="008C78A6" w:rsidRDefault="00106698" w:rsidP="000E6B5A">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 xml:space="preserve">Establish common </w:t>
            </w:r>
            <w:r w:rsidR="00C1481F" w:rsidRPr="008C78A6">
              <w:rPr>
                <w:rFonts w:cstheme="minorHAnsi"/>
                <w:lang w:val="en-GB"/>
              </w:rPr>
              <w:t xml:space="preserve">methodology and transboundary pilot schemes </w:t>
            </w:r>
            <w:r w:rsidR="00E16E0E" w:rsidRPr="008C78A6">
              <w:rPr>
                <w:rFonts w:cstheme="minorHAnsi"/>
                <w:lang w:val="en-GB"/>
              </w:rPr>
              <w:t>for marine spatial planning</w:t>
            </w:r>
            <w:r w:rsidRPr="008C78A6">
              <w:rPr>
                <w:rFonts w:cstheme="minorHAnsi"/>
                <w:lang w:val="en-GB"/>
              </w:rPr>
              <w:t xml:space="preserve"> at national and regional levels </w:t>
            </w:r>
          </w:p>
        </w:tc>
        <w:tc>
          <w:tcPr>
            <w:tcW w:w="3499" w:type="dxa"/>
          </w:tcPr>
          <w:p w14:paraId="2A6563EB" w14:textId="577AD450" w:rsidR="00106698" w:rsidRPr="008C78A6" w:rsidRDefault="00106698" w:rsidP="000E6B5A">
            <w:pPr>
              <w:pStyle w:val="NormalWeb"/>
              <w:spacing w:before="0" w:beforeAutospacing="0" w:after="0" w:afterAutospacing="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8C78A6">
              <w:rPr>
                <w:rFonts w:asciiTheme="minorHAnsi" w:hAnsiTheme="minorHAnsi" w:cstheme="minorHAnsi"/>
                <w:color w:val="000000" w:themeColor="text1"/>
                <w:kern w:val="24"/>
                <w:sz w:val="22"/>
                <w:szCs w:val="22"/>
                <w:lang w:val="en-GB"/>
              </w:rPr>
              <w:t xml:space="preserve">Black Sea </w:t>
            </w:r>
            <w:r w:rsidR="00E40C4A" w:rsidRPr="008C78A6">
              <w:rPr>
                <w:rFonts w:asciiTheme="minorHAnsi" w:hAnsiTheme="minorHAnsi" w:cstheme="minorHAnsi"/>
                <w:color w:val="000000" w:themeColor="text1"/>
                <w:kern w:val="24"/>
                <w:sz w:val="22"/>
                <w:szCs w:val="22"/>
                <w:lang w:val="en-GB"/>
              </w:rPr>
              <w:t>C</w:t>
            </w:r>
            <w:r w:rsidRPr="008C78A6">
              <w:rPr>
                <w:rFonts w:asciiTheme="minorHAnsi" w:hAnsiTheme="minorHAnsi" w:cstheme="minorHAnsi"/>
                <w:color w:val="000000" w:themeColor="text1"/>
                <w:kern w:val="24"/>
                <w:sz w:val="22"/>
                <w:szCs w:val="22"/>
                <w:lang w:val="en-GB"/>
              </w:rPr>
              <w:t xml:space="preserve">ommission, </w:t>
            </w:r>
          </w:p>
          <w:p w14:paraId="0EB6F2A2" w14:textId="77777777" w:rsidR="00106698" w:rsidRPr="008C78A6" w:rsidRDefault="00106698" w:rsidP="000E6B5A">
            <w:pPr>
              <w:pStyle w:val="NormalWeb"/>
              <w:spacing w:before="0" w:beforeAutospacing="0" w:after="0" w:afterAutospacing="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8C78A6">
              <w:rPr>
                <w:rFonts w:asciiTheme="minorHAnsi" w:hAnsiTheme="minorHAnsi" w:cstheme="minorHAnsi"/>
                <w:color w:val="000000" w:themeColor="text1"/>
                <w:kern w:val="24"/>
                <w:sz w:val="22"/>
                <w:szCs w:val="22"/>
                <w:lang w:val="en-GB"/>
              </w:rPr>
              <w:t>Maritime Stakeholders</w:t>
            </w:r>
          </w:p>
          <w:p w14:paraId="1B86F68A" w14:textId="1B1C0FFF" w:rsidR="00106698" w:rsidRPr="009056C7" w:rsidRDefault="00106698" w:rsidP="000E6B5A">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color w:val="000000" w:themeColor="text1"/>
                <w:kern w:val="24"/>
                <w:lang w:val="en-GB"/>
              </w:rPr>
              <w:t>Ministries , Local</w:t>
            </w:r>
            <w:r w:rsidR="00E40C4A" w:rsidRPr="008C78A6">
              <w:rPr>
                <w:rFonts w:cstheme="minorHAnsi"/>
                <w:color w:val="000000" w:themeColor="text1"/>
                <w:kern w:val="24"/>
                <w:lang w:val="en-GB"/>
              </w:rPr>
              <w:t>,</w:t>
            </w:r>
            <w:r w:rsidRPr="008C78A6">
              <w:rPr>
                <w:rFonts w:cstheme="minorHAnsi"/>
                <w:color w:val="000000" w:themeColor="text1"/>
                <w:kern w:val="24"/>
                <w:lang w:val="en-GB"/>
              </w:rPr>
              <w:t xml:space="preserve">  national and regional authorities, Marine Institutes</w:t>
            </w:r>
          </w:p>
        </w:tc>
        <w:tc>
          <w:tcPr>
            <w:tcW w:w="3499" w:type="dxa"/>
          </w:tcPr>
          <w:p w14:paraId="23ACBCC3" w14:textId="77777777" w:rsidR="00106698" w:rsidRPr="009056C7" w:rsidRDefault="00106698" w:rsidP="000E6B5A">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color w:val="000000" w:themeColor="text1"/>
                <w:kern w:val="24"/>
                <w:lang w:val="en-GB"/>
              </w:rPr>
              <w:t>Short term</w:t>
            </w:r>
          </w:p>
        </w:tc>
      </w:tr>
      <w:tr w:rsidR="00106698" w:rsidRPr="009056C7" w14:paraId="02CCC938" w14:textId="77777777" w:rsidTr="00106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vMerge w:val="restart"/>
            <w:shd w:val="clear" w:color="auto" w:fill="FFFFFF" w:themeFill="background1"/>
            <w:vAlign w:val="center"/>
          </w:tcPr>
          <w:p w14:paraId="04DD7284" w14:textId="77777777" w:rsidR="00106698" w:rsidRPr="008C78A6" w:rsidRDefault="00106698" w:rsidP="000E6B5A">
            <w:pPr>
              <w:rPr>
                <w:rFonts w:cstheme="minorHAnsi"/>
                <w:lang w:val="en-GB"/>
              </w:rPr>
            </w:pPr>
            <w:r w:rsidRPr="009056C7">
              <w:rPr>
                <w:rFonts w:cstheme="minorHAnsi"/>
                <w:lang w:val="en-GB"/>
              </w:rPr>
              <w:t>Developing new marine based technologies by harnessing the fourth industrial revolution for the Black Sea to promote safe and sustainable economic growth of the marine and</w:t>
            </w:r>
            <w:r w:rsidRPr="00616D79">
              <w:rPr>
                <w:rFonts w:cstheme="minorHAnsi"/>
                <w:lang w:val="en-GB"/>
              </w:rPr>
              <w:t xml:space="preserve"> maritime sectors, the conservation and valorisation of marine cultural heritage</w:t>
            </w:r>
          </w:p>
        </w:tc>
        <w:tc>
          <w:tcPr>
            <w:tcW w:w="3498" w:type="dxa"/>
          </w:tcPr>
          <w:p w14:paraId="3E7EF1F1" w14:textId="77777777" w:rsidR="00106698" w:rsidRPr="008C78A6" w:rsidRDefault="00106698" w:rsidP="000E6B5A">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Identify and promote of key technologies and innovations required for the Black Sea monitoring and research</w:t>
            </w:r>
          </w:p>
        </w:tc>
        <w:tc>
          <w:tcPr>
            <w:tcW w:w="3499" w:type="dxa"/>
          </w:tcPr>
          <w:p w14:paraId="2714890A" w14:textId="1E2FF667" w:rsidR="00106698" w:rsidRPr="008C78A6" w:rsidRDefault="00106698" w:rsidP="000E6B5A">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r w:rsidRPr="008C78A6">
              <w:rPr>
                <w:rFonts w:asciiTheme="minorHAnsi" w:hAnsiTheme="minorHAnsi" w:cstheme="minorHAnsi"/>
                <w:color w:val="000000" w:themeColor="text1"/>
                <w:kern w:val="24"/>
                <w:sz w:val="22"/>
                <w:szCs w:val="22"/>
                <w:lang w:val="en-GB"/>
              </w:rPr>
              <w:t xml:space="preserve">Research </w:t>
            </w:r>
            <w:r w:rsidR="00E40C4A" w:rsidRPr="008C78A6">
              <w:rPr>
                <w:rFonts w:asciiTheme="minorHAnsi" w:hAnsiTheme="minorHAnsi" w:cstheme="minorHAnsi"/>
                <w:color w:val="000000" w:themeColor="text1"/>
                <w:kern w:val="24"/>
                <w:sz w:val="22"/>
                <w:szCs w:val="22"/>
                <w:lang w:val="en-GB"/>
              </w:rPr>
              <w:t>Institutions,</w:t>
            </w:r>
            <w:r w:rsidR="002644D9" w:rsidRPr="009056C7">
              <w:rPr>
                <w:rFonts w:asciiTheme="minorHAnsi" w:hAnsiTheme="minorHAnsi" w:cstheme="minorHAnsi"/>
                <w:color w:val="000000" w:themeColor="text1"/>
                <w:kern w:val="24"/>
                <w:sz w:val="22"/>
                <w:szCs w:val="22"/>
                <w:lang w:val="en-GB"/>
              </w:rPr>
              <w:t xml:space="preserve"> CPMR,</w:t>
            </w:r>
          </w:p>
          <w:p w14:paraId="59D9F9FB" w14:textId="77777777" w:rsidR="00106698" w:rsidRPr="008C78A6" w:rsidRDefault="00106698" w:rsidP="000E6B5A">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r w:rsidRPr="008C78A6">
              <w:rPr>
                <w:rFonts w:asciiTheme="minorHAnsi" w:hAnsiTheme="minorHAnsi" w:cstheme="minorHAnsi"/>
                <w:color w:val="000000" w:themeColor="text1"/>
                <w:kern w:val="24"/>
                <w:sz w:val="22"/>
                <w:szCs w:val="22"/>
                <w:lang w:val="en-GB"/>
              </w:rPr>
              <w:t>Industry, SMEs, EuroGOOS, University and councils, Innovative clusters,</w:t>
            </w:r>
          </w:p>
          <w:p w14:paraId="1A57F89D" w14:textId="77777777" w:rsidR="00106698" w:rsidRPr="009056C7" w:rsidRDefault="00106698" w:rsidP="000E6B5A">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color w:val="000000" w:themeColor="text1"/>
                <w:kern w:val="24"/>
                <w:lang w:val="en-GB"/>
              </w:rPr>
              <w:t>National Emergency Agencies</w:t>
            </w:r>
          </w:p>
        </w:tc>
        <w:tc>
          <w:tcPr>
            <w:tcW w:w="3499" w:type="dxa"/>
          </w:tcPr>
          <w:p w14:paraId="3BE95E20" w14:textId="77777777" w:rsidR="00106698" w:rsidRPr="008C78A6" w:rsidRDefault="00106698" w:rsidP="000E6B5A">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color w:val="000000" w:themeColor="text1"/>
                <w:kern w:val="24"/>
                <w:lang w:val="en-GB"/>
              </w:rPr>
              <w:t>Short to Medium</w:t>
            </w:r>
          </w:p>
        </w:tc>
      </w:tr>
      <w:tr w:rsidR="00106698" w:rsidRPr="009056C7" w14:paraId="5C8EB8A3" w14:textId="77777777" w:rsidTr="00106698">
        <w:tc>
          <w:tcPr>
            <w:cnfStyle w:val="001000000000" w:firstRow="0" w:lastRow="0" w:firstColumn="1" w:lastColumn="0" w:oddVBand="0" w:evenVBand="0" w:oddHBand="0" w:evenHBand="0" w:firstRowFirstColumn="0" w:firstRowLastColumn="0" w:lastRowFirstColumn="0" w:lastRowLastColumn="0"/>
            <w:tcW w:w="3498" w:type="dxa"/>
            <w:vMerge/>
            <w:shd w:val="clear" w:color="auto" w:fill="FFFFFF" w:themeFill="background1"/>
          </w:tcPr>
          <w:p w14:paraId="055029C9" w14:textId="77777777" w:rsidR="00106698" w:rsidRPr="008C78A6" w:rsidRDefault="00106698" w:rsidP="000E6B5A">
            <w:pPr>
              <w:rPr>
                <w:rFonts w:cstheme="minorHAnsi"/>
                <w:lang w:val="en-GB"/>
              </w:rPr>
            </w:pPr>
          </w:p>
        </w:tc>
        <w:tc>
          <w:tcPr>
            <w:tcW w:w="3498" w:type="dxa"/>
          </w:tcPr>
          <w:p w14:paraId="6F5FBF96" w14:textId="4AECF487" w:rsidR="00106698" w:rsidRPr="008C78A6" w:rsidRDefault="00106698" w:rsidP="000E6B5A">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Identify and support solution providers and best practices for development and use of key and tailor</w:t>
            </w:r>
            <w:r w:rsidR="00570F4A" w:rsidRPr="008C78A6">
              <w:rPr>
                <w:rFonts w:cstheme="minorHAnsi"/>
                <w:lang w:val="en-GB"/>
              </w:rPr>
              <w:t>-</w:t>
            </w:r>
            <w:r w:rsidRPr="008C78A6">
              <w:rPr>
                <w:rFonts w:cstheme="minorHAnsi"/>
                <w:lang w:val="en-GB"/>
              </w:rPr>
              <w:t>made marine technologies and ICT</w:t>
            </w:r>
          </w:p>
        </w:tc>
        <w:tc>
          <w:tcPr>
            <w:tcW w:w="3499" w:type="dxa"/>
          </w:tcPr>
          <w:p w14:paraId="4745DDD6" w14:textId="77777777" w:rsidR="00106698" w:rsidRPr="008C78A6" w:rsidRDefault="00106698" w:rsidP="000E6B5A">
            <w:pPr>
              <w:pStyle w:val="NormalWeb"/>
              <w:spacing w:before="0" w:beforeAutospacing="0" w:after="0" w:afterAutospacing="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8C78A6">
              <w:rPr>
                <w:rFonts w:asciiTheme="minorHAnsi" w:hAnsiTheme="minorHAnsi" w:cstheme="minorHAnsi"/>
                <w:color w:val="000000" w:themeColor="text1"/>
                <w:kern w:val="24"/>
                <w:sz w:val="22"/>
                <w:szCs w:val="22"/>
                <w:lang w:val="en-GB"/>
              </w:rPr>
              <w:t xml:space="preserve">BSEC, Industry, Research Institutions, National authorities , Ports, </w:t>
            </w:r>
          </w:p>
          <w:p w14:paraId="5E5C2B24" w14:textId="77777777" w:rsidR="00106698" w:rsidRPr="009056C7" w:rsidRDefault="00106698" w:rsidP="000E6B5A">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color w:val="000000" w:themeColor="text1"/>
                <w:kern w:val="24"/>
                <w:lang w:val="en-GB"/>
              </w:rPr>
              <w:t> </w:t>
            </w:r>
          </w:p>
        </w:tc>
        <w:tc>
          <w:tcPr>
            <w:tcW w:w="3499" w:type="dxa"/>
          </w:tcPr>
          <w:p w14:paraId="10EFDA19" w14:textId="7F6DB6B5" w:rsidR="00106698" w:rsidRPr="008C78A6" w:rsidRDefault="00106698" w:rsidP="000E6B5A">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color w:val="000000" w:themeColor="text1"/>
                <w:kern w:val="24"/>
                <w:lang w:val="en-GB"/>
              </w:rPr>
              <w:t>Medium to Long term</w:t>
            </w:r>
          </w:p>
        </w:tc>
      </w:tr>
      <w:tr w:rsidR="00106698" w:rsidRPr="009056C7" w14:paraId="25BC0513" w14:textId="77777777" w:rsidTr="00106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vMerge/>
            <w:shd w:val="clear" w:color="auto" w:fill="FFFFFF" w:themeFill="background1"/>
          </w:tcPr>
          <w:p w14:paraId="6779739A" w14:textId="77777777" w:rsidR="00106698" w:rsidRPr="008C78A6" w:rsidRDefault="00106698" w:rsidP="000E6B5A">
            <w:pPr>
              <w:rPr>
                <w:rFonts w:cstheme="minorHAnsi"/>
                <w:lang w:val="en-GB"/>
              </w:rPr>
            </w:pPr>
          </w:p>
        </w:tc>
        <w:tc>
          <w:tcPr>
            <w:tcW w:w="3498" w:type="dxa"/>
          </w:tcPr>
          <w:p w14:paraId="06907C2E" w14:textId="05C39801" w:rsidR="00106698" w:rsidRPr="008C78A6" w:rsidRDefault="00106698" w:rsidP="000E6B5A">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 xml:space="preserve">Support the development of coherent basin-scale programmes  by harnessing the fourth industrial revolution for the Black Sea to promote safe and sustainable economic growth of the marine and maritime sectors, the conservation and valorisation of marine cultural heritage </w:t>
            </w:r>
          </w:p>
        </w:tc>
        <w:tc>
          <w:tcPr>
            <w:tcW w:w="3499" w:type="dxa"/>
          </w:tcPr>
          <w:p w14:paraId="6FF8A5E8" w14:textId="411D9191" w:rsidR="00106698" w:rsidRPr="008C78A6" w:rsidRDefault="00106698" w:rsidP="000E6B5A">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r w:rsidRPr="008C78A6">
              <w:rPr>
                <w:rFonts w:asciiTheme="minorHAnsi" w:hAnsiTheme="minorHAnsi" w:cstheme="minorHAnsi"/>
                <w:color w:val="000000" w:themeColor="text1"/>
                <w:kern w:val="24"/>
                <w:sz w:val="22"/>
                <w:szCs w:val="22"/>
                <w:lang w:val="en-GB"/>
              </w:rPr>
              <w:t xml:space="preserve">Black Sea </w:t>
            </w:r>
            <w:r w:rsidR="00E40C4A" w:rsidRPr="008C78A6">
              <w:rPr>
                <w:rFonts w:asciiTheme="minorHAnsi" w:hAnsiTheme="minorHAnsi" w:cstheme="minorHAnsi"/>
                <w:color w:val="000000" w:themeColor="text1"/>
                <w:kern w:val="24"/>
                <w:sz w:val="22"/>
                <w:szCs w:val="22"/>
                <w:lang w:val="en-GB"/>
              </w:rPr>
              <w:t>T</w:t>
            </w:r>
            <w:r w:rsidRPr="008C78A6">
              <w:rPr>
                <w:rFonts w:asciiTheme="minorHAnsi" w:hAnsiTheme="minorHAnsi" w:cstheme="minorHAnsi"/>
                <w:color w:val="000000" w:themeColor="text1"/>
                <w:kern w:val="24"/>
                <w:sz w:val="22"/>
                <w:szCs w:val="22"/>
                <w:lang w:val="en-GB"/>
              </w:rPr>
              <w:t xml:space="preserve">rade and </w:t>
            </w:r>
            <w:r w:rsidR="00E40C4A" w:rsidRPr="008C78A6">
              <w:rPr>
                <w:rFonts w:asciiTheme="minorHAnsi" w:hAnsiTheme="minorHAnsi" w:cstheme="minorHAnsi"/>
                <w:color w:val="000000" w:themeColor="text1"/>
                <w:kern w:val="24"/>
                <w:sz w:val="22"/>
                <w:szCs w:val="22"/>
                <w:lang w:val="en-GB"/>
              </w:rPr>
              <w:t>D</w:t>
            </w:r>
            <w:r w:rsidRPr="008C78A6">
              <w:rPr>
                <w:rFonts w:asciiTheme="minorHAnsi" w:hAnsiTheme="minorHAnsi" w:cstheme="minorHAnsi"/>
                <w:color w:val="000000" w:themeColor="text1"/>
                <w:kern w:val="24"/>
                <w:sz w:val="22"/>
                <w:szCs w:val="22"/>
                <w:lang w:val="en-GB"/>
              </w:rPr>
              <w:t>evelopment Bank, funding agencies, UNEP,</w:t>
            </w:r>
          </w:p>
          <w:p w14:paraId="3101B423" w14:textId="77777777" w:rsidR="00106698" w:rsidRPr="009056C7" w:rsidRDefault="00106698" w:rsidP="000E6B5A">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color w:val="000000" w:themeColor="text1"/>
                <w:kern w:val="24"/>
                <w:lang w:val="en-GB"/>
              </w:rPr>
              <w:t xml:space="preserve">BSEC Related Bodies, Cultural bodies, Museums </w:t>
            </w:r>
          </w:p>
        </w:tc>
        <w:tc>
          <w:tcPr>
            <w:tcW w:w="3499" w:type="dxa"/>
          </w:tcPr>
          <w:p w14:paraId="29686A20" w14:textId="77777777" w:rsidR="00106698" w:rsidRPr="008C78A6" w:rsidRDefault="00106698" w:rsidP="000E6B5A">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color w:val="000000" w:themeColor="text1"/>
                <w:kern w:val="24"/>
                <w:lang w:val="en-GB"/>
              </w:rPr>
              <w:t>Long Term</w:t>
            </w:r>
          </w:p>
        </w:tc>
      </w:tr>
      <w:tr w:rsidR="00106698" w:rsidRPr="009056C7" w14:paraId="502875DC" w14:textId="77777777" w:rsidTr="00106698">
        <w:tc>
          <w:tcPr>
            <w:cnfStyle w:val="001000000000" w:firstRow="0" w:lastRow="0" w:firstColumn="1" w:lastColumn="0" w:oddVBand="0" w:evenVBand="0" w:oddHBand="0" w:evenHBand="0" w:firstRowFirstColumn="0" w:firstRowLastColumn="0" w:lastRowFirstColumn="0" w:lastRowLastColumn="0"/>
            <w:tcW w:w="3498" w:type="dxa"/>
            <w:vMerge w:val="restart"/>
            <w:shd w:val="clear" w:color="auto" w:fill="D9E2F3" w:themeFill="accent5" w:themeFillTint="33"/>
            <w:vAlign w:val="center"/>
          </w:tcPr>
          <w:p w14:paraId="391B6D43" w14:textId="77777777" w:rsidR="00106698" w:rsidRPr="00616D79" w:rsidRDefault="00106698" w:rsidP="000E6B5A">
            <w:pPr>
              <w:rPr>
                <w:rFonts w:cstheme="minorHAnsi"/>
                <w:lang w:val="en-GB"/>
              </w:rPr>
            </w:pPr>
            <w:r w:rsidRPr="009056C7">
              <w:rPr>
                <w:rFonts w:cstheme="minorHAnsi"/>
                <w:lang w:val="en-GB"/>
              </w:rPr>
              <w:t>Mechanisms to create, support and promote start-ups oriented towards the circular and blue economy in the Black Sea region</w:t>
            </w:r>
          </w:p>
        </w:tc>
        <w:tc>
          <w:tcPr>
            <w:tcW w:w="3498" w:type="dxa"/>
          </w:tcPr>
          <w:p w14:paraId="6C3B887E" w14:textId="26663202" w:rsidR="00106698" w:rsidRPr="008C78A6" w:rsidRDefault="00CA26CC" w:rsidP="000E6B5A">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Enable</w:t>
            </w:r>
            <w:r w:rsidR="00CB273E" w:rsidRPr="008C78A6">
              <w:rPr>
                <w:rFonts w:cstheme="minorHAnsi"/>
                <w:lang w:val="en-GB"/>
              </w:rPr>
              <w:t xml:space="preserve"> </w:t>
            </w:r>
            <w:r w:rsidR="0000070F" w:rsidRPr="008C78A6">
              <w:rPr>
                <w:rFonts w:cstheme="minorHAnsi"/>
                <w:lang w:val="en-GB"/>
              </w:rPr>
              <w:t xml:space="preserve">researchers, </w:t>
            </w:r>
            <w:r w:rsidR="00CB273E" w:rsidRPr="008C78A6">
              <w:rPr>
                <w:rFonts w:cstheme="minorHAnsi"/>
                <w:lang w:val="en-GB"/>
              </w:rPr>
              <w:t>innovators and entrepreneurs</w:t>
            </w:r>
            <w:r w:rsidRPr="008C78A6">
              <w:rPr>
                <w:rFonts w:cstheme="minorHAnsi"/>
                <w:lang w:val="en-GB"/>
              </w:rPr>
              <w:t xml:space="preserve"> open and easy access of existing and developed infrastructures via the establishment of the  </w:t>
            </w:r>
            <w:r w:rsidR="00106698" w:rsidRPr="008C78A6">
              <w:rPr>
                <w:rFonts w:cstheme="minorHAnsi"/>
                <w:lang w:val="en-GB"/>
              </w:rPr>
              <w:t xml:space="preserve">Open Transnational Service and Access </w:t>
            </w:r>
            <w:r w:rsidR="00106698" w:rsidRPr="008C78A6">
              <w:rPr>
                <w:rFonts w:cstheme="minorHAnsi"/>
                <w:lang w:val="en-GB"/>
              </w:rPr>
              <w:lastRenderedPageBreak/>
              <w:t>initiatives to research infrastructures and networks (e.g. TNA, VA, SA)</w:t>
            </w:r>
          </w:p>
        </w:tc>
        <w:tc>
          <w:tcPr>
            <w:tcW w:w="3499" w:type="dxa"/>
          </w:tcPr>
          <w:p w14:paraId="12CF418F" w14:textId="2A76D232" w:rsidR="00106698" w:rsidRPr="008C78A6" w:rsidRDefault="00106698" w:rsidP="00532A36">
            <w:pPr>
              <w:pStyle w:val="NormalWeb"/>
              <w:spacing w:before="0" w:beforeAutospacing="0" w:after="0" w:afterAutospacing="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8C78A6">
              <w:rPr>
                <w:rFonts w:asciiTheme="minorHAnsi" w:hAnsiTheme="minorHAnsi" w:cstheme="minorHAnsi"/>
                <w:color w:val="000000" w:themeColor="text1"/>
                <w:kern w:val="24"/>
                <w:sz w:val="22"/>
                <w:szCs w:val="22"/>
                <w:lang w:val="en-GB"/>
              </w:rPr>
              <w:lastRenderedPageBreak/>
              <w:t>National Authorities and Organizations, Infrastructure owners,  Research institutes and universities, Regional organizations</w:t>
            </w:r>
          </w:p>
        </w:tc>
        <w:tc>
          <w:tcPr>
            <w:tcW w:w="3499" w:type="dxa"/>
          </w:tcPr>
          <w:p w14:paraId="3412CBFD" w14:textId="77777777" w:rsidR="00106698" w:rsidRPr="008C78A6" w:rsidRDefault="00106698" w:rsidP="000E6B5A">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color w:val="000000" w:themeColor="text1"/>
                <w:kern w:val="24"/>
                <w:lang w:val="en-GB"/>
              </w:rPr>
              <w:t xml:space="preserve">Short Term/ Medium Term/Long term </w:t>
            </w:r>
          </w:p>
        </w:tc>
      </w:tr>
      <w:tr w:rsidR="00106698" w:rsidRPr="009056C7" w14:paraId="5C2C99F2" w14:textId="77777777" w:rsidTr="00106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vMerge/>
          </w:tcPr>
          <w:p w14:paraId="3B3E67AB" w14:textId="77777777" w:rsidR="00106698" w:rsidRPr="008C78A6" w:rsidRDefault="00106698" w:rsidP="000E6B5A">
            <w:pPr>
              <w:rPr>
                <w:rFonts w:cstheme="minorHAnsi"/>
                <w:lang w:val="en-GB"/>
              </w:rPr>
            </w:pPr>
          </w:p>
        </w:tc>
        <w:tc>
          <w:tcPr>
            <w:tcW w:w="3498" w:type="dxa"/>
          </w:tcPr>
          <w:p w14:paraId="641BD06E" w14:textId="77777777" w:rsidR="00106698" w:rsidRPr="008C78A6" w:rsidRDefault="00106698" w:rsidP="000E6B5A">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Create co-funding and co-programing mechanisms and bodies  at  trans-national and international level</w:t>
            </w:r>
            <w:r w:rsidRPr="008C78A6" w:rsidDel="001262CF">
              <w:rPr>
                <w:rFonts w:cstheme="minorHAnsi"/>
                <w:lang w:val="en-GB"/>
              </w:rPr>
              <w:t xml:space="preserve"> </w:t>
            </w:r>
          </w:p>
          <w:p w14:paraId="1A17E67A" w14:textId="77777777" w:rsidR="00106698" w:rsidRPr="008C78A6" w:rsidRDefault="00106698" w:rsidP="000E6B5A">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3499" w:type="dxa"/>
          </w:tcPr>
          <w:p w14:paraId="21F199FC" w14:textId="77777777" w:rsidR="00106698" w:rsidRPr="008C78A6" w:rsidRDefault="00106698" w:rsidP="000E6B5A">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r w:rsidRPr="008C78A6">
              <w:rPr>
                <w:rFonts w:asciiTheme="minorHAnsi" w:hAnsiTheme="minorHAnsi" w:cstheme="minorHAnsi"/>
                <w:color w:val="000000" w:themeColor="text1"/>
                <w:kern w:val="24"/>
                <w:sz w:val="22"/>
                <w:szCs w:val="22"/>
                <w:lang w:val="en-GB"/>
              </w:rPr>
              <w:t>JPI, Funding  Agencies,</w:t>
            </w:r>
          </w:p>
          <w:p w14:paraId="4CAD0CD9" w14:textId="77777777" w:rsidR="00106698" w:rsidRPr="008C78A6" w:rsidRDefault="00106698" w:rsidP="000E6B5A">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r w:rsidRPr="008C78A6">
              <w:rPr>
                <w:rFonts w:asciiTheme="minorHAnsi" w:hAnsiTheme="minorHAnsi" w:cstheme="minorHAnsi"/>
                <w:color w:val="000000" w:themeColor="text1"/>
                <w:kern w:val="24"/>
                <w:sz w:val="22"/>
                <w:szCs w:val="22"/>
                <w:lang w:val="en-GB"/>
              </w:rPr>
              <w:t xml:space="preserve">Ministries, Expert bodies </w:t>
            </w:r>
          </w:p>
          <w:p w14:paraId="25D2B26E" w14:textId="4FD5D2E0" w:rsidR="00106698" w:rsidRPr="008C78A6" w:rsidRDefault="00106698" w:rsidP="000E6B5A">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color w:val="000000" w:themeColor="text1"/>
                <w:kern w:val="24"/>
                <w:lang w:val="en-GB"/>
              </w:rPr>
              <w:t>BELMONT</w:t>
            </w:r>
            <w:r w:rsidR="00E40C4A" w:rsidRPr="008C78A6">
              <w:rPr>
                <w:rFonts w:cstheme="minorHAnsi"/>
                <w:color w:val="000000" w:themeColor="text1"/>
                <w:kern w:val="24"/>
                <w:lang w:val="en-GB"/>
              </w:rPr>
              <w:t xml:space="preserve"> Forum</w:t>
            </w:r>
            <w:r w:rsidRPr="008C78A6">
              <w:rPr>
                <w:rFonts w:cstheme="minorHAnsi"/>
                <w:color w:val="000000" w:themeColor="text1"/>
                <w:kern w:val="24"/>
                <w:lang w:val="en-GB"/>
              </w:rPr>
              <w:t>, Regional organizations, EU, International organizations</w:t>
            </w:r>
          </w:p>
        </w:tc>
        <w:tc>
          <w:tcPr>
            <w:tcW w:w="3499" w:type="dxa"/>
          </w:tcPr>
          <w:p w14:paraId="1F13F862" w14:textId="77777777" w:rsidR="00106698" w:rsidRPr="009056C7" w:rsidRDefault="00106698" w:rsidP="000E6B5A">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color w:val="000000" w:themeColor="text1"/>
                <w:kern w:val="24"/>
                <w:lang w:val="en-GB"/>
              </w:rPr>
              <w:t xml:space="preserve">Short, Medium and Long Term </w:t>
            </w:r>
          </w:p>
        </w:tc>
      </w:tr>
    </w:tbl>
    <w:p w14:paraId="1116AA82" w14:textId="77777777" w:rsidR="00BA4939" w:rsidRPr="009056C7" w:rsidRDefault="00BA4939">
      <w:pPr>
        <w:rPr>
          <w:rFonts w:cstheme="minorHAnsi"/>
          <w:lang w:val="en-GB"/>
        </w:rPr>
      </w:pPr>
    </w:p>
    <w:tbl>
      <w:tblPr>
        <w:tblStyle w:val="GridTable4-Accent2"/>
        <w:tblW w:w="0" w:type="auto"/>
        <w:tblLook w:val="04A0" w:firstRow="1" w:lastRow="0" w:firstColumn="1" w:lastColumn="0" w:noHBand="0" w:noVBand="1"/>
      </w:tblPr>
      <w:tblGrid>
        <w:gridCol w:w="3498"/>
        <w:gridCol w:w="3498"/>
        <w:gridCol w:w="3499"/>
        <w:gridCol w:w="3499"/>
      </w:tblGrid>
      <w:tr w:rsidR="00BA0F86" w:rsidRPr="009056C7" w14:paraId="24F97008" w14:textId="77777777" w:rsidTr="009333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4"/>
          </w:tcPr>
          <w:p w14:paraId="461EC1B1" w14:textId="77777777" w:rsidR="00BA0F86" w:rsidRPr="00616D79" w:rsidRDefault="00BA0F86" w:rsidP="00AA3AD1">
            <w:pPr>
              <w:rPr>
                <w:rFonts w:cstheme="minorHAnsi"/>
                <w:lang w:val="en-GB"/>
              </w:rPr>
            </w:pPr>
            <w:r w:rsidRPr="00616D79">
              <w:rPr>
                <w:rFonts w:cstheme="minorHAnsi"/>
                <w:lang w:val="en-GB"/>
              </w:rPr>
              <w:t>Pillar 4: Education and capacity building</w:t>
            </w:r>
          </w:p>
        </w:tc>
      </w:tr>
      <w:tr w:rsidR="00BA0F86" w:rsidRPr="009056C7" w14:paraId="04CB82B6" w14:textId="77777777" w:rsidTr="00933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104B9663" w14:textId="77777777" w:rsidR="00BA0F86" w:rsidRPr="006129BA" w:rsidRDefault="00BA0F86" w:rsidP="00AA3AD1">
            <w:pPr>
              <w:rPr>
                <w:rFonts w:cstheme="minorHAnsi"/>
                <w:lang w:val="en-GB"/>
              </w:rPr>
            </w:pPr>
            <w:r w:rsidRPr="009056C7">
              <w:rPr>
                <w:rFonts w:cstheme="minorHAnsi"/>
                <w:lang w:val="en-GB"/>
              </w:rPr>
              <w:t>Main Goal</w:t>
            </w:r>
          </w:p>
        </w:tc>
        <w:tc>
          <w:tcPr>
            <w:tcW w:w="3498" w:type="dxa"/>
          </w:tcPr>
          <w:p w14:paraId="3ED4FF46" w14:textId="77777777" w:rsidR="00BA0F86" w:rsidRPr="00616D79"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b/>
                <w:lang w:val="en-GB"/>
              </w:rPr>
            </w:pPr>
            <w:r w:rsidRPr="00616D79">
              <w:rPr>
                <w:rFonts w:cstheme="minorHAnsi"/>
                <w:b/>
                <w:lang w:val="en-GB"/>
              </w:rPr>
              <w:t>Action</w:t>
            </w:r>
          </w:p>
        </w:tc>
        <w:tc>
          <w:tcPr>
            <w:tcW w:w="3499" w:type="dxa"/>
          </w:tcPr>
          <w:p w14:paraId="0C51F9D3"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b/>
                <w:lang w:val="en-GB"/>
              </w:rPr>
            </w:pPr>
            <w:r w:rsidRPr="008C78A6">
              <w:rPr>
                <w:rFonts w:cstheme="minorHAnsi"/>
                <w:b/>
                <w:lang w:val="en-GB"/>
              </w:rPr>
              <w:t>Actor(s)</w:t>
            </w:r>
          </w:p>
        </w:tc>
        <w:tc>
          <w:tcPr>
            <w:tcW w:w="3499" w:type="dxa"/>
          </w:tcPr>
          <w:p w14:paraId="3FE9BB84"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b/>
                <w:lang w:val="en-GB"/>
              </w:rPr>
            </w:pPr>
            <w:r w:rsidRPr="008C78A6">
              <w:rPr>
                <w:rFonts w:cstheme="minorHAnsi"/>
                <w:b/>
                <w:lang w:val="en-GB"/>
              </w:rPr>
              <w:t>Milestones</w:t>
            </w:r>
          </w:p>
        </w:tc>
      </w:tr>
      <w:tr w:rsidR="00BA0F86" w:rsidRPr="009056C7" w14:paraId="594EB583" w14:textId="77777777" w:rsidTr="00E55114">
        <w:tc>
          <w:tcPr>
            <w:cnfStyle w:val="001000000000" w:firstRow="0" w:lastRow="0" w:firstColumn="1" w:lastColumn="0" w:oddVBand="0" w:evenVBand="0" w:oddHBand="0" w:evenHBand="0" w:firstRowFirstColumn="0" w:firstRowLastColumn="0" w:lastRowFirstColumn="0" w:lastRowLastColumn="0"/>
            <w:tcW w:w="3498" w:type="dxa"/>
            <w:vMerge w:val="restart"/>
            <w:vAlign w:val="center"/>
          </w:tcPr>
          <w:p w14:paraId="0E6225BC" w14:textId="77777777" w:rsidR="00BA0F86" w:rsidRPr="008C78A6" w:rsidRDefault="00BA0F86" w:rsidP="00AA3AD1">
            <w:pPr>
              <w:rPr>
                <w:rFonts w:cstheme="minorHAnsi"/>
                <w:lang w:val="en-GB"/>
              </w:rPr>
            </w:pPr>
            <w:bookmarkStart w:id="1" w:name="_Hlk535321819"/>
            <w:r w:rsidRPr="009056C7">
              <w:rPr>
                <w:rFonts w:cstheme="minorHAnsi"/>
                <w:lang w:val="en-GB"/>
              </w:rPr>
              <w:t xml:space="preserve">Supporting formal and informal learning, education, training and </w:t>
            </w:r>
            <w:r w:rsidRPr="00616D79">
              <w:rPr>
                <w:rFonts w:cstheme="minorHAnsi"/>
                <w:lang w:val="en-GB"/>
              </w:rPr>
              <w:t>use of knowledge and technologies for established and creation of new marine and maritime jobs</w:t>
            </w:r>
          </w:p>
        </w:tc>
        <w:tc>
          <w:tcPr>
            <w:tcW w:w="3498" w:type="dxa"/>
          </w:tcPr>
          <w:p w14:paraId="1A89080F" w14:textId="45B457CC"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To develop new programs and coordinate existing ones (syllabus and curricula) to support and implement priorities defined in SRIA. This includes the design and implementation of dedicated undergraduate, MSc, PhD and postdoctoral programmes for future researchers and professionals in all fields of Blue Growth.</w:t>
            </w:r>
          </w:p>
        </w:tc>
        <w:tc>
          <w:tcPr>
            <w:tcW w:w="3499" w:type="dxa"/>
          </w:tcPr>
          <w:p w14:paraId="1606F288"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Ministries of Education/ Research, Universities, research institutions, Training Organizations, regional and national authorities/government, private sector</w:t>
            </w:r>
          </w:p>
        </w:tc>
        <w:tc>
          <w:tcPr>
            <w:tcW w:w="3499" w:type="dxa"/>
          </w:tcPr>
          <w:p w14:paraId="2392FF09"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Short Term</w:t>
            </w:r>
          </w:p>
        </w:tc>
      </w:tr>
      <w:tr w:rsidR="00BA0F86" w:rsidRPr="009056C7" w14:paraId="7FDA6C05" w14:textId="77777777" w:rsidTr="00933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vMerge/>
          </w:tcPr>
          <w:p w14:paraId="3B965A1A" w14:textId="77777777" w:rsidR="00BA0F86" w:rsidRPr="008C78A6" w:rsidRDefault="00BA0F86" w:rsidP="00AA3AD1">
            <w:pPr>
              <w:rPr>
                <w:rFonts w:cstheme="minorHAnsi"/>
                <w:lang w:val="en-GB"/>
              </w:rPr>
            </w:pPr>
          </w:p>
        </w:tc>
        <w:tc>
          <w:tcPr>
            <w:tcW w:w="3498" w:type="dxa"/>
          </w:tcPr>
          <w:p w14:paraId="5A6501F1" w14:textId="32991350"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Develop programmes for life long training and vocational education of professionals in Integrated Coastal &amp; Marine Management and Blue Economy</w:t>
            </w:r>
          </w:p>
          <w:p w14:paraId="70086A0B"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3499" w:type="dxa"/>
          </w:tcPr>
          <w:p w14:paraId="0DD90CA1"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Ministries of Education/ Research, Universities, research institutions, Training Organizations, regional and national authorities/government, vocational training institutions, private sector</w:t>
            </w:r>
          </w:p>
        </w:tc>
        <w:tc>
          <w:tcPr>
            <w:tcW w:w="3499" w:type="dxa"/>
          </w:tcPr>
          <w:p w14:paraId="5AC62DDD"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Short Term</w:t>
            </w:r>
          </w:p>
        </w:tc>
      </w:tr>
      <w:tr w:rsidR="00BA0F86" w:rsidRPr="009056C7" w14:paraId="77E44EB3" w14:textId="77777777" w:rsidTr="00933384">
        <w:tc>
          <w:tcPr>
            <w:cnfStyle w:val="001000000000" w:firstRow="0" w:lastRow="0" w:firstColumn="1" w:lastColumn="0" w:oddVBand="0" w:evenVBand="0" w:oddHBand="0" w:evenHBand="0" w:firstRowFirstColumn="0" w:firstRowLastColumn="0" w:lastRowFirstColumn="0" w:lastRowLastColumn="0"/>
            <w:tcW w:w="3498" w:type="dxa"/>
            <w:vMerge/>
          </w:tcPr>
          <w:p w14:paraId="796EFBDE" w14:textId="77777777" w:rsidR="00BA0F86" w:rsidRPr="008C78A6" w:rsidRDefault="00BA0F86" w:rsidP="00AA3AD1">
            <w:pPr>
              <w:rPr>
                <w:rFonts w:cstheme="minorHAnsi"/>
                <w:lang w:val="en-GB"/>
              </w:rPr>
            </w:pPr>
          </w:p>
        </w:tc>
        <w:tc>
          <w:tcPr>
            <w:tcW w:w="3498" w:type="dxa"/>
          </w:tcPr>
          <w:p w14:paraId="460BB90E" w14:textId="3FDF1758"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 xml:space="preserve">Promoting digital literacy (e.g. e-learning environments) and preparing for the very fast change in use and implementation of virtual technologies as an essential </w:t>
            </w:r>
            <w:r w:rsidRPr="008C78A6">
              <w:rPr>
                <w:rFonts w:cstheme="minorHAnsi"/>
                <w:lang w:val="en-GB"/>
              </w:rPr>
              <w:lastRenderedPageBreak/>
              <w:t>components of life long education in all fields of Blue Growth.</w:t>
            </w:r>
          </w:p>
        </w:tc>
        <w:tc>
          <w:tcPr>
            <w:tcW w:w="3499" w:type="dxa"/>
          </w:tcPr>
          <w:p w14:paraId="4AC71D23"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lastRenderedPageBreak/>
              <w:t xml:space="preserve">Ministries of Education/Research, Universities, Research Institutions, NGOs, Training Organizations/Private sector, mass media, vocational training </w:t>
            </w:r>
            <w:r w:rsidRPr="008C78A6">
              <w:rPr>
                <w:rFonts w:cstheme="minorHAnsi"/>
                <w:lang w:val="en-GB"/>
              </w:rPr>
              <w:lastRenderedPageBreak/>
              <w:t>institutions, national and regional authorities</w:t>
            </w:r>
          </w:p>
        </w:tc>
        <w:tc>
          <w:tcPr>
            <w:tcW w:w="3499" w:type="dxa"/>
          </w:tcPr>
          <w:p w14:paraId="53B59364"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lastRenderedPageBreak/>
              <w:t>Short Term</w:t>
            </w:r>
          </w:p>
        </w:tc>
      </w:tr>
      <w:tr w:rsidR="00BA0F86" w:rsidRPr="009056C7" w14:paraId="5F217575" w14:textId="77777777" w:rsidTr="00933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vMerge/>
          </w:tcPr>
          <w:p w14:paraId="0CAC0E09" w14:textId="77777777" w:rsidR="00BA0F86" w:rsidRPr="008C78A6" w:rsidRDefault="00BA0F86" w:rsidP="00AA3AD1">
            <w:pPr>
              <w:rPr>
                <w:rFonts w:cstheme="minorHAnsi"/>
                <w:lang w:val="en-GB"/>
              </w:rPr>
            </w:pPr>
          </w:p>
        </w:tc>
        <w:tc>
          <w:tcPr>
            <w:tcW w:w="3498" w:type="dxa"/>
          </w:tcPr>
          <w:p w14:paraId="3FA31D0D" w14:textId="47354B85"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Promote mentoring and training for new start-ups (e.g. entrepreneurship, etc</w:t>
            </w:r>
            <w:r w:rsidR="00933384" w:rsidRPr="008C78A6">
              <w:rPr>
                <w:rFonts w:cstheme="minorHAnsi"/>
                <w:lang w:val="en-GB"/>
              </w:rPr>
              <w:t>.</w:t>
            </w:r>
            <w:r w:rsidRPr="008C78A6">
              <w:rPr>
                <w:rFonts w:cstheme="minorHAnsi"/>
                <w:lang w:val="en-GB"/>
              </w:rPr>
              <w:t>) in blue economy at local/regional levels.</w:t>
            </w:r>
          </w:p>
          <w:p w14:paraId="6F9E54E2"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3499" w:type="dxa"/>
          </w:tcPr>
          <w:p w14:paraId="282B6826" w14:textId="498297B2" w:rsidR="00BA0F86" w:rsidRPr="006129BA"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Universities, Training Organizations/Business Community, national and regional administrations,</w:t>
            </w:r>
            <w:r w:rsidR="00236B5B" w:rsidRPr="009056C7">
              <w:rPr>
                <w:rFonts w:cstheme="minorHAnsi"/>
                <w:lang w:val="en-GB"/>
              </w:rPr>
              <w:t xml:space="preserve"> CPMR,</w:t>
            </w:r>
            <w:r w:rsidRPr="009056C7">
              <w:rPr>
                <w:rFonts w:cstheme="minorHAnsi"/>
                <w:lang w:val="en-GB"/>
              </w:rPr>
              <w:t xml:space="preserve"> research institutions, NGOs, Chambers of Commerce, Technological Parks, Innovation Parks and Clusters</w:t>
            </w:r>
          </w:p>
        </w:tc>
        <w:tc>
          <w:tcPr>
            <w:tcW w:w="3499" w:type="dxa"/>
          </w:tcPr>
          <w:p w14:paraId="244751FF" w14:textId="77777777" w:rsidR="00BA0F86" w:rsidRPr="00616D79"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616D79">
              <w:rPr>
                <w:rFonts w:cstheme="minorHAnsi"/>
                <w:lang w:val="en-GB"/>
              </w:rPr>
              <w:t>Short Term</w:t>
            </w:r>
          </w:p>
        </w:tc>
      </w:tr>
      <w:tr w:rsidR="00BA0F86" w:rsidRPr="009056C7" w14:paraId="64DAD7A4" w14:textId="77777777" w:rsidTr="00933384">
        <w:tc>
          <w:tcPr>
            <w:cnfStyle w:val="001000000000" w:firstRow="0" w:lastRow="0" w:firstColumn="1" w:lastColumn="0" w:oddVBand="0" w:evenVBand="0" w:oddHBand="0" w:evenHBand="0" w:firstRowFirstColumn="0" w:firstRowLastColumn="0" w:lastRowFirstColumn="0" w:lastRowLastColumn="0"/>
            <w:tcW w:w="3498" w:type="dxa"/>
            <w:vMerge/>
          </w:tcPr>
          <w:p w14:paraId="21A3F0D5" w14:textId="77777777" w:rsidR="00BA0F86" w:rsidRPr="008C78A6" w:rsidRDefault="00BA0F86" w:rsidP="00AA3AD1">
            <w:pPr>
              <w:rPr>
                <w:rFonts w:cstheme="minorHAnsi"/>
                <w:lang w:val="en-GB"/>
              </w:rPr>
            </w:pPr>
          </w:p>
        </w:tc>
        <w:tc>
          <w:tcPr>
            <w:tcW w:w="3498" w:type="dxa"/>
          </w:tcPr>
          <w:p w14:paraId="295AE15D" w14:textId="77777777" w:rsidR="00BA0F86" w:rsidRPr="009056C7"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Supporting students, graduates and early career researchers to gain practices and undergo apprenticeships at businesses and institutions active in blue economy</w:t>
            </w:r>
          </w:p>
          <w:p w14:paraId="1E84794A" w14:textId="77777777" w:rsidR="00BA0F86" w:rsidRPr="00616D79"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p>
          <w:p w14:paraId="5B2DD0D1"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499" w:type="dxa"/>
          </w:tcPr>
          <w:p w14:paraId="07B0BFF7"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Universities, Training Organizations/Business Community, national and regional administrations, research institutions, NGOs, Chambers of Commerce, Technological Parks, Innovation Parks and Clusters</w:t>
            </w:r>
          </w:p>
        </w:tc>
        <w:tc>
          <w:tcPr>
            <w:tcW w:w="3499" w:type="dxa"/>
          </w:tcPr>
          <w:p w14:paraId="22C118A3"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 xml:space="preserve">Short Term </w:t>
            </w:r>
          </w:p>
        </w:tc>
      </w:tr>
      <w:bookmarkEnd w:id="1"/>
      <w:tr w:rsidR="00BA0F86" w:rsidRPr="009056C7" w14:paraId="36CEE441" w14:textId="77777777" w:rsidTr="00E55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vMerge w:val="restart"/>
            <w:vAlign w:val="center"/>
          </w:tcPr>
          <w:p w14:paraId="3A8F91C9" w14:textId="77777777" w:rsidR="00BA0F86" w:rsidRPr="00616D79" w:rsidRDefault="00BA0F86" w:rsidP="00AA3AD1">
            <w:pPr>
              <w:rPr>
                <w:rFonts w:cstheme="minorHAnsi"/>
                <w:lang w:val="en-GB"/>
              </w:rPr>
            </w:pPr>
            <w:r w:rsidRPr="009056C7">
              <w:rPr>
                <w:rFonts w:cstheme="minorHAnsi"/>
                <w:lang w:val="en-GB"/>
              </w:rPr>
              <w:t xml:space="preserve">Empowering ocean-engaged citizens contributing to a clean, plastic free, healthy and productive </w:t>
            </w:r>
            <w:r w:rsidRPr="00616D79">
              <w:rPr>
                <w:rFonts w:cstheme="minorHAnsi"/>
                <w:lang w:val="en-GB"/>
              </w:rPr>
              <w:t>Black Sea</w:t>
            </w:r>
          </w:p>
        </w:tc>
        <w:tc>
          <w:tcPr>
            <w:tcW w:w="3498" w:type="dxa"/>
          </w:tcPr>
          <w:p w14:paraId="30D89261"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 xml:space="preserve">Educate the coastal communities towards the unique value of the Black Sea and promote Citizen Science in the Blue Growth of the Black Sea  </w:t>
            </w:r>
          </w:p>
        </w:tc>
        <w:tc>
          <w:tcPr>
            <w:tcW w:w="3499" w:type="dxa"/>
          </w:tcPr>
          <w:p w14:paraId="7F745C37"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Universities, Research Institutions, Training Organizations, Business Community, Local Authorities, NGOs, Mass Media, Social Media and Communication experts and specialised companies, opinion makers (influencers)</w:t>
            </w:r>
          </w:p>
        </w:tc>
        <w:tc>
          <w:tcPr>
            <w:tcW w:w="3499" w:type="dxa"/>
          </w:tcPr>
          <w:p w14:paraId="2E02A70A" w14:textId="77777777" w:rsidR="00BA0F86" w:rsidRPr="008C78A6" w:rsidRDefault="00BA0F86" w:rsidP="00AA3AD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Short Term</w:t>
            </w:r>
          </w:p>
        </w:tc>
      </w:tr>
      <w:tr w:rsidR="00BA0F86" w:rsidRPr="009056C7" w14:paraId="32BED74A" w14:textId="77777777" w:rsidTr="00933384">
        <w:tc>
          <w:tcPr>
            <w:cnfStyle w:val="001000000000" w:firstRow="0" w:lastRow="0" w:firstColumn="1" w:lastColumn="0" w:oddVBand="0" w:evenVBand="0" w:oddHBand="0" w:evenHBand="0" w:firstRowFirstColumn="0" w:firstRowLastColumn="0" w:lastRowFirstColumn="0" w:lastRowLastColumn="0"/>
            <w:tcW w:w="3498" w:type="dxa"/>
            <w:vMerge/>
          </w:tcPr>
          <w:p w14:paraId="3A175F3D" w14:textId="77777777" w:rsidR="00BA0F86" w:rsidRPr="008C78A6" w:rsidRDefault="00BA0F86" w:rsidP="00AA3AD1">
            <w:pPr>
              <w:rPr>
                <w:rFonts w:cstheme="minorHAnsi"/>
                <w:lang w:val="en-GB"/>
              </w:rPr>
            </w:pPr>
          </w:p>
        </w:tc>
        <w:tc>
          <w:tcPr>
            <w:tcW w:w="3498" w:type="dxa"/>
          </w:tcPr>
          <w:p w14:paraId="2DAD87E5"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Nurture a Black Sea cultural / scientific identity, through dedicated education and work stage programmes in all fields of research and Blue Economy</w:t>
            </w:r>
          </w:p>
          <w:p w14:paraId="754322C5"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p>
          <w:p w14:paraId="2B99E3D1"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499" w:type="dxa"/>
          </w:tcPr>
          <w:p w14:paraId="49C59354"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Universities, Research Institutions, Training Organizations, Business Community, Local Authorities, NGOs, Social Media and communication specialists, Parent and consumer associations, sport clubs, opinion makers (influencers)</w:t>
            </w:r>
          </w:p>
        </w:tc>
        <w:tc>
          <w:tcPr>
            <w:tcW w:w="3499" w:type="dxa"/>
          </w:tcPr>
          <w:p w14:paraId="3BB1E584" w14:textId="77777777" w:rsidR="00BA0F86" w:rsidRPr="008C78A6" w:rsidRDefault="00BA0F86" w:rsidP="00AA3AD1">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Short Term</w:t>
            </w:r>
          </w:p>
        </w:tc>
      </w:tr>
      <w:tr w:rsidR="008D7C48" w:rsidRPr="009056C7" w14:paraId="5D27F544" w14:textId="77777777" w:rsidTr="00E55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vMerge w:val="restart"/>
            <w:shd w:val="clear" w:color="auto" w:fill="FFFFFF" w:themeFill="background1"/>
            <w:vAlign w:val="center"/>
          </w:tcPr>
          <w:p w14:paraId="76E66D6C" w14:textId="77777777" w:rsidR="008D7C48" w:rsidRPr="009056C7" w:rsidRDefault="008D7C48" w:rsidP="008D7C48">
            <w:pPr>
              <w:rPr>
                <w:rFonts w:cstheme="minorHAnsi"/>
                <w:b w:val="0"/>
                <w:bCs w:val="0"/>
                <w:lang w:val="en-GB"/>
              </w:rPr>
            </w:pPr>
          </w:p>
          <w:p w14:paraId="3F053FF0" w14:textId="0100D22E" w:rsidR="008D7C48" w:rsidRPr="008C78A6" w:rsidRDefault="008D7C48" w:rsidP="008D7C48">
            <w:pPr>
              <w:rPr>
                <w:rFonts w:cstheme="minorHAnsi"/>
                <w:b w:val="0"/>
                <w:bCs w:val="0"/>
                <w:lang w:val="en-GB"/>
              </w:rPr>
            </w:pPr>
            <w:r w:rsidRPr="00616D79">
              <w:rPr>
                <w:rFonts w:cstheme="minorHAnsi"/>
                <w:lang w:val="en-GB"/>
              </w:rPr>
              <w:t xml:space="preserve">Contributing to enhanced science policy dialogue in formulating </w:t>
            </w:r>
            <w:r w:rsidRPr="00616D79">
              <w:rPr>
                <w:rFonts w:cstheme="minorHAnsi"/>
                <w:lang w:val="en-GB"/>
              </w:rPr>
              <w:lastRenderedPageBreak/>
              <w:t>coastal and marine policies and programs</w:t>
            </w:r>
          </w:p>
        </w:tc>
        <w:tc>
          <w:tcPr>
            <w:tcW w:w="3498" w:type="dxa"/>
          </w:tcPr>
          <w:p w14:paraId="4772A74A" w14:textId="44A90ED3" w:rsidR="008D7C48" w:rsidRPr="008C78A6" w:rsidRDefault="008D7C48" w:rsidP="008D7C48">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color w:val="000000" w:themeColor="text1"/>
                <w:lang w:val="en-GB"/>
              </w:rPr>
              <w:lastRenderedPageBreak/>
              <w:t xml:space="preserve">Conduct outreach </w:t>
            </w:r>
            <w:r w:rsidR="00F738BB" w:rsidRPr="008C78A6">
              <w:rPr>
                <w:rFonts w:cstheme="minorHAnsi"/>
                <w:color w:val="000000" w:themeColor="text1"/>
                <w:lang w:val="en-GB"/>
              </w:rPr>
              <w:t>on the annual</w:t>
            </w:r>
            <w:r w:rsidRPr="008C78A6">
              <w:rPr>
                <w:rFonts w:cstheme="minorHAnsi"/>
                <w:color w:val="000000" w:themeColor="text1"/>
                <w:lang w:val="en-GB"/>
              </w:rPr>
              <w:t xml:space="preserve"> </w:t>
            </w:r>
            <w:r w:rsidR="00F738BB" w:rsidRPr="008C78A6">
              <w:rPr>
                <w:rFonts w:cstheme="minorHAnsi"/>
                <w:color w:val="000000" w:themeColor="text1"/>
                <w:lang w:val="en-GB"/>
              </w:rPr>
              <w:t>'</w:t>
            </w:r>
            <w:r w:rsidRPr="008C78A6">
              <w:rPr>
                <w:rFonts w:cstheme="minorHAnsi"/>
                <w:color w:val="000000" w:themeColor="text1"/>
                <w:lang w:val="en-GB"/>
              </w:rPr>
              <w:t>European Researchers Night</w:t>
            </w:r>
            <w:r w:rsidR="00F738BB" w:rsidRPr="008C78A6">
              <w:rPr>
                <w:rFonts w:cstheme="minorHAnsi"/>
                <w:color w:val="000000" w:themeColor="text1"/>
                <w:lang w:val="en-GB"/>
              </w:rPr>
              <w:t xml:space="preserve">', at </w:t>
            </w:r>
            <w:r w:rsidRPr="008C78A6">
              <w:rPr>
                <w:rFonts w:cstheme="minorHAnsi"/>
                <w:color w:val="000000" w:themeColor="text1"/>
                <w:lang w:val="en-GB"/>
              </w:rPr>
              <w:t xml:space="preserve">multiple Black Sea locations at the </w:t>
            </w:r>
            <w:r w:rsidRPr="008C78A6">
              <w:rPr>
                <w:rFonts w:cstheme="minorHAnsi"/>
                <w:color w:val="000000" w:themeColor="text1"/>
                <w:lang w:val="en-GB"/>
              </w:rPr>
              <w:lastRenderedPageBreak/>
              <w:t xml:space="preserve">same day, targeting public, students and children </w:t>
            </w:r>
          </w:p>
        </w:tc>
        <w:tc>
          <w:tcPr>
            <w:tcW w:w="3499" w:type="dxa"/>
          </w:tcPr>
          <w:p w14:paraId="14889834" w14:textId="0CC5BEC4" w:rsidR="008D7C48" w:rsidRPr="008C78A6" w:rsidRDefault="008D7C48" w:rsidP="008D7C48">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lastRenderedPageBreak/>
              <w:t xml:space="preserve">Universities, Research Institutions, Training Organizations, Business Community, Local Authorities, </w:t>
            </w:r>
            <w:r w:rsidRPr="008C78A6">
              <w:rPr>
                <w:rFonts w:cstheme="minorHAnsi"/>
                <w:lang w:val="en-GB"/>
              </w:rPr>
              <w:lastRenderedPageBreak/>
              <w:t>NGOs, mass media, social media and communication specialists, various International Organisations</w:t>
            </w:r>
          </w:p>
        </w:tc>
        <w:tc>
          <w:tcPr>
            <w:tcW w:w="3499" w:type="dxa"/>
          </w:tcPr>
          <w:p w14:paraId="5743BFF5" w14:textId="05C286C8" w:rsidR="008D7C48" w:rsidRPr="008C78A6" w:rsidRDefault="008D7C48" w:rsidP="008D7C48">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lastRenderedPageBreak/>
              <w:t>Short Term</w:t>
            </w:r>
          </w:p>
        </w:tc>
      </w:tr>
      <w:tr w:rsidR="008D7C48" w:rsidRPr="009056C7" w14:paraId="4C117735" w14:textId="77777777" w:rsidTr="00E55114">
        <w:tc>
          <w:tcPr>
            <w:cnfStyle w:val="001000000000" w:firstRow="0" w:lastRow="0" w:firstColumn="1" w:lastColumn="0" w:oddVBand="0" w:evenVBand="0" w:oddHBand="0" w:evenHBand="0" w:firstRowFirstColumn="0" w:firstRowLastColumn="0" w:lastRowFirstColumn="0" w:lastRowLastColumn="0"/>
            <w:tcW w:w="3498" w:type="dxa"/>
            <w:vMerge/>
            <w:shd w:val="clear" w:color="auto" w:fill="FFFFFF" w:themeFill="background1"/>
            <w:vAlign w:val="center"/>
          </w:tcPr>
          <w:p w14:paraId="243DBEB4" w14:textId="68A0ABA9" w:rsidR="008D7C48" w:rsidRPr="008C78A6" w:rsidRDefault="008D7C48" w:rsidP="008D7C48">
            <w:pPr>
              <w:rPr>
                <w:rFonts w:cstheme="minorHAnsi"/>
                <w:lang w:val="en-GB"/>
              </w:rPr>
            </w:pPr>
          </w:p>
        </w:tc>
        <w:tc>
          <w:tcPr>
            <w:tcW w:w="3498" w:type="dxa"/>
          </w:tcPr>
          <w:p w14:paraId="6FC9BDBA" w14:textId="77777777" w:rsidR="008D7C48" w:rsidRPr="008C78A6" w:rsidRDefault="008D7C48" w:rsidP="008D7C4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Train policy and decision makers through dedicated activities as regards efficient implementation of marine and coastal zone policies and management</w:t>
            </w:r>
          </w:p>
        </w:tc>
        <w:tc>
          <w:tcPr>
            <w:tcW w:w="3499" w:type="dxa"/>
          </w:tcPr>
          <w:p w14:paraId="29808D92" w14:textId="77777777" w:rsidR="008D7C48" w:rsidRPr="008C78A6" w:rsidRDefault="008D7C48" w:rsidP="008D7C4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 xml:space="preserve">Ministries of Education, Universities, Training Organizations, Research Institutions, NGOs, national, regional and local authorities </w:t>
            </w:r>
          </w:p>
        </w:tc>
        <w:tc>
          <w:tcPr>
            <w:tcW w:w="3499" w:type="dxa"/>
          </w:tcPr>
          <w:p w14:paraId="43C3DD66" w14:textId="77777777" w:rsidR="008D7C48" w:rsidRPr="008C78A6" w:rsidRDefault="008D7C48" w:rsidP="008D7C4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C78A6">
              <w:rPr>
                <w:rFonts w:cstheme="minorHAnsi"/>
                <w:lang w:val="en-GB"/>
              </w:rPr>
              <w:t>Short Term</w:t>
            </w:r>
          </w:p>
        </w:tc>
      </w:tr>
      <w:tr w:rsidR="008D7C48" w:rsidRPr="009056C7" w14:paraId="43B35AC0" w14:textId="77777777" w:rsidTr="00E55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vMerge/>
            <w:shd w:val="clear" w:color="auto" w:fill="FFFFFF" w:themeFill="background1"/>
          </w:tcPr>
          <w:p w14:paraId="55170E56" w14:textId="77777777" w:rsidR="008D7C48" w:rsidRPr="008C78A6" w:rsidRDefault="008D7C48" w:rsidP="008D7C48">
            <w:pPr>
              <w:rPr>
                <w:rFonts w:cstheme="minorHAnsi"/>
                <w:lang w:val="en-GB"/>
              </w:rPr>
            </w:pPr>
          </w:p>
        </w:tc>
        <w:tc>
          <w:tcPr>
            <w:tcW w:w="3498" w:type="dxa"/>
          </w:tcPr>
          <w:p w14:paraId="708DCA29" w14:textId="34D74E2A" w:rsidR="008D7C48" w:rsidRPr="008C78A6" w:rsidRDefault="008D7C48" w:rsidP="008D7C48">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color w:val="000000" w:themeColor="text1"/>
                <w:lang w:val="en-GB"/>
              </w:rPr>
              <w:t>Communicate the uniqueness and importance of the Black Sea basin</w:t>
            </w:r>
            <w:r w:rsidR="0042340A" w:rsidRPr="008C78A6">
              <w:rPr>
                <w:rFonts w:cstheme="minorHAnsi"/>
                <w:color w:val="000000" w:themeColor="text1"/>
                <w:lang w:val="en-GB"/>
              </w:rPr>
              <w:t>, via the establishment of Black Sea Ambassadors</w:t>
            </w:r>
            <w:r w:rsidR="00673B0E" w:rsidRPr="008C78A6">
              <w:rPr>
                <w:rFonts w:cstheme="minorHAnsi"/>
                <w:color w:val="000000" w:themeColor="text1"/>
                <w:lang w:val="en-GB"/>
              </w:rPr>
              <w:t>,</w:t>
            </w:r>
            <w:r w:rsidRPr="008C78A6">
              <w:rPr>
                <w:rFonts w:cstheme="minorHAnsi"/>
                <w:color w:val="000000" w:themeColor="text1"/>
                <w:lang w:val="en-GB"/>
              </w:rPr>
              <w:t xml:space="preserve"> at local, regional and global levels in special events and initiatives such as the Black Sea International Day,</w:t>
            </w:r>
            <w:r w:rsidR="00D840CB" w:rsidRPr="008C78A6">
              <w:rPr>
                <w:rFonts w:cstheme="minorHAnsi"/>
                <w:color w:val="000000" w:themeColor="text1"/>
                <w:lang w:val="en-GB"/>
              </w:rPr>
              <w:t xml:space="preserve"> and the </w:t>
            </w:r>
            <w:r w:rsidRPr="008C78A6">
              <w:rPr>
                <w:rFonts w:cstheme="minorHAnsi"/>
                <w:color w:val="000000" w:themeColor="text1"/>
                <w:lang w:val="en-GB"/>
              </w:rPr>
              <w:t>European Maritime Day</w:t>
            </w:r>
          </w:p>
        </w:tc>
        <w:tc>
          <w:tcPr>
            <w:tcW w:w="3499" w:type="dxa"/>
          </w:tcPr>
          <w:p w14:paraId="0A918DB2" w14:textId="77777777" w:rsidR="008D7C48" w:rsidRPr="008C78A6" w:rsidRDefault="008D7C48" w:rsidP="008D7C48">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Universities, Research Institutions, Training Organizations, Business Community, Local Authorities, NGOs, mass media, social media and communication specialists, various  International Organisations</w:t>
            </w:r>
          </w:p>
        </w:tc>
        <w:tc>
          <w:tcPr>
            <w:tcW w:w="3499" w:type="dxa"/>
          </w:tcPr>
          <w:p w14:paraId="0CF59074" w14:textId="42DE7627" w:rsidR="008D7C48" w:rsidRPr="008C78A6" w:rsidRDefault="008D7C48" w:rsidP="008D7C48">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C78A6">
              <w:rPr>
                <w:rFonts w:cstheme="minorHAnsi"/>
                <w:lang w:val="en-GB"/>
              </w:rPr>
              <w:t xml:space="preserve"> Short Term</w:t>
            </w:r>
          </w:p>
        </w:tc>
      </w:tr>
    </w:tbl>
    <w:p w14:paraId="685A3DFA" w14:textId="77777777" w:rsidR="00C5039E" w:rsidRPr="009056C7" w:rsidRDefault="00C5039E">
      <w:pPr>
        <w:rPr>
          <w:rFonts w:cstheme="minorHAnsi"/>
          <w:lang w:val="en-GB"/>
        </w:rPr>
      </w:pPr>
    </w:p>
    <w:sectPr w:rsidR="00C5039E" w:rsidRPr="009056C7" w:rsidSect="005D495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C000ACF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A2"/>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210DC"/>
    <w:multiLevelType w:val="hybridMultilevel"/>
    <w:tmpl w:val="5B540108"/>
    <w:lvl w:ilvl="0" w:tplc="22C43688">
      <w:numFmt w:val="bullet"/>
      <w:lvlText w:val="-"/>
      <w:lvlJc w:val="left"/>
      <w:pPr>
        <w:ind w:left="1070" w:hanging="71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6401CC4"/>
    <w:multiLevelType w:val="hybridMultilevel"/>
    <w:tmpl w:val="CA861E82"/>
    <w:lvl w:ilvl="0" w:tplc="E0023438">
      <w:numFmt w:val="bullet"/>
      <w:lvlText w:val="•"/>
      <w:lvlJc w:val="left"/>
      <w:pPr>
        <w:ind w:left="1070" w:hanging="71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BF041C4"/>
    <w:multiLevelType w:val="hybridMultilevel"/>
    <w:tmpl w:val="8B48D876"/>
    <w:lvl w:ilvl="0" w:tplc="3C0E513A">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6D424DF0"/>
    <w:multiLevelType w:val="hybridMultilevel"/>
    <w:tmpl w:val="71A0A4E4"/>
    <w:lvl w:ilvl="0" w:tplc="3C0E513A">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6A1"/>
    <w:rsid w:val="0000070F"/>
    <w:rsid w:val="000013E5"/>
    <w:rsid w:val="00053B1F"/>
    <w:rsid w:val="00060046"/>
    <w:rsid w:val="00090674"/>
    <w:rsid w:val="0009478B"/>
    <w:rsid w:val="000A2819"/>
    <w:rsid w:val="000A5D84"/>
    <w:rsid w:val="000B4755"/>
    <w:rsid w:val="000B4EC3"/>
    <w:rsid w:val="000D1017"/>
    <w:rsid w:val="000D666F"/>
    <w:rsid w:val="000E22DB"/>
    <w:rsid w:val="000E75EF"/>
    <w:rsid w:val="000F2594"/>
    <w:rsid w:val="00106698"/>
    <w:rsid w:val="00137BE6"/>
    <w:rsid w:val="0014034C"/>
    <w:rsid w:val="00145433"/>
    <w:rsid w:val="00150A14"/>
    <w:rsid w:val="00157B91"/>
    <w:rsid w:val="001A2442"/>
    <w:rsid w:val="001A65D3"/>
    <w:rsid w:val="001C05C9"/>
    <w:rsid w:val="001C4C09"/>
    <w:rsid w:val="001E60CB"/>
    <w:rsid w:val="001F32B3"/>
    <w:rsid w:val="00221ABF"/>
    <w:rsid w:val="002339BC"/>
    <w:rsid w:val="00233B84"/>
    <w:rsid w:val="00236B5B"/>
    <w:rsid w:val="0024252A"/>
    <w:rsid w:val="002644D9"/>
    <w:rsid w:val="002746C0"/>
    <w:rsid w:val="002776AB"/>
    <w:rsid w:val="00284C25"/>
    <w:rsid w:val="002A38C1"/>
    <w:rsid w:val="002A6639"/>
    <w:rsid w:val="002C5ADD"/>
    <w:rsid w:val="002E59F1"/>
    <w:rsid w:val="00334469"/>
    <w:rsid w:val="00351513"/>
    <w:rsid w:val="003621F8"/>
    <w:rsid w:val="00366173"/>
    <w:rsid w:val="0038572C"/>
    <w:rsid w:val="003A57C9"/>
    <w:rsid w:val="003B0422"/>
    <w:rsid w:val="003D041B"/>
    <w:rsid w:val="003D07C9"/>
    <w:rsid w:val="003E0CE7"/>
    <w:rsid w:val="003F5B6E"/>
    <w:rsid w:val="00403040"/>
    <w:rsid w:val="0042340A"/>
    <w:rsid w:val="004276A1"/>
    <w:rsid w:val="00436643"/>
    <w:rsid w:val="00451507"/>
    <w:rsid w:val="00457B5C"/>
    <w:rsid w:val="00491855"/>
    <w:rsid w:val="00495FAF"/>
    <w:rsid w:val="004A2A76"/>
    <w:rsid w:val="004B1751"/>
    <w:rsid w:val="00514468"/>
    <w:rsid w:val="00532A36"/>
    <w:rsid w:val="005535DD"/>
    <w:rsid w:val="00570F4A"/>
    <w:rsid w:val="005C7A8A"/>
    <w:rsid w:val="005D495F"/>
    <w:rsid w:val="006129BA"/>
    <w:rsid w:val="00613DEF"/>
    <w:rsid w:val="00616D79"/>
    <w:rsid w:val="0062571E"/>
    <w:rsid w:val="0065694D"/>
    <w:rsid w:val="00673B0E"/>
    <w:rsid w:val="0067428E"/>
    <w:rsid w:val="00674E20"/>
    <w:rsid w:val="00676552"/>
    <w:rsid w:val="00676959"/>
    <w:rsid w:val="00696197"/>
    <w:rsid w:val="0073056C"/>
    <w:rsid w:val="00737191"/>
    <w:rsid w:val="007769DB"/>
    <w:rsid w:val="0078218C"/>
    <w:rsid w:val="007B1F6D"/>
    <w:rsid w:val="007B22D7"/>
    <w:rsid w:val="007B28C9"/>
    <w:rsid w:val="007B5D3B"/>
    <w:rsid w:val="007F254B"/>
    <w:rsid w:val="00806168"/>
    <w:rsid w:val="00813CBA"/>
    <w:rsid w:val="00816327"/>
    <w:rsid w:val="0082549B"/>
    <w:rsid w:val="008375DD"/>
    <w:rsid w:val="008548FC"/>
    <w:rsid w:val="008C78A6"/>
    <w:rsid w:val="008D40BB"/>
    <w:rsid w:val="008D7C48"/>
    <w:rsid w:val="008E6334"/>
    <w:rsid w:val="0090179E"/>
    <w:rsid w:val="009056C7"/>
    <w:rsid w:val="00933384"/>
    <w:rsid w:val="00953ABB"/>
    <w:rsid w:val="0097266D"/>
    <w:rsid w:val="00990B0E"/>
    <w:rsid w:val="009A69C5"/>
    <w:rsid w:val="009A7F29"/>
    <w:rsid w:val="009B5CD5"/>
    <w:rsid w:val="009E00CA"/>
    <w:rsid w:val="00A10C66"/>
    <w:rsid w:val="00A13FAB"/>
    <w:rsid w:val="00A96280"/>
    <w:rsid w:val="00AE066C"/>
    <w:rsid w:val="00B055E6"/>
    <w:rsid w:val="00B313D3"/>
    <w:rsid w:val="00B318ED"/>
    <w:rsid w:val="00B3531A"/>
    <w:rsid w:val="00B63B86"/>
    <w:rsid w:val="00B91298"/>
    <w:rsid w:val="00B91B75"/>
    <w:rsid w:val="00B92C5C"/>
    <w:rsid w:val="00BA0274"/>
    <w:rsid w:val="00BA0F86"/>
    <w:rsid w:val="00BA4939"/>
    <w:rsid w:val="00BB088D"/>
    <w:rsid w:val="00BC4E02"/>
    <w:rsid w:val="00BC756B"/>
    <w:rsid w:val="00BE13B4"/>
    <w:rsid w:val="00BE6C6B"/>
    <w:rsid w:val="00C1481F"/>
    <w:rsid w:val="00C4220F"/>
    <w:rsid w:val="00C5039E"/>
    <w:rsid w:val="00C51F8F"/>
    <w:rsid w:val="00C638AB"/>
    <w:rsid w:val="00CA26CC"/>
    <w:rsid w:val="00CB273E"/>
    <w:rsid w:val="00CD2472"/>
    <w:rsid w:val="00CD4D89"/>
    <w:rsid w:val="00CE7A98"/>
    <w:rsid w:val="00CF6FEB"/>
    <w:rsid w:val="00D1627B"/>
    <w:rsid w:val="00D35B2B"/>
    <w:rsid w:val="00D5191F"/>
    <w:rsid w:val="00D840CB"/>
    <w:rsid w:val="00D84F9A"/>
    <w:rsid w:val="00D97073"/>
    <w:rsid w:val="00DA29C7"/>
    <w:rsid w:val="00DB0DB7"/>
    <w:rsid w:val="00E16E0E"/>
    <w:rsid w:val="00E346A4"/>
    <w:rsid w:val="00E40C4A"/>
    <w:rsid w:val="00E5428C"/>
    <w:rsid w:val="00E55114"/>
    <w:rsid w:val="00E566BB"/>
    <w:rsid w:val="00E83246"/>
    <w:rsid w:val="00E9212C"/>
    <w:rsid w:val="00EA4EF8"/>
    <w:rsid w:val="00EA5D20"/>
    <w:rsid w:val="00EB5F49"/>
    <w:rsid w:val="00EB7D4A"/>
    <w:rsid w:val="00EC7726"/>
    <w:rsid w:val="00EE2A92"/>
    <w:rsid w:val="00EF0502"/>
    <w:rsid w:val="00F001A6"/>
    <w:rsid w:val="00F106B8"/>
    <w:rsid w:val="00F22969"/>
    <w:rsid w:val="00F36D9A"/>
    <w:rsid w:val="00F71F20"/>
    <w:rsid w:val="00F738BB"/>
    <w:rsid w:val="00F91AF7"/>
    <w:rsid w:val="00F97B30"/>
    <w:rsid w:val="00FD72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375E"/>
  <w15:chartTrackingRefBased/>
  <w15:docId w15:val="{8CC3E34B-0185-4392-8B09-AFE12F6B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B175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rsid w:val="004B175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5D495F"/>
    <w:pPr>
      <w:ind w:left="720"/>
      <w:contextualSpacing/>
    </w:pPr>
  </w:style>
  <w:style w:type="table" w:styleId="GridTable4-Accent6">
    <w:name w:val="Grid Table 4 Accent 6"/>
    <w:basedOn w:val="TableNormal"/>
    <w:uiPriority w:val="49"/>
    <w:rsid w:val="00BA493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8E63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C50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39E"/>
    <w:rPr>
      <w:rFonts w:ascii="Segoe UI" w:hAnsi="Segoe UI" w:cs="Segoe UI"/>
      <w:sz w:val="18"/>
      <w:szCs w:val="18"/>
    </w:rPr>
  </w:style>
  <w:style w:type="character" w:styleId="CommentReference">
    <w:name w:val="annotation reference"/>
    <w:basedOn w:val="DefaultParagraphFont"/>
    <w:uiPriority w:val="99"/>
    <w:semiHidden/>
    <w:unhideWhenUsed/>
    <w:rsid w:val="0062571E"/>
    <w:rPr>
      <w:sz w:val="16"/>
      <w:szCs w:val="16"/>
    </w:rPr>
  </w:style>
  <w:style w:type="paragraph" w:styleId="CommentText">
    <w:name w:val="annotation text"/>
    <w:basedOn w:val="Normal"/>
    <w:link w:val="CommentTextChar"/>
    <w:uiPriority w:val="99"/>
    <w:semiHidden/>
    <w:unhideWhenUsed/>
    <w:rsid w:val="0062571E"/>
    <w:pPr>
      <w:spacing w:line="240" w:lineRule="auto"/>
    </w:pPr>
    <w:rPr>
      <w:sz w:val="20"/>
      <w:szCs w:val="20"/>
    </w:rPr>
  </w:style>
  <w:style w:type="character" w:customStyle="1" w:styleId="CommentTextChar">
    <w:name w:val="Comment Text Char"/>
    <w:basedOn w:val="DefaultParagraphFont"/>
    <w:link w:val="CommentText"/>
    <w:uiPriority w:val="99"/>
    <w:semiHidden/>
    <w:rsid w:val="0062571E"/>
    <w:rPr>
      <w:sz w:val="20"/>
      <w:szCs w:val="20"/>
    </w:rPr>
  </w:style>
  <w:style w:type="paragraph" w:styleId="CommentSubject">
    <w:name w:val="annotation subject"/>
    <w:basedOn w:val="CommentText"/>
    <w:next w:val="CommentText"/>
    <w:link w:val="CommentSubjectChar"/>
    <w:uiPriority w:val="99"/>
    <w:semiHidden/>
    <w:unhideWhenUsed/>
    <w:rsid w:val="0062571E"/>
    <w:rPr>
      <w:b/>
      <w:bCs/>
    </w:rPr>
  </w:style>
  <w:style w:type="character" w:customStyle="1" w:styleId="CommentSubjectChar">
    <w:name w:val="Comment Subject Char"/>
    <w:basedOn w:val="CommentTextChar"/>
    <w:link w:val="CommentSubject"/>
    <w:uiPriority w:val="99"/>
    <w:semiHidden/>
    <w:rsid w:val="0062571E"/>
    <w:rPr>
      <w:b/>
      <w:bCs/>
      <w:sz w:val="20"/>
      <w:szCs w:val="20"/>
    </w:rPr>
  </w:style>
  <w:style w:type="table" w:customStyle="1" w:styleId="GridTable4-Accent61">
    <w:name w:val="Grid Table 4 - Accent 61"/>
    <w:basedOn w:val="TableNormal"/>
    <w:uiPriority w:val="49"/>
    <w:rsid w:val="00BA0F8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10669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rsid w:val="0010669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dc:creator>
  <cp:keywords/>
  <dc:description/>
  <cp:lastModifiedBy>M Yucel</cp:lastModifiedBy>
  <cp:revision>3</cp:revision>
  <cp:lastPrinted>2018-11-27T08:34:00Z</cp:lastPrinted>
  <dcterms:created xsi:type="dcterms:W3CDTF">2019-02-18T12:08:00Z</dcterms:created>
  <dcterms:modified xsi:type="dcterms:W3CDTF">2019-02-18T12:08:00Z</dcterms:modified>
</cp:coreProperties>
</file>