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0711" w:rsidP="007B0711" w:rsidRDefault="007B0711" w14:paraId="02365B6E" w14:textId="06F447A1">
      <w:pPr>
        <w:pStyle w:val="Title"/>
        <w:rPr>
          <w:lang w:val="en-GB"/>
        </w:rPr>
      </w:pPr>
      <w:r>
        <w:rPr>
          <w:lang w:val="en-GB"/>
        </w:rPr>
        <w:t>MIRO Board transcript</w:t>
      </w:r>
    </w:p>
    <w:p w:rsidR="007B0711" w:rsidP="007B0711" w:rsidRDefault="007B0711" w14:paraId="67100C38" w14:textId="38791B5D">
      <w:pPr>
        <w:pStyle w:val="Subtitle"/>
        <w:rPr>
          <w:lang w:val="en-GB"/>
        </w:rPr>
      </w:pPr>
      <w:r>
        <w:rPr>
          <w:lang w:val="en-GB"/>
        </w:rPr>
        <w:t>Meeting of WG5 at 20. October 2022</w:t>
      </w:r>
    </w:p>
    <w:p w:rsidR="007B0711" w:rsidP="007B0711" w:rsidRDefault="007B0711" w14:paraId="4B430883" w14:textId="77777777">
      <w:pPr>
        <w:rPr>
          <w:rFonts w:ascii="Avenir Next LT Pro" w:hAnsi="Avenir Next LT Pro"/>
        </w:rPr>
      </w:pPr>
      <w:r>
        <w:rPr>
          <w:rFonts w:ascii="Avenir Next LT Pro" w:hAnsi="Avenir Next LT Pro"/>
        </w:rPr>
        <w:t xml:space="preserve">MIRO board: </w:t>
      </w:r>
      <w:r>
        <w:fldChar w:fldCharType="begin"/>
      </w:r>
      <w:r>
        <w:instrText>HYPERLINK "https://miro.com/welcomeonboard/cndVa2tsRGNiZ3JXTjRqaGRtd040cllZYlhhSVdDelluT0dXQ2JHNEw4THJSMmNKVndvS0ZEUk9PZWlDWWtFbnwzNDU4NzY0NTE4OTc5ODM2OTM0fDI=?share_link_id=743783277340"</w:instrText>
      </w:r>
      <w:r>
        <w:fldChar w:fldCharType="separate"/>
      </w:r>
      <w:r w:rsidRPr="00146263">
        <w:rPr>
          <w:rStyle w:val="Hyperlink"/>
          <w:rFonts w:ascii="Avenir Next LT Pro" w:hAnsi="Avenir Next LT Pro"/>
        </w:rPr>
        <w:t>LINK</w:t>
      </w:r>
      <w:r>
        <w:rPr>
          <w:rStyle w:val="Hyperlink"/>
          <w:rFonts w:ascii="Avenir Next LT Pro" w:hAnsi="Avenir Next LT Pro"/>
        </w:rPr>
        <w:fldChar w:fldCharType="end"/>
      </w:r>
    </w:p>
    <w:p w:rsidRPr="007B0711" w:rsidR="007B0711" w:rsidP="007B0711" w:rsidRDefault="007B0711" w14:paraId="191B9987" w14:textId="77777777">
      <w:pPr>
        <w:rPr>
          <w:lang w:val="en-GB"/>
        </w:rPr>
      </w:pPr>
    </w:p>
    <w:p w:rsidRPr="00302078" w:rsidR="003E4018" w:rsidP="009D40CB" w:rsidRDefault="003E4018" w14:paraId="41EA67E2" w14:textId="1C083718">
      <w:pPr>
        <w:pStyle w:val="Heading1"/>
        <w:rPr>
          <w:rFonts w:asciiTheme="minorHAnsi" w:hAnsiTheme="minorHAnsi" w:cstheme="minorHAnsi"/>
          <w:lang w:val="en-GB"/>
        </w:rPr>
      </w:pPr>
      <w:r w:rsidRPr="00302078">
        <w:rPr>
          <w:rFonts w:asciiTheme="minorHAnsi" w:hAnsiTheme="minorHAnsi" w:cstheme="minorHAnsi"/>
          <w:lang w:val="en-GB"/>
        </w:rPr>
        <w:t>Studies on Multi-trophic aquaculture systems (land/sea)</w:t>
      </w:r>
    </w:p>
    <w:p w:rsidRPr="00302078" w:rsidR="003E4018" w:rsidP="003E4018" w:rsidRDefault="003E4018" w14:paraId="2B00CA55" w14:textId="585EF83B">
      <w:pPr>
        <w:rPr>
          <w:rFonts w:cstheme="minorHAnsi"/>
          <w:lang w:val="en-GB"/>
        </w:rPr>
      </w:pPr>
    </w:p>
    <w:p w:rsidRPr="00302078" w:rsidR="003E4018" w:rsidP="004A4782" w:rsidRDefault="003E4018" w14:paraId="7C34B0C0" w14:textId="594F0CA4">
      <w:pPr>
        <w:pStyle w:val="ListParagraph"/>
        <w:numPr>
          <w:ilvl w:val="0"/>
          <w:numId w:val="7"/>
        </w:numPr>
        <w:rPr>
          <w:rFonts w:cstheme="minorHAnsi"/>
          <w:lang w:val="en-GB"/>
        </w:rPr>
      </w:pPr>
      <w:r w:rsidRPr="00302078">
        <w:rPr>
          <w:rFonts w:cstheme="minorHAnsi"/>
          <w:lang w:val="en-GB"/>
        </w:rPr>
        <w:t xml:space="preserve">IMPAQT project: </w:t>
      </w:r>
    </w:p>
    <w:p w:rsidRPr="00302078" w:rsidR="003E4018" w:rsidP="004A4782" w:rsidRDefault="003E4018" w14:paraId="4E65CD5B" w14:textId="2F9A291C">
      <w:pPr>
        <w:rPr>
          <w:rFonts w:cstheme="minorHAnsi"/>
          <w:lang w:val="en-GB"/>
        </w:rPr>
      </w:pPr>
      <w:proofErr w:type="spellStart"/>
      <w:r w:rsidRPr="00302078">
        <w:rPr>
          <w:rFonts w:cstheme="minorHAnsi"/>
          <w:lang w:val="en-GB"/>
        </w:rPr>
        <w:t>Promovideo</w:t>
      </w:r>
      <w:proofErr w:type="spellEnd"/>
      <w:r w:rsidRPr="00302078">
        <w:rPr>
          <w:rFonts w:cstheme="minorHAnsi"/>
          <w:lang w:val="en-GB"/>
        </w:rPr>
        <w:t xml:space="preserve">: </w:t>
      </w:r>
      <w:hyperlink w:history="1" r:id="rId7">
        <w:r w:rsidRPr="00302078" w:rsidR="004A4782">
          <w:rPr>
            <w:rStyle w:val="Hyperlink"/>
            <w:rFonts w:cstheme="minorHAnsi"/>
            <w:lang w:val="en-GB"/>
          </w:rPr>
          <w:t>https://www.youtube.com/watch?v=8AVUG_KWuis&amp;t=21s</w:t>
        </w:r>
      </w:hyperlink>
    </w:p>
    <w:p w:rsidRPr="00302078" w:rsidR="004A4782" w:rsidP="004A4782" w:rsidRDefault="004A4782" w14:paraId="4827EFD0" w14:textId="7C299D70">
      <w:pPr>
        <w:rPr>
          <w:rFonts w:cstheme="minorHAnsi"/>
        </w:rPr>
      </w:pPr>
      <w:r w:rsidRPr="00302078">
        <w:rPr>
          <w:rFonts w:cstheme="minorHAnsi"/>
          <w:b/>
          <w:bCs/>
          <w:lang w:val="en-GB"/>
        </w:rPr>
        <w:t>Project handbook:</w:t>
      </w:r>
      <w:r w:rsidRPr="00302078">
        <w:rPr>
          <w:rFonts w:cstheme="minorHAnsi"/>
          <w:lang w:val="en-GB"/>
        </w:rPr>
        <w:t xml:space="preserve"> </w:t>
      </w:r>
      <w:r w:rsidRPr="00302078">
        <w:rPr>
          <w:rFonts w:cstheme="minorHAnsi"/>
        </w:rPr>
        <w:t>To facilitate agile and engaging learning beyond the project about the most relevant actions and results, we have created this easy-to-skim handbook, documenting this journey. The IMPAQT Handbook is guiding you through the project lifespan, providing quick access to expand information and to contact partners for future collaborations.</w:t>
      </w:r>
    </w:p>
    <w:p w:rsidRPr="00302078" w:rsidR="004A4782" w:rsidP="004A4782" w:rsidRDefault="004A4782" w14:paraId="6389C500" w14:textId="14D8B819">
      <w:pPr>
        <w:rPr>
          <w:rFonts w:cstheme="minorHAnsi"/>
        </w:rPr>
      </w:pPr>
      <w:hyperlink w:history="1" r:id="rId8">
        <w:r w:rsidRPr="00302078">
          <w:rPr>
            <w:rStyle w:val="Hyperlink"/>
            <w:rFonts w:cstheme="minorHAnsi"/>
          </w:rPr>
          <w:t>https://impaqtproject.eu/wp-content/uploads/2021/09/IMPAQT_handbook_web.pdf</w:t>
        </w:r>
      </w:hyperlink>
    </w:p>
    <w:p w:rsidRPr="00302078" w:rsidR="004A4782" w:rsidP="003E4018" w:rsidRDefault="004A4782" w14:paraId="28FA988C" w14:textId="3E0FC341">
      <w:pPr>
        <w:pStyle w:val="ListParagraph"/>
        <w:rPr>
          <w:rFonts w:cstheme="minorHAnsi"/>
        </w:rPr>
      </w:pPr>
    </w:p>
    <w:p w:rsidRPr="00302078" w:rsidR="00937F98" w:rsidP="00937F98" w:rsidRDefault="00937F98" w14:paraId="7DC266F5" w14:textId="3B2519BE">
      <w:pPr>
        <w:pStyle w:val="ListParagraph"/>
        <w:numPr>
          <w:ilvl w:val="0"/>
          <w:numId w:val="7"/>
        </w:numPr>
        <w:rPr>
          <w:rFonts w:cstheme="minorHAnsi"/>
          <w:lang w:val="en-GB"/>
        </w:rPr>
      </w:pPr>
      <w:r w:rsidRPr="00302078">
        <w:rPr>
          <w:rFonts w:cstheme="minorHAnsi"/>
          <w:lang w:val="en-GB"/>
        </w:rPr>
        <w:t>Contact Ola Oberg.</w:t>
      </w:r>
    </w:p>
    <w:p w:rsidRPr="00302078" w:rsidR="003E4018" w:rsidP="003E4018" w:rsidRDefault="003E4018" w14:paraId="12109108" w14:textId="77777777">
      <w:pPr>
        <w:rPr>
          <w:rFonts w:cstheme="minorHAnsi"/>
        </w:rPr>
      </w:pPr>
    </w:p>
    <w:p w:rsidRPr="00302078" w:rsidR="009D40CB" w:rsidP="009D40CB" w:rsidRDefault="00D82904" w14:paraId="4CB9BF4D" w14:textId="0F8023CF">
      <w:pPr>
        <w:pStyle w:val="Heading1"/>
        <w:rPr>
          <w:rFonts w:asciiTheme="minorHAnsi" w:hAnsiTheme="minorHAnsi" w:cstheme="minorHAnsi"/>
          <w:lang w:val="en-GB"/>
        </w:rPr>
      </w:pPr>
      <w:r w:rsidRPr="00302078">
        <w:rPr>
          <w:rFonts w:asciiTheme="minorHAnsi" w:hAnsiTheme="minorHAnsi" w:cstheme="minorHAnsi"/>
          <w:lang w:val="en-GB"/>
        </w:rPr>
        <w:t>Ca</w:t>
      </w:r>
      <w:r w:rsidRPr="00302078" w:rsidR="009D40CB">
        <w:rPr>
          <w:rFonts w:asciiTheme="minorHAnsi" w:hAnsiTheme="minorHAnsi" w:cstheme="minorHAnsi"/>
        </w:rPr>
        <w:t>rbon/ nutrient</w:t>
      </w:r>
      <w:r w:rsidRPr="00302078" w:rsidR="009D40CB">
        <w:rPr>
          <w:rFonts w:asciiTheme="minorHAnsi" w:hAnsiTheme="minorHAnsi" w:cstheme="minorHAnsi"/>
          <w:lang w:val="en-US"/>
        </w:rPr>
        <w:t xml:space="preserve"> </w:t>
      </w:r>
      <w:r w:rsidRPr="00302078" w:rsidR="009D40CB">
        <w:rPr>
          <w:rFonts w:asciiTheme="minorHAnsi" w:hAnsiTheme="minorHAnsi" w:cstheme="minorHAnsi"/>
        </w:rPr>
        <w:t xml:space="preserve">uptake </w:t>
      </w:r>
      <w:r w:rsidRPr="00302078" w:rsidR="009D40CB">
        <w:rPr>
          <w:rFonts w:asciiTheme="minorHAnsi" w:hAnsiTheme="minorHAnsi" w:cstheme="minorHAnsi"/>
          <w:lang w:val="en-GB"/>
        </w:rPr>
        <w:t>studies</w:t>
      </w:r>
    </w:p>
    <w:p w:rsidRPr="00302078" w:rsidR="009D40CB" w:rsidP="009D40CB" w:rsidRDefault="009D40CB" w14:paraId="0CECC89D" w14:textId="77777777">
      <w:pPr>
        <w:pStyle w:val="Header"/>
        <w:rPr>
          <w:rFonts w:cstheme="minorHAnsi"/>
        </w:rPr>
      </w:pPr>
    </w:p>
    <w:p w:rsidRPr="00302078" w:rsidR="009D40CB" w:rsidP="009D40CB" w:rsidRDefault="00937F98" w14:paraId="72D8F5C4" w14:textId="6B8CA094">
      <w:pPr>
        <w:pStyle w:val="Header"/>
        <w:numPr>
          <w:ilvl w:val="0"/>
          <w:numId w:val="1"/>
        </w:numPr>
        <w:rPr>
          <w:rFonts w:cstheme="minorHAnsi"/>
          <w:sz w:val="22"/>
          <w:szCs w:val="22"/>
        </w:rPr>
      </w:pPr>
      <w:r w:rsidRPr="00302078">
        <w:rPr>
          <w:rFonts w:cstheme="minorHAnsi"/>
          <w:sz w:val="22"/>
          <w:szCs w:val="22"/>
          <w:lang w:val="en-GB"/>
        </w:rPr>
        <w:t>F</w:t>
      </w:r>
      <w:r w:rsidRPr="00302078">
        <w:rPr>
          <w:rFonts w:cstheme="minorHAnsi"/>
          <w:sz w:val="22"/>
          <w:szCs w:val="22"/>
        </w:rPr>
        <w:t>rédérique Ferey</w:t>
      </w:r>
      <w:r w:rsidRPr="00302078">
        <w:rPr>
          <w:rFonts w:cstheme="minorHAnsi"/>
          <w:sz w:val="22"/>
          <w:szCs w:val="22"/>
          <w:lang w:val="en-GB"/>
        </w:rPr>
        <w:t xml:space="preserve">: </w:t>
      </w:r>
      <w:r w:rsidRPr="00302078" w:rsidR="009D40CB">
        <w:rPr>
          <w:rFonts w:cstheme="minorHAnsi"/>
          <w:sz w:val="22"/>
          <w:szCs w:val="22"/>
        </w:rPr>
        <w:t xml:space="preserve">Experience of culture of microalgae plugged to industrial chimney </w:t>
      </w:r>
    </w:p>
    <w:p w:rsidRPr="00302078" w:rsidR="009D40CB" w:rsidP="009D40CB" w:rsidRDefault="009D40CB" w14:paraId="08594C07" w14:textId="77777777">
      <w:pPr>
        <w:pStyle w:val="Header"/>
        <w:rPr>
          <w:rFonts w:cstheme="minorHAnsi"/>
          <w:sz w:val="22"/>
          <w:szCs w:val="22"/>
        </w:rPr>
      </w:pPr>
    </w:p>
    <w:p w:rsidRPr="00302078" w:rsidR="009D40CB" w:rsidP="009D40CB" w:rsidRDefault="00937F98" w14:paraId="64C66AB4" w14:textId="1B78FD9E">
      <w:pPr>
        <w:pStyle w:val="Header"/>
        <w:numPr>
          <w:ilvl w:val="0"/>
          <w:numId w:val="1"/>
        </w:numPr>
        <w:rPr>
          <w:rFonts w:cstheme="minorHAnsi"/>
          <w:sz w:val="22"/>
          <w:szCs w:val="22"/>
        </w:rPr>
      </w:pPr>
      <w:r w:rsidRPr="00302078">
        <w:rPr>
          <w:rFonts w:cstheme="minorHAnsi"/>
          <w:sz w:val="22"/>
          <w:szCs w:val="22"/>
          <w:lang w:val="en-GB"/>
        </w:rPr>
        <w:t xml:space="preserve">Samantha: </w:t>
      </w:r>
      <w:r w:rsidRPr="00302078" w:rsidR="009D40CB">
        <w:rPr>
          <w:rFonts w:cstheme="minorHAnsi"/>
          <w:sz w:val="22"/>
          <w:szCs w:val="22"/>
        </w:rPr>
        <w:t>Kelp Forest Foundation is creating a kelp CDR model with Cambridge University to help quantify the carbon sequestration potential of kelp cultivation</w:t>
      </w:r>
    </w:p>
    <w:p w:rsidRPr="00302078" w:rsidR="009D40CB" w:rsidP="009D40CB" w:rsidRDefault="009D40CB" w14:paraId="2AF86424" w14:textId="77777777">
      <w:pPr>
        <w:pStyle w:val="Header"/>
        <w:rPr>
          <w:rFonts w:cstheme="minorHAnsi"/>
          <w:sz w:val="22"/>
          <w:szCs w:val="22"/>
        </w:rPr>
      </w:pPr>
    </w:p>
    <w:p w:rsidRPr="00302078" w:rsidR="009D40CB" w:rsidP="009D40CB" w:rsidRDefault="009D40CB" w14:paraId="1626905F" w14:textId="77777777">
      <w:pPr>
        <w:pStyle w:val="Header"/>
        <w:numPr>
          <w:ilvl w:val="0"/>
          <w:numId w:val="1"/>
        </w:numPr>
        <w:rPr>
          <w:rFonts w:cstheme="minorHAnsi"/>
          <w:sz w:val="22"/>
          <w:szCs w:val="22"/>
        </w:rPr>
      </w:pPr>
      <w:r w:rsidRPr="00302078">
        <w:rPr>
          <w:rFonts w:cstheme="minorHAnsi"/>
          <w:sz w:val="22"/>
          <w:szCs w:val="22"/>
        </w:rPr>
        <w:t>Grogenics: Sargassum Carbon Insetting to Promote Tourism and Increase Food Security</w:t>
      </w:r>
      <w:r w:rsidRPr="00302078">
        <w:rPr>
          <w:rFonts w:cstheme="minorHAnsi"/>
          <w:sz w:val="22"/>
          <w:szCs w:val="22"/>
          <w:lang w:val="en-GB"/>
        </w:rPr>
        <w:t xml:space="preserve">: </w:t>
      </w:r>
      <w:r w:rsidRPr="00302078">
        <w:rPr>
          <w:rFonts w:cstheme="minorHAnsi"/>
          <w:sz w:val="22"/>
          <w:szCs w:val="22"/>
        </w:rPr>
        <w:fldChar w:fldCharType="begin"/>
      </w:r>
      <w:r w:rsidRPr="00302078">
        <w:rPr>
          <w:rFonts w:cstheme="minorHAnsi"/>
          <w:sz w:val="22"/>
          <w:szCs w:val="22"/>
        </w:rPr>
        <w:instrText xml:space="preserve"> HYPERLINK "https://uplink.weforum.org/uplink/s/uplink-contribution/a012o00001pUC4LAAW/sargassum-carbon-insetting-to-promote-tourism-and-increase-food-security" </w:instrText>
      </w:r>
      <w:r w:rsidRPr="00302078">
        <w:rPr>
          <w:rFonts w:cstheme="minorHAnsi"/>
          <w:sz w:val="22"/>
          <w:szCs w:val="22"/>
        </w:rPr>
        <w:fldChar w:fldCharType="separate"/>
      </w:r>
      <w:r w:rsidRPr="00302078">
        <w:rPr>
          <w:rStyle w:val="Hyperlink"/>
          <w:rFonts w:cstheme="minorHAnsi"/>
          <w:sz w:val="22"/>
          <w:szCs w:val="22"/>
        </w:rPr>
        <w:t>https://uplink.weforum.org/uplink/s/uplink-contribu</w:t>
      </w:r>
      <w:r w:rsidRPr="00302078">
        <w:rPr>
          <w:rStyle w:val="Hyperlink"/>
          <w:rFonts w:cstheme="minorHAnsi"/>
          <w:sz w:val="22"/>
          <w:szCs w:val="22"/>
        </w:rPr>
        <w:t>t</w:t>
      </w:r>
      <w:r w:rsidRPr="00302078">
        <w:rPr>
          <w:rStyle w:val="Hyperlink"/>
          <w:rFonts w:cstheme="minorHAnsi"/>
          <w:sz w:val="22"/>
          <w:szCs w:val="22"/>
        </w:rPr>
        <w:t>io</w:t>
      </w:r>
      <w:r w:rsidRPr="00302078">
        <w:rPr>
          <w:rStyle w:val="Hyperlink"/>
          <w:rFonts w:cstheme="minorHAnsi"/>
          <w:sz w:val="22"/>
          <w:szCs w:val="22"/>
        </w:rPr>
        <w:t>n</w:t>
      </w:r>
      <w:r w:rsidRPr="00302078">
        <w:rPr>
          <w:rStyle w:val="Hyperlink"/>
          <w:rFonts w:cstheme="minorHAnsi"/>
          <w:sz w:val="22"/>
          <w:szCs w:val="22"/>
        </w:rPr>
        <w:t>/a012o00001pUC4LAAW/sargassum-carbon-insetting-to-promote-tourism-and-increase-food-security</w:t>
      </w:r>
      <w:r w:rsidRPr="00302078">
        <w:rPr>
          <w:rFonts w:cstheme="minorHAnsi"/>
          <w:sz w:val="22"/>
          <w:szCs w:val="22"/>
        </w:rPr>
        <w:fldChar w:fldCharType="end"/>
      </w:r>
    </w:p>
    <w:p w:rsidRPr="00302078" w:rsidR="009D40CB" w:rsidP="009D40CB" w:rsidRDefault="009D40CB" w14:paraId="607D5770" w14:textId="77777777">
      <w:pPr>
        <w:pStyle w:val="Header"/>
        <w:ind w:left="720"/>
        <w:rPr>
          <w:rFonts w:cstheme="minorHAnsi"/>
          <w:sz w:val="22"/>
          <w:szCs w:val="22"/>
          <w:lang w:val="en-GB"/>
        </w:rPr>
      </w:pPr>
      <w:r w:rsidRPr="00302078">
        <w:rPr>
          <w:rFonts w:cstheme="minorHAnsi"/>
          <w:sz w:val="22"/>
          <w:szCs w:val="22"/>
          <w:lang w:val="en-GB"/>
        </w:rPr>
        <w:t>Blue Resilience initiative</w:t>
      </w:r>
    </w:p>
    <w:p w:rsidRPr="00302078" w:rsidR="009D40CB" w:rsidP="009D40CB" w:rsidRDefault="009D40CB" w14:paraId="4390561A" w14:textId="77777777">
      <w:pPr>
        <w:pStyle w:val="Header"/>
        <w:rPr>
          <w:rFonts w:cstheme="minorHAnsi"/>
          <w:sz w:val="22"/>
          <w:szCs w:val="22"/>
        </w:rPr>
      </w:pPr>
    </w:p>
    <w:p w:rsidRPr="00302078" w:rsidR="00937F98" w:rsidP="00937F98" w:rsidRDefault="009D40CB" w14:paraId="2A70D3B6" w14:textId="77777777">
      <w:pPr>
        <w:pStyle w:val="Header"/>
        <w:numPr>
          <w:ilvl w:val="0"/>
          <w:numId w:val="1"/>
        </w:numPr>
        <w:rPr>
          <w:rFonts w:cstheme="minorHAnsi"/>
          <w:sz w:val="22"/>
          <w:szCs w:val="22"/>
        </w:rPr>
      </w:pPr>
      <w:r w:rsidRPr="00302078">
        <w:rPr>
          <w:rFonts w:cstheme="minorHAnsi"/>
          <w:sz w:val="22"/>
          <w:szCs w:val="22"/>
        </w:rPr>
        <w:t xml:space="preserve">Sequestration of macroalgal carbon: The elephant in the Blue Carbon room June 2018 Biology Letters 14(6):20180236 </w:t>
      </w:r>
      <w:r w:rsidRPr="00302078">
        <w:rPr>
          <w:rFonts w:cstheme="minorHAnsi"/>
          <w:sz w:val="22"/>
          <w:szCs w:val="22"/>
        </w:rPr>
        <w:fldChar w:fldCharType="begin"/>
      </w:r>
      <w:r w:rsidRPr="00302078">
        <w:rPr>
          <w:rFonts w:cstheme="minorHAnsi"/>
          <w:sz w:val="22"/>
          <w:szCs w:val="22"/>
        </w:rPr>
        <w:instrText xml:space="preserve"> HYPERLINK "https://royalsocietypublishing.org/doi/10.1098/rsbl.2018.0236" </w:instrText>
      </w:r>
      <w:r w:rsidRPr="00302078">
        <w:rPr>
          <w:rFonts w:cstheme="minorHAnsi"/>
          <w:sz w:val="22"/>
          <w:szCs w:val="22"/>
        </w:rPr>
        <w:fldChar w:fldCharType="separate"/>
      </w:r>
      <w:r w:rsidRPr="00302078">
        <w:rPr>
          <w:rStyle w:val="Hyperlink"/>
          <w:rFonts w:cstheme="minorHAnsi"/>
          <w:sz w:val="22"/>
          <w:szCs w:val="22"/>
        </w:rPr>
        <w:t>https://royalsocietypublishing.org/doi/10.1098/rsbl.2018.0236</w:t>
      </w:r>
      <w:r w:rsidRPr="00302078">
        <w:rPr>
          <w:rFonts w:cstheme="minorHAnsi"/>
          <w:sz w:val="22"/>
          <w:szCs w:val="22"/>
        </w:rPr>
        <w:fldChar w:fldCharType="end"/>
      </w:r>
    </w:p>
    <w:p w:rsidRPr="00302078" w:rsidR="009D40CB" w:rsidP="00937F98" w:rsidRDefault="009D40CB" w14:paraId="349FED3E" w14:textId="4576C096">
      <w:pPr>
        <w:pStyle w:val="Header"/>
        <w:ind w:left="720"/>
        <w:rPr>
          <w:rFonts w:cstheme="minorHAnsi"/>
          <w:color w:val="333132"/>
          <w:sz w:val="22"/>
          <w:szCs w:val="22"/>
        </w:rPr>
      </w:pPr>
      <w:r w:rsidRPr="00302078">
        <w:rPr>
          <w:rFonts w:cstheme="minorHAnsi"/>
          <w:color w:val="333132"/>
          <w:sz w:val="22"/>
          <w:szCs w:val="22"/>
        </w:rPr>
        <w:t>Abstract</w:t>
      </w:r>
      <w:r w:rsidRPr="00302078" w:rsidR="0073129E">
        <w:rPr>
          <w:rFonts w:cstheme="minorHAnsi"/>
          <w:color w:val="333132"/>
          <w:sz w:val="22"/>
          <w:szCs w:val="22"/>
          <w:lang w:val="en-GB"/>
        </w:rPr>
        <w:t>: M</w:t>
      </w:r>
      <w:r w:rsidRPr="00302078">
        <w:rPr>
          <w:rFonts w:cstheme="minorHAnsi"/>
          <w:color w:val="333132"/>
          <w:sz w:val="22"/>
          <w:szCs w:val="22"/>
        </w:rPr>
        <w:t xml:space="preserve">acroalgae form the most extensive and productive benthic marine vegetated habitats globally but their inclusion in Blue Carbon (BC) strategies remains controversial. We review the arguments offered to reject or include macroalgae in the BC framework, and identify the challenges that have precluded macroalgae from being incorporated so far. </w:t>
      </w:r>
      <w:r w:rsidRPr="00302078">
        <w:rPr>
          <w:rFonts w:cstheme="minorHAnsi"/>
          <w:color w:val="333132"/>
          <w:sz w:val="22"/>
          <w:szCs w:val="22"/>
        </w:rPr>
        <w:lastRenderedPageBreak/>
        <w:t>Evidence that macroalgae support significant carbon burial is compelling. The carbon they supply to sediment stocks in angiosperm BC habitats is already included in current assessments, so that macroalgae are de facto recognized as important donors of BC. The key challenges are (i) documenting macroalgal carbon sequestered beyond BC habitat, (ii) tracing it back to source habitats, and (iii) showing that management actions at the habitat lead to increased sequestration at the sink site. These challenges apply equally to carbon exported from BC coastal habitats. Because of the large carbon sink they support, incorporation of macroalgae into BC accounting and actions is an imperative. This requires a paradigm shift in accounting procedures as well as developing methods to enable the capacity to trace carbon from donor to sink habitats in the ocean.</w:t>
      </w:r>
    </w:p>
    <w:p w:rsidRPr="00302078" w:rsidR="00937F98" w:rsidP="00937F98" w:rsidRDefault="00937F98" w14:paraId="77C721AA" w14:textId="77777777">
      <w:pPr>
        <w:pStyle w:val="Header"/>
        <w:ind w:left="720"/>
        <w:rPr>
          <w:rFonts w:cstheme="minorHAnsi"/>
          <w:sz w:val="22"/>
          <w:szCs w:val="22"/>
        </w:rPr>
      </w:pPr>
    </w:p>
    <w:p w:rsidRPr="00302078" w:rsidR="0073129E" w:rsidP="0073129E" w:rsidRDefault="009D40CB" w14:paraId="25DEE621" w14:textId="77777777">
      <w:pPr>
        <w:pStyle w:val="ListParagraph"/>
        <w:numPr>
          <w:ilvl w:val="0"/>
          <w:numId w:val="1"/>
        </w:numPr>
        <w:rPr>
          <w:rFonts w:cstheme="minorHAnsi"/>
          <w:sz w:val="22"/>
          <w:szCs w:val="22"/>
        </w:rPr>
      </w:pPr>
      <w:r w:rsidRPr="00302078">
        <w:rPr>
          <w:rFonts w:cstheme="minorHAnsi"/>
          <w:sz w:val="22"/>
          <w:szCs w:val="22"/>
        </w:rPr>
        <w:t>New green farm plan will use foul-smelling seaweed to capture</w:t>
      </w:r>
      <w:r w:rsidRPr="00302078">
        <w:rPr>
          <w:rFonts w:cstheme="minorHAnsi"/>
          <w:sz w:val="22"/>
          <w:szCs w:val="22"/>
          <w:lang w:val="en-GB"/>
        </w:rPr>
        <w:t xml:space="preserve"> </w:t>
      </w:r>
      <w:r w:rsidRPr="00302078">
        <w:rPr>
          <w:rFonts w:cstheme="minorHAnsi"/>
          <w:sz w:val="22"/>
          <w:szCs w:val="22"/>
        </w:rPr>
        <w:t>carbon</w:t>
      </w:r>
      <w:r w:rsidRPr="00302078">
        <w:rPr>
          <w:rFonts w:cstheme="minorHAnsi"/>
          <w:sz w:val="22"/>
          <w:szCs w:val="22"/>
          <w:lang w:val="en-GB"/>
        </w:rPr>
        <w:t xml:space="preserve"> </w:t>
      </w:r>
    </w:p>
    <w:p w:rsidRPr="00302078" w:rsidR="0073129E" w:rsidP="0073129E" w:rsidRDefault="00D82904" w14:paraId="1874D352" w14:textId="77777777">
      <w:pPr>
        <w:pStyle w:val="ListParagraph"/>
        <w:rPr>
          <w:rFonts w:cstheme="minorHAnsi"/>
          <w:color w:val="000000"/>
          <w:sz w:val="22"/>
          <w:szCs w:val="22"/>
          <w:shd w:val="clear" w:color="auto" w:fill="FFFFFF"/>
          <w:lang w:val="en-GB"/>
        </w:rPr>
      </w:pPr>
      <w:r w:rsidRPr="00302078">
        <w:rPr>
          <w:rFonts w:cstheme="minorHAnsi"/>
          <w:color w:val="000000"/>
          <w:sz w:val="22"/>
          <w:szCs w:val="22"/>
          <w:shd w:val="clear" w:color="auto" w:fill="FFFFFF"/>
        </w:rPr>
        <w:t>Sargassum is a blight on beaches across the Caribbean – but British entrepreneurs believe it can become a carbon hero</w:t>
      </w:r>
      <w:r w:rsidRPr="00302078" w:rsidR="0073129E">
        <w:rPr>
          <w:rFonts w:cstheme="minorHAnsi"/>
          <w:color w:val="000000"/>
          <w:sz w:val="22"/>
          <w:szCs w:val="22"/>
          <w:shd w:val="clear" w:color="auto" w:fill="FFFFFF"/>
          <w:lang w:val="en-GB"/>
        </w:rPr>
        <w:t>.</w:t>
      </w:r>
    </w:p>
    <w:p w:rsidRPr="00302078" w:rsidR="0073129E" w:rsidP="0073129E" w:rsidRDefault="00D82904" w14:paraId="253E7F8F" w14:textId="77777777">
      <w:pPr>
        <w:pStyle w:val="ListParagraph"/>
        <w:rPr>
          <w:rFonts w:cstheme="minorHAnsi"/>
          <w:color w:val="000000"/>
          <w:sz w:val="22"/>
          <w:szCs w:val="22"/>
          <w:shd w:val="clear" w:color="auto" w:fill="FFFFFF"/>
        </w:rPr>
      </w:pPr>
      <w:hyperlink w:tgtFrame="_blank" w:history="1" r:id="rId9">
        <w:r w:rsidRPr="00302078">
          <w:rPr>
            <w:rStyle w:val="Hyperlink"/>
            <w:rFonts w:cstheme="minorHAnsi"/>
            <w:color w:val="E33A11"/>
            <w:sz w:val="22"/>
            <w:szCs w:val="22"/>
          </w:rPr>
          <w:t>Sea</w:t>
        </w:r>
        <w:r w:rsidRPr="00302078">
          <w:rPr>
            <w:rStyle w:val="Hyperlink"/>
            <w:rFonts w:cstheme="minorHAnsi"/>
            <w:color w:val="E33A11"/>
            <w:sz w:val="22"/>
            <w:szCs w:val="22"/>
          </w:rPr>
          <w:t>f</w:t>
        </w:r>
        <w:r w:rsidRPr="00302078">
          <w:rPr>
            <w:rStyle w:val="Hyperlink"/>
            <w:rFonts w:cstheme="minorHAnsi"/>
            <w:color w:val="E33A11"/>
            <w:sz w:val="22"/>
            <w:szCs w:val="22"/>
          </w:rPr>
          <w:t>ields</w:t>
        </w:r>
      </w:hyperlink>
      <w:r w:rsidRPr="00302078">
        <w:rPr>
          <w:rStyle w:val="apple-converted-space"/>
          <w:rFonts w:cstheme="minorHAnsi"/>
          <w:color w:val="000000"/>
          <w:sz w:val="22"/>
          <w:szCs w:val="22"/>
          <w:shd w:val="clear" w:color="auto" w:fill="FFFFFF"/>
        </w:rPr>
        <w:t> </w:t>
      </w:r>
      <w:r w:rsidRPr="00302078">
        <w:rPr>
          <w:rFonts w:cstheme="minorHAnsi"/>
          <w:color w:val="000000"/>
          <w:sz w:val="22"/>
          <w:szCs w:val="22"/>
          <w:shd w:val="clear" w:color="auto" w:fill="FFFFFF"/>
        </w:rPr>
        <w:t>is a British start-up that plans to construct vast farms in the Atlantic ocean, where sargassum seaweed will be grown, harvested, and sunk to the bottom of the ocean floor.</w:t>
      </w:r>
    </w:p>
    <w:p w:rsidRPr="00302078" w:rsidR="009D40CB" w:rsidP="0073129E" w:rsidRDefault="0073129E" w14:paraId="765D30FF" w14:textId="40A8DF13">
      <w:pPr>
        <w:pStyle w:val="ListParagraph"/>
        <w:rPr>
          <w:rFonts w:cstheme="minorHAnsi"/>
          <w:sz w:val="22"/>
          <w:szCs w:val="22"/>
        </w:rPr>
      </w:pPr>
      <w:hyperlink w:history="1" r:id="rId10">
        <w:r w:rsidRPr="00302078">
          <w:rPr>
            <w:rStyle w:val="Hyperlink"/>
            <w:rFonts w:cstheme="minorHAnsi"/>
            <w:sz w:val="22"/>
            <w:szCs w:val="22"/>
          </w:rPr>
          <w:t>ht</w:t>
        </w:r>
        <w:r w:rsidRPr="00302078">
          <w:rPr>
            <w:rStyle w:val="Hyperlink"/>
            <w:rFonts w:cstheme="minorHAnsi"/>
            <w:sz w:val="22"/>
            <w:szCs w:val="22"/>
          </w:rPr>
          <w:t>t</w:t>
        </w:r>
        <w:r w:rsidRPr="00302078">
          <w:rPr>
            <w:rStyle w:val="Hyperlink"/>
            <w:rFonts w:cstheme="minorHAnsi"/>
            <w:sz w:val="22"/>
            <w:szCs w:val="22"/>
          </w:rPr>
          <w:t>ps://inews.co.uk/news/green-farm-plan-new-uk-seaweed-capture-carbon-1372233</w:t>
        </w:r>
      </w:hyperlink>
    </w:p>
    <w:p w:rsidRPr="00302078" w:rsidR="0073129E" w:rsidP="00937F98" w:rsidRDefault="0073129E" w14:paraId="0A2A30C6" w14:textId="7F5FB009">
      <w:pPr>
        <w:pStyle w:val="ListParagraph"/>
        <w:rPr>
          <w:rFonts w:cstheme="minorHAnsi"/>
          <w:sz w:val="22"/>
          <w:szCs w:val="22"/>
        </w:rPr>
      </w:pPr>
      <w:hyperlink w:history="1" r:id="rId11">
        <w:r w:rsidRPr="00302078">
          <w:rPr>
            <w:rStyle w:val="Hyperlink"/>
            <w:rFonts w:cstheme="minorHAnsi"/>
            <w:sz w:val="22"/>
            <w:szCs w:val="22"/>
          </w:rPr>
          <w:t>https://www.seafields.eco</w:t>
        </w:r>
      </w:hyperlink>
    </w:p>
    <w:p w:rsidRPr="00302078" w:rsidR="009D40CB" w:rsidP="0065097B" w:rsidRDefault="009D40CB" w14:paraId="08AFBB1C" w14:textId="77777777">
      <w:pPr>
        <w:rPr>
          <w:rFonts w:cstheme="minorHAnsi"/>
          <w:sz w:val="22"/>
          <w:szCs w:val="22"/>
        </w:rPr>
      </w:pPr>
    </w:p>
    <w:p w:rsidRPr="00302078" w:rsidR="0073129E" w:rsidP="0073129E" w:rsidRDefault="00D82904" w14:paraId="177E2DF1" w14:textId="77777777">
      <w:pPr>
        <w:pStyle w:val="ListParagraph"/>
        <w:numPr>
          <w:ilvl w:val="0"/>
          <w:numId w:val="1"/>
        </w:numPr>
        <w:rPr>
          <w:rFonts w:cstheme="minorHAnsi"/>
          <w:sz w:val="22"/>
          <w:szCs w:val="22"/>
          <w:lang w:val="en-US"/>
        </w:rPr>
      </w:pPr>
      <w:r w:rsidRPr="00302078">
        <w:rPr>
          <w:rFonts w:cstheme="minorHAnsi"/>
          <w:color w:val="000000"/>
          <w:sz w:val="22"/>
          <w:szCs w:val="22"/>
        </w:rPr>
        <w:t>Kim, J. K., Yarish, C., Hwang, E. K., Park, M., and Kim, Y. (2017). Seaweed aquaculture: Cultivation technologies, challenges and its ecosystem services. Algae 32, 1–13. doi:10.4490/algae.2017.32.3.3.</w:t>
      </w:r>
    </w:p>
    <w:p w:rsidRPr="00302078" w:rsidR="0073129E" w:rsidP="0073129E" w:rsidRDefault="0073129E" w14:paraId="134DFE00" w14:textId="77777777">
      <w:pPr>
        <w:pStyle w:val="ListParagraph"/>
        <w:rPr>
          <w:rFonts w:cstheme="minorHAnsi"/>
          <w:sz w:val="22"/>
          <w:szCs w:val="22"/>
          <w:lang w:val="en-US"/>
        </w:rPr>
      </w:pPr>
      <w:hyperlink w:history="1" r:id="rId12">
        <w:r w:rsidRPr="00302078">
          <w:rPr>
            <w:rStyle w:val="Hyperlink"/>
            <w:rFonts w:cstheme="minorHAnsi"/>
            <w:sz w:val="22"/>
            <w:szCs w:val="22"/>
            <w:lang w:val="en-US"/>
          </w:rPr>
          <w:t>https://www.e-algae.org/upload/pdf/algae-2017-32-3-3.pdf</w:t>
        </w:r>
      </w:hyperlink>
    </w:p>
    <w:p w:rsidRPr="00302078" w:rsidR="00D82904" w:rsidP="0073129E" w:rsidRDefault="00D82904" w14:paraId="218FCCA6" w14:textId="3215F8BA">
      <w:pPr>
        <w:pStyle w:val="ListParagraph"/>
        <w:rPr>
          <w:rFonts w:cstheme="minorHAnsi"/>
          <w:sz w:val="22"/>
          <w:szCs w:val="22"/>
          <w:lang w:val="en-US"/>
        </w:rPr>
      </w:pPr>
      <w:r w:rsidRPr="00302078">
        <w:rPr>
          <w:rFonts w:cstheme="minorHAnsi"/>
          <w:sz w:val="22"/>
          <w:szCs w:val="22"/>
          <w:lang w:val="en-US"/>
        </w:rPr>
        <w:t xml:space="preserve">Abstract: </w:t>
      </w:r>
      <w:r w:rsidRPr="00302078">
        <w:rPr>
          <w:rFonts w:cstheme="minorHAnsi"/>
          <w:sz w:val="22"/>
          <w:szCs w:val="22"/>
        </w:rPr>
        <w:t xml:space="preserve">Seaweed aquaculture technologies have developed dramatically over the past 70 years mostly in Asia and more recent- ly in Americas and Europe. However, there are still many challenges to overcome with respect to the science and to social acceptability. The challenges include the development of strains with thermo-tolerance, disease resistance, fast growth, high concentration of desired molecules, the reduction of fouling organisms and the development of more robust and cost efficient farm systems that can withstand storm events in offshore environments. It is also important to note that seaweed aquaculture provides ecosystem services, which improve conditions of the coastal waters for the benefit of other living organisms and the environment. The ecosystem services role of seaweed aquaculture and its economic value will also be quantitatively estimated in this review. </w:t>
      </w:r>
      <w:r w:rsidRPr="00302078">
        <w:rPr>
          <w:rFonts w:cstheme="minorHAnsi"/>
          <w:b/>
          <w:bCs/>
          <w:sz w:val="22"/>
          <w:szCs w:val="22"/>
        </w:rPr>
        <w:t xml:space="preserve">Key Words: </w:t>
      </w:r>
      <w:r w:rsidRPr="00302078">
        <w:rPr>
          <w:rFonts w:cstheme="minorHAnsi"/>
          <w:sz w:val="22"/>
          <w:szCs w:val="22"/>
        </w:rPr>
        <w:t xml:space="preserve">ecosystem services; </w:t>
      </w:r>
      <w:r w:rsidRPr="00302078">
        <w:rPr>
          <w:rFonts w:cstheme="minorHAnsi"/>
          <w:i/>
          <w:iCs/>
          <w:sz w:val="22"/>
          <w:szCs w:val="22"/>
        </w:rPr>
        <w:t>Eucheuma</w:t>
      </w:r>
      <w:r w:rsidRPr="00302078">
        <w:rPr>
          <w:rFonts w:cstheme="minorHAnsi"/>
          <w:sz w:val="22"/>
          <w:szCs w:val="22"/>
        </w:rPr>
        <w:t xml:space="preserve">; </w:t>
      </w:r>
      <w:r w:rsidRPr="00302078">
        <w:rPr>
          <w:rFonts w:cstheme="minorHAnsi"/>
          <w:i/>
          <w:iCs/>
          <w:sz w:val="22"/>
          <w:szCs w:val="22"/>
        </w:rPr>
        <w:t xml:space="preserve">Gracilaria </w:t>
      </w:r>
      <w:r w:rsidRPr="00302078">
        <w:rPr>
          <w:rFonts w:cstheme="minorHAnsi"/>
          <w:sz w:val="22"/>
          <w:szCs w:val="22"/>
        </w:rPr>
        <w:t xml:space="preserve">/ </w:t>
      </w:r>
      <w:r w:rsidRPr="00302078">
        <w:rPr>
          <w:rFonts w:cstheme="minorHAnsi"/>
          <w:i/>
          <w:iCs/>
          <w:sz w:val="22"/>
          <w:szCs w:val="22"/>
        </w:rPr>
        <w:t>Gracilariopsis</w:t>
      </w:r>
      <w:r w:rsidRPr="00302078">
        <w:rPr>
          <w:rFonts w:cstheme="minorHAnsi"/>
          <w:sz w:val="22"/>
          <w:szCs w:val="22"/>
        </w:rPr>
        <w:t xml:space="preserve">; </w:t>
      </w:r>
      <w:r w:rsidRPr="00302078">
        <w:rPr>
          <w:rFonts w:cstheme="minorHAnsi"/>
          <w:i/>
          <w:iCs/>
          <w:sz w:val="22"/>
          <w:szCs w:val="22"/>
        </w:rPr>
        <w:t>Kappaphycus</w:t>
      </w:r>
      <w:r w:rsidRPr="00302078">
        <w:rPr>
          <w:rFonts w:cstheme="minorHAnsi"/>
          <w:sz w:val="22"/>
          <w:szCs w:val="22"/>
        </w:rPr>
        <w:t xml:space="preserve">; kelp; </w:t>
      </w:r>
      <w:r w:rsidRPr="00302078">
        <w:rPr>
          <w:rFonts w:cstheme="minorHAnsi"/>
          <w:i/>
          <w:iCs/>
          <w:sz w:val="22"/>
          <w:szCs w:val="22"/>
        </w:rPr>
        <w:t xml:space="preserve">Pyropia </w:t>
      </w:r>
      <w:r w:rsidRPr="00302078">
        <w:rPr>
          <w:rFonts w:cstheme="minorHAnsi"/>
          <w:sz w:val="22"/>
          <w:szCs w:val="22"/>
        </w:rPr>
        <w:t xml:space="preserve">/ </w:t>
      </w:r>
      <w:r w:rsidRPr="00302078">
        <w:rPr>
          <w:rFonts w:cstheme="minorHAnsi"/>
          <w:i/>
          <w:iCs/>
          <w:sz w:val="22"/>
          <w:szCs w:val="22"/>
        </w:rPr>
        <w:t>Porphyra</w:t>
      </w:r>
      <w:r w:rsidRPr="00302078">
        <w:rPr>
          <w:rFonts w:cstheme="minorHAnsi"/>
          <w:sz w:val="22"/>
          <w:szCs w:val="22"/>
        </w:rPr>
        <w:t xml:space="preserve">; </w:t>
      </w:r>
      <w:r w:rsidRPr="00302078">
        <w:rPr>
          <w:rFonts w:cstheme="minorHAnsi"/>
          <w:i/>
          <w:iCs/>
          <w:sz w:val="22"/>
          <w:szCs w:val="22"/>
        </w:rPr>
        <w:t>Sargas- sum</w:t>
      </w:r>
      <w:r w:rsidRPr="00302078">
        <w:rPr>
          <w:rFonts w:cstheme="minorHAnsi"/>
          <w:sz w:val="22"/>
          <w:szCs w:val="22"/>
        </w:rPr>
        <w:t xml:space="preserve">; seaweed aquaculture </w:t>
      </w:r>
    </w:p>
    <w:p w:rsidRPr="00302078" w:rsidR="00D82904" w:rsidP="00D82904" w:rsidRDefault="00D82904" w14:paraId="3265711A" w14:textId="77777777">
      <w:pPr>
        <w:rPr>
          <w:rFonts w:cstheme="minorHAnsi"/>
          <w:lang w:val="en-US"/>
        </w:rPr>
      </w:pPr>
    </w:p>
    <w:p w:rsidRPr="00302078" w:rsidR="00D82904" w:rsidP="00D82904" w:rsidRDefault="00D82904" w14:paraId="188A59D9" w14:textId="64504013">
      <w:pPr>
        <w:pStyle w:val="Heading1"/>
        <w:rPr>
          <w:rFonts w:asciiTheme="minorHAnsi" w:hAnsiTheme="minorHAnsi" w:cstheme="minorHAnsi"/>
        </w:rPr>
      </w:pPr>
      <w:r w:rsidRPr="00302078">
        <w:rPr>
          <w:rFonts w:asciiTheme="minorHAnsi" w:hAnsiTheme="minorHAnsi" w:cstheme="minorHAnsi"/>
        </w:rPr>
        <w:t xml:space="preserve">Other </w:t>
      </w:r>
      <w:r w:rsidRPr="00302078">
        <w:rPr>
          <w:rFonts w:asciiTheme="minorHAnsi" w:hAnsiTheme="minorHAnsi" w:cstheme="minorHAnsi"/>
          <w:lang w:val="en-GB"/>
        </w:rPr>
        <w:t xml:space="preserve">studies on </w:t>
      </w:r>
      <w:r w:rsidRPr="00302078">
        <w:rPr>
          <w:rFonts w:asciiTheme="minorHAnsi" w:hAnsiTheme="minorHAnsi" w:cstheme="minorHAnsi"/>
        </w:rPr>
        <w:t>ecosystem services: biodiversity, MPAs etc.</w:t>
      </w:r>
    </w:p>
    <w:p w:rsidRPr="00302078" w:rsidR="00D82904" w:rsidP="00D82904" w:rsidRDefault="00D82904" w14:paraId="75B6FCB4" w14:textId="08098380">
      <w:pPr>
        <w:rPr>
          <w:rFonts w:cstheme="minorHAnsi"/>
        </w:rPr>
      </w:pPr>
    </w:p>
    <w:p w:rsidRPr="00302078" w:rsidR="00937F98" w:rsidP="00D82904" w:rsidRDefault="00D82904" w14:paraId="75446931" w14:textId="67CB8D9A">
      <w:pPr>
        <w:pStyle w:val="ListParagraph"/>
        <w:numPr>
          <w:ilvl w:val="0"/>
          <w:numId w:val="2"/>
        </w:numPr>
        <w:rPr>
          <w:rFonts w:cstheme="minorHAnsi"/>
          <w:color w:val="000000"/>
          <w:sz w:val="22"/>
          <w:szCs w:val="22"/>
        </w:rPr>
      </w:pPr>
      <w:r w:rsidRPr="00302078">
        <w:rPr>
          <w:rFonts w:cstheme="minorHAnsi"/>
          <w:color w:val="000000"/>
          <w:sz w:val="22"/>
          <w:szCs w:val="22"/>
        </w:rPr>
        <w:t>K</w:t>
      </w:r>
      <w:proofErr w:type="spellStart"/>
      <w:r w:rsidRPr="00302078" w:rsidR="00937F98">
        <w:rPr>
          <w:rFonts w:cstheme="minorHAnsi"/>
          <w:color w:val="000000"/>
          <w:sz w:val="22"/>
          <w:szCs w:val="22"/>
          <w:lang w:val="en-GB"/>
        </w:rPr>
        <w:t>elp</w:t>
      </w:r>
      <w:proofErr w:type="spellEnd"/>
      <w:r w:rsidRPr="00302078" w:rsidR="00937F98">
        <w:rPr>
          <w:rFonts w:cstheme="minorHAnsi"/>
          <w:color w:val="000000"/>
          <w:sz w:val="22"/>
          <w:szCs w:val="22"/>
          <w:lang w:val="en-GB"/>
        </w:rPr>
        <w:t xml:space="preserve"> Forest Foundation</w:t>
      </w:r>
      <w:r w:rsidRPr="00302078" w:rsidR="001D1B5A">
        <w:rPr>
          <w:rFonts w:cstheme="minorHAnsi"/>
          <w:color w:val="000000"/>
          <w:sz w:val="22"/>
          <w:szCs w:val="22"/>
          <w:lang w:val="en-GB"/>
        </w:rPr>
        <w:t xml:space="preserve"> (KFF)</w:t>
      </w:r>
      <w:r w:rsidRPr="00302078" w:rsidR="00937F98">
        <w:rPr>
          <w:rFonts w:cstheme="minorHAnsi"/>
          <w:color w:val="000000"/>
          <w:sz w:val="22"/>
          <w:szCs w:val="22"/>
          <w:lang w:val="en-GB"/>
        </w:rPr>
        <w:t xml:space="preserve"> </w:t>
      </w:r>
      <w:r w:rsidRPr="00302078">
        <w:rPr>
          <w:rFonts w:cstheme="minorHAnsi"/>
          <w:color w:val="000000"/>
          <w:sz w:val="22"/>
          <w:szCs w:val="22"/>
        </w:rPr>
        <w:t>is undertaking biodiversity studies of cultivated kelp funded by the Safe Seaweed Coalition</w:t>
      </w:r>
      <w:r w:rsidRPr="00302078" w:rsidR="00937F98">
        <w:rPr>
          <w:rFonts w:cstheme="minorHAnsi"/>
          <w:color w:val="000000"/>
          <w:sz w:val="22"/>
          <w:szCs w:val="22"/>
          <w:lang w:val="en-GB"/>
        </w:rPr>
        <w:t>.</w:t>
      </w:r>
    </w:p>
    <w:p w:rsidRPr="00302078" w:rsidR="00D82904" w:rsidP="00D82904" w:rsidRDefault="00D82904" w14:paraId="4756A864" w14:textId="17F945B6">
      <w:pPr>
        <w:pStyle w:val="ListParagraph"/>
        <w:numPr>
          <w:ilvl w:val="0"/>
          <w:numId w:val="2"/>
        </w:numPr>
        <w:rPr>
          <w:rFonts w:cstheme="minorHAnsi"/>
          <w:color w:val="000000"/>
          <w:sz w:val="22"/>
          <w:szCs w:val="22"/>
        </w:rPr>
      </w:pPr>
      <w:r w:rsidRPr="00302078">
        <w:rPr>
          <w:rFonts w:cstheme="minorHAnsi"/>
          <w:color w:val="000000"/>
          <w:sz w:val="22"/>
          <w:szCs w:val="22"/>
        </w:rPr>
        <w:t>KFF is about to start a 3-year study with Wageningen University on the impact of biostiumlants on plant physiology, soil health and biodiversity</w:t>
      </w:r>
    </w:p>
    <w:p w:rsidRPr="00302078" w:rsidR="001D1B5A" w:rsidP="001D1B5A" w:rsidRDefault="001D1B5A" w14:paraId="50F41921" w14:textId="77777777">
      <w:pPr>
        <w:pStyle w:val="ListParagraph"/>
        <w:ind w:left="360"/>
        <w:rPr>
          <w:rFonts w:cstheme="minorHAnsi"/>
          <w:color w:val="000000"/>
          <w:sz w:val="22"/>
          <w:szCs w:val="22"/>
        </w:rPr>
      </w:pPr>
    </w:p>
    <w:p w:rsidRPr="00302078" w:rsidR="00F17D4C" w:rsidP="00F17D4C" w:rsidRDefault="00D82904" w14:paraId="6D199FB5" w14:textId="0FCFFBA0">
      <w:pPr>
        <w:pStyle w:val="NormalWeb"/>
        <w:numPr>
          <w:ilvl w:val="0"/>
          <w:numId w:val="2"/>
        </w:numPr>
        <w:rPr>
          <w:rFonts w:asciiTheme="minorHAnsi" w:hAnsiTheme="minorHAnsi" w:cstheme="minorHAnsi"/>
          <w:color w:val="000000"/>
          <w:sz w:val="22"/>
          <w:szCs w:val="22"/>
          <w:lang w:val="en-GB"/>
        </w:rPr>
      </w:pPr>
      <w:r w:rsidRPr="00302078">
        <w:rPr>
          <w:rFonts w:asciiTheme="minorHAnsi" w:hAnsiTheme="minorHAnsi" w:cstheme="minorHAnsi"/>
          <w:color w:val="000000"/>
          <w:sz w:val="22"/>
          <w:szCs w:val="22"/>
        </w:rPr>
        <w:t>Ola Öberg</w:t>
      </w:r>
      <w:r w:rsidRPr="00302078">
        <w:rPr>
          <w:rFonts w:asciiTheme="minorHAnsi" w:hAnsiTheme="minorHAnsi" w:cstheme="minorHAnsi"/>
          <w:color w:val="000000"/>
          <w:sz w:val="22"/>
          <w:szCs w:val="22"/>
          <w:lang w:val="en-GB"/>
        </w:rPr>
        <w:t xml:space="preserve">: There are also </w:t>
      </w:r>
      <w:r w:rsidRPr="00302078">
        <w:rPr>
          <w:rFonts w:asciiTheme="minorHAnsi" w:hAnsiTheme="minorHAnsi" w:cstheme="minorHAnsi"/>
          <w:color w:val="000000"/>
          <w:sz w:val="22"/>
          <w:szCs w:val="22"/>
        </w:rPr>
        <w:t>other values than ecosystem to society</w:t>
      </w:r>
      <w:r w:rsidRPr="00302078">
        <w:rPr>
          <w:rFonts w:asciiTheme="minorHAnsi" w:hAnsiTheme="minorHAnsi" w:cstheme="minorHAnsi"/>
          <w:color w:val="000000"/>
          <w:sz w:val="22"/>
          <w:szCs w:val="22"/>
          <w:lang w:val="en-GB"/>
        </w:rPr>
        <w:t>, e.g. tourism, live close to nature etc.</w:t>
      </w:r>
    </w:p>
    <w:p w:rsidRPr="00302078" w:rsidR="00F17D4C" w:rsidP="00F17D4C" w:rsidRDefault="00F17D4C" w14:paraId="38F4DBDA" w14:textId="77777777">
      <w:pPr>
        <w:rPr>
          <w:rFonts w:cstheme="minorHAnsi"/>
          <w:lang w:val="en-GB"/>
        </w:rPr>
      </w:pPr>
    </w:p>
    <w:p w:rsidRPr="00302078" w:rsidR="0073129E" w:rsidP="0073129E" w:rsidRDefault="0073129E" w14:paraId="7790F103" w14:textId="4E090DFD">
      <w:pPr>
        <w:pStyle w:val="ListParagraph"/>
        <w:numPr>
          <w:ilvl w:val="0"/>
          <w:numId w:val="2"/>
        </w:numPr>
        <w:rPr>
          <w:rFonts w:cstheme="minorHAnsi"/>
          <w:sz w:val="22"/>
          <w:szCs w:val="22"/>
        </w:rPr>
      </w:pPr>
      <w:r w:rsidRPr="00302078">
        <w:rPr>
          <w:rFonts w:cstheme="minorHAnsi"/>
          <w:sz w:val="22"/>
          <w:szCs w:val="22"/>
        </w:rPr>
        <w:t>A seaweed aquaculture imperative to meet global sustainability targets</w:t>
      </w:r>
    </w:p>
    <w:p w:rsidRPr="00302078" w:rsidR="0073129E" w:rsidP="00F17D4C" w:rsidRDefault="0073129E" w14:paraId="4627583C" w14:textId="1814D927">
      <w:pPr>
        <w:rPr>
          <w:rFonts w:cstheme="minorHAnsi"/>
          <w:sz w:val="22"/>
          <w:szCs w:val="22"/>
        </w:rPr>
      </w:pPr>
      <w:r w:rsidRPr="00302078">
        <w:rPr>
          <w:rFonts w:cstheme="minorHAnsi"/>
          <w:sz w:val="22"/>
          <w:szCs w:val="22"/>
        </w:rPr>
        <w:t xml:space="preserve"> Carlos M. Duarte, Annette Bruhn &amp;  Dorte Krause-Jensen </w:t>
      </w:r>
    </w:p>
    <w:p w:rsidRPr="00302078" w:rsidR="0073129E" w:rsidP="0073129E" w:rsidRDefault="0073129E" w14:paraId="14F43A16" w14:textId="5B99256A">
      <w:pPr>
        <w:rPr>
          <w:rFonts w:cstheme="minorHAnsi"/>
          <w:color w:val="000000"/>
          <w:sz w:val="22"/>
          <w:szCs w:val="22"/>
        </w:rPr>
      </w:pPr>
      <w:hyperlink w:history="1" r:id="rId13">
        <w:r w:rsidRPr="00302078">
          <w:rPr>
            <w:rStyle w:val="Hyperlink"/>
            <w:rFonts w:cstheme="minorHAnsi"/>
            <w:sz w:val="22"/>
            <w:szCs w:val="22"/>
          </w:rPr>
          <w:t>https://www.nature.com/articles/s41893-021-00773-9</w:t>
        </w:r>
      </w:hyperlink>
    </w:p>
    <w:p w:rsidRPr="00302078" w:rsidR="00F17D4C" w:rsidP="00F17D4C" w:rsidRDefault="0073129E" w14:paraId="701BC7CB" w14:textId="11EF158D">
      <w:pPr>
        <w:pStyle w:val="Heading2"/>
        <w:pBdr>
          <w:bottom w:val="single" w:color="D5D5D5" w:sz="12" w:space="6"/>
        </w:pBdr>
        <w:spacing w:before="0"/>
        <w:rPr>
          <w:rFonts w:asciiTheme="minorHAnsi" w:hAnsiTheme="minorHAnsi" w:cstheme="minorHAnsi"/>
          <w:color w:val="222222"/>
          <w:sz w:val="22"/>
          <w:szCs w:val="22"/>
        </w:rPr>
      </w:pPr>
      <w:r w:rsidRPr="00302078">
        <w:rPr>
          <w:rFonts w:asciiTheme="minorHAnsi" w:hAnsiTheme="minorHAnsi" w:cstheme="minorHAnsi"/>
          <w:color w:val="222222"/>
          <w:sz w:val="22"/>
          <w:szCs w:val="22"/>
        </w:rPr>
        <w:t>Abstract</w:t>
      </w:r>
      <w:r w:rsidRPr="00302078">
        <w:rPr>
          <w:rFonts w:asciiTheme="minorHAnsi" w:hAnsiTheme="minorHAnsi" w:cstheme="minorHAnsi"/>
          <w:color w:val="222222"/>
          <w:sz w:val="22"/>
          <w:szCs w:val="22"/>
          <w:lang w:val="en-GB"/>
        </w:rPr>
        <w:t xml:space="preserve">: </w:t>
      </w:r>
      <w:r w:rsidRPr="00302078">
        <w:rPr>
          <w:rFonts w:asciiTheme="minorHAnsi" w:hAnsiTheme="minorHAnsi" w:cstheme="minorHAnsi"/>
          <w:color w:val="222222"/>
          <w:sz w:val="22"/>
          <w:szCs w:val="22"/>
        </w:rPr>
        <w:t>Seaweed aquaculture accounts for 51.3% of global mariculture production and grows at 6.2% yr</w:t>
      </w:r>
      <w:r w:rsidRPr="00302078">
        <w:rPr>
          <w:rFonts w:asciiTheme="minorHAnsi" w:hAnsiTheme="minorHAnsi" w:cstheme="minorHAnsi"/>
          <w:color w:val="222222"/>
          <w:sz w:val="22"/>
          <w:szCs w:val="22"/>
          <w:vertAlign w:val="superscript"/>
        </w:rPr>
        <w:t>−1</w:t>
      </w:r>
      <w:r w:rsidRPr="00302078">
        <w:rPr>
          <w:rStyle w:val="apple-converted-space"/>
          <w:rFonts w:asciiTheme="minorHAnsi" w:hAnsiTheme="minorHAnsi" w:cstheme="minorHAnsi"/>
          <w:color w:val="222222"/>
          <w:sz w:val="22"/>
          <w:szCs w:val="22"/>
        </w:rPr>
        <w:t> </w:t>
      </w:r>
      <w:r w:rsidRPr="00302078">
        <w:rPr>
          <w:rFonts w:asciiTheme="minorHAnsi" w:hAnsiTheme="minorHAnsi" w:cstheme="minorHAnsi"/>
          <w:color w:val="222222"/>
          <w:sz w:val="22"/>
          <w:szCs w:val="22"/>
        </w:rPr>
        <w:t>(2000–2018). It delivers a broad range of ecosystem services, providing a source of food and natural products across a range of industries. It also offers a versatile, nature-based solution for climate change mitigation and adaptation and for counteracting eutrophication and biodiversity crisis. Here we offer the perspective that scaling up seaweed aquaculture as an emission capture and utilization technology, one supporting a circular bioeconomy, is an imperative to accommodate more than 9 billion people in 2050 while advancing across many of the United Nations Sustainable Development Goals</w:t>
      </w:r>
    </w:p>
    <w:p w:rsidRPr="00302078" w:rsidR="00F17D4C" w:rsidP="00F17D4C" w:rsidRDefault="00F17D4C" w14:paraId="1C1A78C6" w14:textId="77777777">
      <w:pPr>
        <w:rPr>
          <w:rFonts w:cstheme="minorHAnsi"/>
        </w:rPr>
      </w:pPr>
    </w:p>
    <w:p w:rsidRPr="00302078" w:rsidR="00D82904" w:rsidP="00D82904" w:rsidRDefault="00D82904" w14:paraId="6ACAF1AB" w14:textId="2596868F">
      <w:pPr>
        <w:pStyle w:val="Heading1"/>
        <w:numPr>
          <w:ilvl w:val="0"/>
          <w:numId w:val="2"/>
        </w:numPr>
        <w:spacing w:before="0"/>
        <w:rPr>
          <w:rFonts w:asciiTheme="minorHAnsi" w:hAnsiTheme="minorHAnsi" w:cstheme="minorHAnsi"/>
          <w:sz w:val="22"/>
          <w:szCs w:val="22"/>
        </w:rPr>
      </w:pPr>
      <w:r w:rsidRPr="00302078">
        <w:rPr>
          <w:rStyle w:val="title-text"/>
          <w:rFonts w:asciiTheme="minorHAnsi" w:hAnsiTheme="minorHAnsi" w:cstheme="minorHAnsi"/>
          <w:b/>
          <w:bCs/>
          <w:color w:val="505050"/>
          <w:sz w:val="22"/>
          <w:szCs w:val="22"/>
        </w:rPr>
        <w:t>Exploring mechanisms to pay for ecosystem services provided by mussels, oysters and seaweeds</w:t>
      </w:r>
      <w:r w:rsidRPr="00302078">
        <w:rPr>
          <w:rStyle w:val="title-text"/>
          <w:rFonts w:asciiTheme="minorHAnsi" w:hAnsiTheme="minorHAnsi" w:cstheme="minorHAnsi"/>
          <w:b/>
          <w:bCs/>
          <w:color w:val="505050"/>
          <w:sz w:val="22"/>
          <w:szCs w:val="22"/>
          <w:lang w:val="en-GB"/>
        </w:rPr>
        <w:t xml:space="preserve"> </w:t>
      </w:r>
      <w:bookmarkStart w:name="bau005" w:id="0"/>
      <w:r w:rsidRPr="00302078">
        <w:rPr>
          <w:rFonts w:asciiTheme="minorHAnsi" w:hAnsiTheme="minorHAnsi" w:cstheme="minorHAnsi"/>
          <w:sz w:val="22"/>
          <w:szCs w:val="22"/>
        </w:rPr>
        <w:fldChar w:fldCharType="begin"/>
      </w:r>
      <w:r w:rsidRPr="00302078">
        <w:rPr>
          <w:rFonts w:asciiTheme="minorHAnsi" w:hAnsiTheme="minorHAnsi" w:cstheme="minorHAnsi"/>
          <w:sz w:val="22"/>
          <w:szCs w:val="22"/>
        </w:rPr>
        <w:instrText xml:space="preserve"> HYPERLINK "https://www.sciencedirect.com/science/article/pii/S2212041622000031" \l "!" </w:instrText>
      </w:r>
      <w:r w:rsidRPr="00302078">
        <w:rPr>
          <w:rFonts w:asciiTheme="minorHAnsi" w:hAnsiTheme="minorHAnsi" w:cstheme="minorHAnsi"/>
          <w:sz w:val="22"/>
          <w:szCs w:val="22"/>
        </w:rPr>
        <w:fldChar w:fldCharType="separate"/>
      </w:r>
      <w:r w:rsidRPr="00302078">
        <w:rPr>
          <w:rStyle w:val="text"/>
          <w:rFonts w:asciiTheme="minorHAnsi" w:hAnsiTheme="minorHAnsi" w:cstheme="minorHAnsi"/>
          <w:color w:val="0C7DBB"/>
          <w:sz w:val="22"/>
          <w:szCs w:val="22"/>
        </w:rPr>
        <w:t>S.W.K.van den Burg</w:t>
      </w:r>
      <w:r w:rsidRPr="00302078">
        <w:rPr>
          <w:rStyle w:val="author-ref"/>
          <w:rFonts w:asciiTheme="minorHAnsi" w:hAnsiTheme="minorHAnsi" w:cstheme="minorHAnsi"/>
          <w:color w:val="0C7DBB"/>
          <w:sz w:val="22"/>
          <w:szCs w:val="22"/>
          <w:vertAlign w:val="superscript"/>
        </w:rPr>
        <w:t>a</w:t>
      </w:r>
      <w:r w:rsidRPr="00302078">
        <w:rPr>
          <w:rFonts w:asciiTheme="minorHAnsi" w:hAnsiTheme="minorHAnsi" w:cstheme="minorHAnsi"/>
          <w:sz w:val="22"/>
          <w:szCs w:val="22"/>
        </w:rPr>
        <w:fldChar w:fldCharType="end"/>
      </w:r>
      <w:bookmarkStart w:name="bau010" w:id="1"/>
      <w:bookmarkEnd w:id="0"/>
      <w:r w:rsidRPr="00302078">
        <w:rPr>
          <w:rFonts w:asciiTheme="minorHAnsi" w:hAnsiTheme="minorHAnsi" w:cstheme="minorHAnsi"/>
          <w:sz w:val="22"/>
          <w:szCs w:val="22"/>
        </w:rPr>
        <w:fldChar w:fldCharType="begin"/>
      </w:r>
      <w:r w:rsidRPr="00302078">
        <w:rPr>
          <w:rFonts w:asciiTheme="minorHAnsi" w:hAnsiTheme="minorHAnsi" w:cstheme="minorHAnsi"/>
          <w:sz w:val="22"/>
          <w:szCs w:val="22"/>
        </w:rPr>
        <w:instrText xml:space="preserve"> HYPERLINK "https://www.sciencedirect.com/science/article/pii/S2212041622000031" \l "!" </w:instrText>
      </w:r>
      <w:r w:rsidRPr="00302078">
        <w:rPr>
          <w:rFonts w:asciiTheme="minorHAnsi" w:hAnsiTheme="minorHAnsi" w:cstheme="minorHAnsi"/>
          <w:sz w:val="22"/>
          <w:szCs w:val="22"/>
        </w:rPr>
        <w:fldChar w:fldCharType="separate"/>
      </w:r>
      <w:r w:rsidRPr="00302078">
        <w:rPr>
          <w:rStyle w:val="text"/>
          <w:rFonts w:asciiTheme="minorHAnsi" w:hAnsiTheme="minorHAnsi" w:cstheme="minorHAnsi"/>
          <w:color w:val="0C7DBB"/>
          <w:sz w:val="22"/>
          <w:szCs w:val="22"/>
        </w:rPr>
        <w:t>E.E.W.Termeer</w:t>
      </w:r>
      <w:r w:rsidRPr="00302078">
        <w:rPr>
          <w:rStyle w:val="author-ref"/>
          <w:rFonts w:asciiTheme="minorHAnsi" w:hAnsiTheme="minorHAnsi" w:cstheme="minorHAnsi"/>
          <w:color w:val="0C7DBB"/>
          <w:sz w:val="22"/>
          <w:szCs w:val="22"/>
          <w:vertAlign w:val="superscript"/>
        </w:rPr>
        <w:t>a</w:t>
      </w:r>
      <w:r w:rsidRPr="00302078">
        <w:rPr>
          <w:rFonts w:asciiTheme="minorHAnsi" w:hAnsiTheme="minorHAnsi" w:cstheme="minorHAnsi"/>
          <w:sz w:val="22"/>
          <w:szCs w:val="22"/>
        </w:rPr>
        <w:fldChar w:fldCharType="end"/>
      </w:r>
      <w:bookmarkStart w:name="bau015" w:id="2"/>
      <w:bookmarkEnd w:id="1"/>
      <w:r w:rsidRPr="00302078">
        <w:rPr>
          <w:rFonts w:asciiTheme="minorHAnsi" w:hAnsiTheme="minorHAnsi" w:cstheme="minorHAnsi"/>
          <w:sz w:val="22"/>
          <w:szCs w:val="22"/>
        </w:rPr>
        <w:fldChar w:fldCharType="begin"/>
      </w:r>
      <w:r w:rsidRPr="00302078">
        <w:rPr>
          <w:rFonts w:asciiTheme="minorHAnsi" w:hAnsiTheme="minorHAnsi" w:cstheme="minorHAnsi"/>
          <w:sz w:val="22"/>
          <w:szCs w:val="22"/>
        </w:rPr>
        <w:instrText xml:space="preserve"> HYPERLINK "https://www.sciencedirect.com/science/article/pii/S2212041622000031" \l "!" </w:instrText>
      </w:r>
      <w:r w:rsidRPr="00302078">
        <w:rPr>
          <w:rFonts w:asciiTheme="minorHAnsi" w:hAnsiTheme="minorHAnsi" w:cstheme="minorHAnsi"/>
          <w:sz w:val="22"/>
          <w:szCs w:val="22"/>
        </w:rPr>
        <w:fldChar w:fldCharType="separate"/>
      </w:r>
      <w:r w:rsidRPr="00302078">
        <w:rPr>
          <w:rStyle w:val="text"/>
          <w:rFonts w:asciiTheme="minorHAnsi" w:hAnsiTheme="minorHAnsi" w:cstheme="minorHAnsi"/>
          <w:color w:val="0C7DBB"/>
          <w:sz w:val="22"/>
          <w:szCs w:val="22"/>
        </w:rPr>
        <w:t>M.Skirtun</w:t>
      </w:r>
      <w:r w:rsidRPr="00302078">
        <w:rPr>
          <w:rStyle w:val="author-ref"/>
          <w:rFonts w:asciiTheme="minorHAnsi" w:hAnsiTheme="minorHAnsi" w:cstheme="minorHAnsi"/>
          <w:color w:val="0C7DBB"/>
          <w:sz w:val="22"/>
          <w:szCs w:val="22"/>
          <w:vertAlign w:val="superscript"/>
        </w:rPr>
        <w:t>a</w:t>
      </w:r>
      <w:r w:rsidRPr="00302078">
        <w:rPr>
          <w:rFonts w:asciiTheme="minorHAnsi" w:hAnsiTheme="minorHAnsi" w:cstheme="minorHAnsi"/>
          <w:sz w:val="22"/>
          <w:szCs w:val="22"/>
        </w:rPr>
        <w:fldChar w:fldCharType="end"/>
      </w:r>
      <w:bookmarkStart w:name="bau020" w:id="3"/>
      <w:bookmarkEnd w:id="2"/>
      <w:r w:rsidRPr="00302078">
        <w:rPr>
          <w:rFonts w:asciiTheme="minorHAnsi" w:hAnsiTheme="minorHAnsi" w:cstheme="minorHAnsi"/>
          <w:sz w:val="22"/>
          <w:szCs w:val="22"/>
        </w:rPr>
        <w:fldChar w:fldCharType="begin"/>
      </w:r>
      <w:r w:rsidRPr="00302078">
        <w:rPr>
          <w:rFonts w:asciiTheme="minorHAnsi" w:hAnsiTheme="minorHAnsi" w:cstheme="minorHAnsi"/>
          <w:sz w:val="22"/>
          <w:szCs w:val="22"/>
        </w:rPr>
        <w:instrText xml:space="preserve"> HYPERLINK "https://www.sciencedirect.com/science/article/pii/S2212041622000031" \l "!" </w:instrText>
      </w:r>
      <w:r w:rsidRPr="00302078">
        <w:rPr>
          <w:rFonts w:asciiTheme="minorHAnsi" w:hAnsiTheme="minorHAnsi" w:cstheme="minorHAnsi"/>
          <w:sz w:val="22"/>
          <w:szCs w:val="22"/>
        </w:rPr>
        <w:fldChar w:fldCharType="separate"/>
      </w:r>
      <w:r w:rsidRPr="00302078">
        <w:rPr>
          <w:rStyle w:val="text"/>
          <w:rFonts w:asciiTheme="minorHAnsi" w:hAnsiTheme="minorHAnsi" w:cstheme="minorHAnsi"/>
          <w:color w:val="0C7DBB"/>
          <w:sz w:val="22"/>
          <w:szCs w:val="22"/>
        </w:rPr>
        <w:t>M.Poelman</w:t>
      </w:r>
      <w:r w:rsidRPr="00302078">
        <w:rPr>
          <w:rStyle w:val="author-ref"/>
          <w:rFonts w:asciiTheme="minorHAnsi" w:hAnsiTheme="minorHAnsi" w:cstheme="minorHAnsi"/>
          <w:color w:val="0C7DBB"/>
          <w:sz w:val="22"/>
          <w:szCs w:val="22"/>
          <w:vertAlign w:val="superscript"/>
        </w:rPr>
        <w:t>b</w:t>
      </w:r>
      <w:r w:rsidRPr="00302078">
        <w:rPr>
          <w:rFonts w:asciiTheme="minorHAnsi" w:hAnsiTheme="minorHAnsi" w:cstheme="minorHAnsi"/>
          <w:sz w:val="22"/>
          <w:szCs w:val="22"/>
        </w:rPr>
        <w:fldChar w:fldCharType="end"/>
      </w:r>
      <w:bookmarkStart w:name="bau025" w:id="4"/>
      <w:bookmarkEnd w:id="3"/>
      <w:r w:rsidRPr="00302078">
        <w:rPr>
          <w:rFonts w:asciiTheme="minorHAnsi" w:hAnsiTheme="minorHAnsi" w:cstheme="minorHAnsi"/>
          <w:sz w:val="22"/>
          <w:szCs w:val="22"/>
        </w:rPr>
        <w:fldChar w:fldCharType="begin"/>
      </w:r>
      <w:r w:rsidRPr="00302078">
        <w:rPr>
          <w:rFonts w:asciiTheme="minorHAnsi" w:hAnsiTheme="minorHAnsi" w:cstheme="minorHAnsi"/>
          <w:sz w:val="22"/>
          <w:szCs w:val="22"/>
        </w:rPr>
        <w:instrText xml:space="preserve"> HYPERLINK "https://www.sciencedirect.com/science/article/pii/S2212041622000031" \l "!" </w:instrText>
      </w:r>
      <w:r w:rsidRPr="00302078">
        <w:rPr>
          <w:rFonts w:asciiTheme="minorHAnsi" w:hAnsiTheme="minorHAnsi" w:cstheme="minorHAnsi"/>
          <w:sz w:val="22"/>
          <w:szCs w:val="22"/>
        </w:rPr>
        <w:fldChar w:fldCharType="separate"/>
      </w:r>
      <w:r w:rsidRPr="00302078">
        <w:rPr>
          <w:rStyle w:val="text"/>
          <w:rFonts w:asciiTheme="minorHAnsi" w:hAnsiTheme="minorHAnsi" w:cstheme="minorHAnsi"/>
          <w:color w:val="0C7DBB"/>
          <w:sz w:val="22"/>
          <w:szCs w:val="22"/>
        </w:rPr>
        <w:t>J.A.Veraart</w:t>
      </w:r>
      <w:r w:rsidRPr="00302078">
        <w:rPr>
          <w:rStyle w:val="author-ref"/>
          <w:rFonts w:asciiTheme="minorHAnsi" w:hAnsiTheme="minorHAnsi" w:cstheme="minorHAnsi"/>
          <w:color w:val="0C7DBB"/>
          <w:sz w:val="22"/>
          <w:szCs w:val="22"/>
          <w:vertAlign w:val="superscript"/>
        </w:rPr>
        <w:t>c</w:t>
      </w:r>
      <w:r w:rsidRPr="00302078">
        <w:rPr>
          <w:rFonts w:asciiTheme="minorHAnsi" w:hAnsiTheme="minorHAnsi" w:cstheme="minorHAnsi"/>
          <w:sz w:val="22"/>
          <w:szCs w:val="22"/>
        </w:rPr>
        <w:fldChar w:fldCharType="end"/>
      </w:r>
      <w:bookmarkStart w:name="bau030" w:id="5"/>
      <w:bookmarkEnd w:id="4"/>
      <w:r w:rsidRPr="00302078">
        <w:rPr>
          <w:rFonts w:asciiTheme="minorHAnsi" w:hAnsiTheme="minorHAnsi" w:cstheme="minorHAnsi"/>
          <w:sz w:val="22"/>
          <w:szCs w:val="22"/>
        </w:rPr>
        <w:fldChar w:fldCharType="begin"/>
      </w:r>
      <w:r w:rsidRPr="00302078">
        <w:rPr>
          <w:rFonts w:asciiTheme="minorHAnsi" w:hAnsiTheme="minorHAnsi" w:cstheme="minorHAnsi"/>
          <w:sz w:val="22"/>
          <w:szCs w:val="22"/>
        </w:rPr>
        <w:instrText xml:space="preserve"> HYPERLINK "https://www.sciencedirect.com/science/article/pii/S2212041622000031" \l "!" </w:instrText>
      </w:r>
      <w:r w:rsidRPr="00302078">
        <w:rPr>
          <w:rFonts w:asciiTheme="minorHAnsi" w:hAnsiTheme="minorHAnsi" w:cstheme="minorHAnsi"/>
          <w:sz w:val="22"/>
          <w:szCs w:val="22"/>
        </w:rPr>
        <w:fldChar w:fldCharType="separate"/>
      </w:r>
      <w:r w:rsidRPr="00302078">
        <w:rPr>
          <w:rStyle w:val="text"/>
          <w:rFonts w:asciiTheme="minorHAnsi" w:hAnsiTheme="minorHAnsi" w:cstheme="minorHAnsi"/>
          <w:color w:val="0C7DBB"/>
          <w:sz w:val="22"/>
          <w:szCs w:val="22"/>
        </w:rPr>
        <w:t>T.Selnes</w:t>
      </w:r>
      <w:r w:rsidRPr="00302078">
        <w:rPr>
          <w:rStyle w:val="author-ref"/>
          <w:rFonts w:asciiTheme="minorHAnsi" w:hAnsiTheme="minorHAnsi" w:cstheme="minorHAnsi"/>
          <w:color w:val="0C7DBB"/>
          <w:sz w:val="22"/>
          <w:szCs w:val="22"/>
          <w:vertAlign w:val="superscript"/>
        </w:rPr>
        <w:t>a</w:t>
      </w:r>
      <w:r w:rsidRPr="00302078">
        <w:rPr>
          <w:rFonts w:asciiTheme="minorHAnsi" w:hAnsiTheme="minorHAnsi" w:cstheme="minorHAnsi"/>
          <w:sz w:val="22"/>
          <w:szCs w:val="22"/>
        </w:rPr>
        <w:fldChar w:fldCharType="end"/>
      </w:r>
      <w:bookmarkEnd w:id="5"/>
    </w:p>
    <w:p w:rsidRPr="00302078" w:rsidR="00D82904" w:rsidP="00D82904" w:rsidRDefault="00D82904" w14:paraId="4212DD63" w14:textId="77777777">
      <w:pPr>
        <w:rPr>
          <w:rFonts w:cstheme="minorHAnsi"/>
          <w:sz w:val="22"/>
          <w:szCs w:val="22"/>
        </w:rPr>
      </w:pPr>
      <w:r w:rsidRPr="00302078">
        <w:rPr>
          <w:rFonts w:cstheme="minorHAnsi"/>
          <w:sz w:val="22"/>
          <w:szCs w:val="22"/>
        </w:rPr>
        <w:fldChar w:fldCharType="begin"/>
      </w:r>
      <w:r w:rsidRPr="00302078">
        <w:rPr>
          <w:rFonts w:cstheme="minorHAnsi"/>
          <w:sz w:val="22"/>
          <w:szCs w:val="22"/>
        </w:rPr>
        <w:instrText xml:space="preserve"> HYPERLINK "https://www.sciencedirect.com/science/article/pii/S2212041622000031" </w:instrText>
      </w:r>
      <w:r w:rsidRPr="00302078">
        <w:rPr>
          <w:rFonts w:cstheme="minorHAnsi"/>
          <w:sz w:val="22"/>
          <w:szCs w:val="22"/>
        </w:rPr>
        <w:fldChar w:fldCharType="separate"/>
      </w:r>
      <w:r w:rsidRPr="00302078">
        <w:rPr>
          <w:rStyle w:val="Hyperlink"/>
          <w:rFonts w:cstheme="minorHAnsi"/>
          <w:sz w:val="22"/>
          <w:szCs w:val="22"/>
        </w:rPr>
        <w:t>https://www.sciencedirect.com/science/article/pii/S2212041622000031</w:t>
      </w:r>
      <w:r w:rsidRPr="00302078">
        <w:rPr>
          <w:rFonts w:cstheme="minorHAnsi"/>
          <w:sz w:val="22"/>
          <w:szCs w:val="22"/>
        </w:rPr>
        <w:fldChar w:fldCharType="end"/>
      </w:r>
    </w:p>
    <w:p w:rsidRPr="00302078" w:rsidR="00D82904" w:rsidP="00D82904" w:rsidRDefault="00D82904" w14:paraId="3BB03E6C" w14:textId="65FD50D5">
      <w:pPr>
        <w:rPr>
          <w:rFonts w:cstheme="minorHAnsi"/>
          <w:sz w:val="22"/>
          <w:szCs w:val="22"/>
        </w:rPr>
      </w:pPr>
      <w:r w:rsidRPr="00302078">
        <w:rPr>
          <w:rFonts w:cstheme="minorHAnsi"/>
          <w:b/>
          <w:bCs/>
          <w:color w:val="505050"/>
          <w:sz w:val="22"/>
          <w:szCs w:val="22"/>
        </w:rPr>
        <w:t>Abstract</w:t>
      </w:r>
    </w:p>
    <w:p w:rsidRPr="00302078" w:rsidR="00D82904" w:rsidP="00D82904" w:rsidRDefault="00D82904" w14:paraId="73578AA6" w14:textId="77777777">
      <w:pPr>
        <w:pStyle w:val="NormalWeb"/>
        <w:spacing w:before="0" w:beforeAutospacing="0" w:after="240" w:afterAutospacing="0"/>
        <w:rPr>
          <w:rFonts w:asciiTheme="minorHAnsi" w:hAnsiTheme="minorHAnsi" w:cstheme="minorHAnsi"/>
          <w:color w:val="2E2E2E"/>
          <w:sz w:val="22"/>
          <w:szCs w:val="22"/>
        </w:rPr>
      </w:pPr>
      <w:r w:rsidRPr="00302078">
        <w:rPr>
          <w:rFonts w:asciiTheme="minorHAnsi" w:hAnsiTheme="minorHAnsi" w:cstheme="minorHAnsi"/>
          <w:color w:val="2E2E2E"/>
          <w:sz w:val="22"/>
          <w:szCs w:val="22"/>
        </w:rPr>
        <w:t>This explorative study identifies and evaluates mechanisms for payment for ecosystem services provided by mussel, oyster and seaweed aquaculture. Concerns about the economic profitability of farming mussels, oysters and seaweeds hamper upscaling of production. It is argued that valuing and capitalizing the ecosystem services provided by the production of these lower trophic species can benefit the business case. The Delphi method is used to consult experts across the world in various sectors, including industry, NGO, science and government. Six payment mechanisms for ecosystem services were considered feasible; tax-payer funded payments, tradeable credits, encouraging subsidies, social licenses to produce, production cost-sharing schemes and increased utility for consumers. The latter was deemed most feasible, with little differences in feasibility found in the other five. There are however barriers to implementation in a lack of solid quantification, inadequate regulatory framework and lack of independent validation. Future payment mechanisms for ecosystem services provided by mussels, oysters and seaweeds need solid, science-based measurements based on sound monitoring indicators to quantify effects on the ecosystem services, liaised with relevant existing carbon and nitrogen credit trading schemes and an independent checks-and-balances for long-term trust in such payment schemes. The need for better mechanisms for capitalization justify further development of better data and knowledge of these mechanisms, inclusion of ecosystem services in new regulations and more political and societal support to implement them.</w:t>
      </w:r>
    </w:p>
    <w:p w:rsidRPr="00302078" w:rsidR="00D82904" w:rsidP="00F17D4C" w:rsidRDefault="00D82904" w14:paraId="5B038ED7" w14:textId="77777777">
      <w:pPr>
        <w:rPr>
          <w:rFonts w:cstheme="minorHAnsi"/>
        </w:rPr>
      </w:pPr>
    </w:p>
    <w:p w:rsidRPr="00302078" w:rsidR="00D82904" w:rsidP="0065097B" w:rsidRDefault="00D82904" w14:paraId="4A00A652" w14:textId="77777777">
      <w:pPr>
        <w:rPr>
          <w:rFonts w:cstheme="minorHAnsi"/>
        </w:rPr>
      </w:pPr>
    </w:p>
    <w:p w:rsidRPr="00302078" w:rsidR="0065097B" w:rsidP="0065097B" w:rsidRDefault="009D40CB" w14:paraId="4688C342" w14:textId="351A38C5">
      <w:pPr>
        <w:rPr>
          <w:rFonts w:cstheme="minorHAnsi"/>
        </w:rPr>
      </w:pPr>
      <w:r w:rsidRPr="00302078">
        <w:rPr>
          <w:rFonts w:cstheme="minorHAnsi"/>
          <w:lang w:val="da-DK"/>
        </w:rPr>
        <w:t xml:space="preserve">6) </w:t>
      </w:r>
      <w:r w:rsidRPr="00302078" w:rsidR="0065097B">
        <w:rPr>
          <w:rFonts w:cstheme="minorHAnsi"/>
        </w:rPr>
        <w:t>Eger, A., Marzinelli, E., Baes, R., Blain, C., Blamey, L., Carnell, P., et al. (2021). The economic value of fisheries, blue carbon, and nutrient cycling in global marine forests. EcoEvoRxiv. doi:10.32942/osf.io/n7kjs."</w:t>
      </w:r>
    </w:p>
    <w:p w:rsidRPr="00302078" w:rsidR="0065097B" w:rsidP="005D0278" w:rsidRDefault="005D0278" w14:paraId="2AE5CFCE" w14:textId="33A2F65A">
      <w:pPr>
        <w:rPr>
          <w:rFonts w:cstheme="minorHAnsi"/>
        </w:rPr>
      </w:pPr>
      <w:r w:rsidRPr="00302078">
        <w:rPr>
          <w:rFonts w:cstheme="minorHAnsi"/>
        </w:rPr>
        <w:t xml:space="preserve"> </w:t>
      </w:r>
      <w:hyperlink w:history="1" r:id="rId14">
        <w:r w:rsidRPr="00302078">
          <w:rPr>
            <w:rStyle w:val="Hyperlink"/>
            <w:rFonts w:cstheme="minorHAnsi"/>
          </w:rPr>
          <w:t>htt</w:t>
        </w:r>
        <w:r w:rsidRPr="00302078">
          <w:rPr>
            <w:rStyle w:val="Hyperlink"/>
            <w:rFonts w:cstheme="minorHAnsi"/>
          </w:rPr>
          <w:t>p</w:t>
        </w:r>
        <w:r w:rsidRPr="00302078">
          <w:rPr>
            <w:rStyle w:val="Hyperlink"/>
            <w:rFonts w:cstheme="minorHAnsi"/>
          </w:rPr>
          <w:t>s://ecoev</w:t>
        </w:r>
        <w:r w:rsidRPr="00302078">
          <w:rPr>
            <w:rStyle w:val="Hyperlink"/>
            <w:rFonts w:cstheme="minorHAnsi"/>
          </w:rPr>
          <w:t>o</w:t>
        </w:r>
        <w:r w:rsidRPr="00302078">
          <w:rPr>
            <w:rStyle w:val="Hyperlink"/>
            <w:rFonts w:cstheme="minorHAnsi"/>
          </w:rPr>
          <w:t>rxiv.org/repository/view/4081/</w:t>
        </w:r>
      </w:hyperlink>
    </w:p>
    <w:p w:rsidRPr="00302078" w:rsidR="001D1B5A" w:rsidP="001D1B5A" w:rsidRDefault="001D1B5A" w14:paraId="0BD2C5E5" w14:textId="777AB589">
      <w:pPr>
        <w:rPr>
          <w:rFonts w:cstheme="minorHAnsi"/>
        </w:rPr>
      </w:pPr>
      <w:r w:rsidRPr="00302078">
        <w:rPr>
          <w:rFonts w:cstheme="minorHAnsi"/>
        </w:rPr>
        <w:t>Abstract</w:t>
      </w:r>
      <w:r w:rsidRPr="00302078">
        <w:rPr>
          <w:rFonts w:cstheme="minorHAnsi"/>
          <w:lang w:val="en-GB"/>
        </w:rPr>
        <w:t xml:space="preserve">: </w:t>
      </w:r>
      <w:r w:rsidRPr="00302078">
        <w:rPr>
          <w:rFonts w:cstheme="minorHAnsi"/>
          <w:sz w:val="23"/>
          <w:szCs w:val="23"/>
        </w:rPr>
        <w:t xml:space="preserve">Underwater kelp forests have provided valuable ecosystem services for millennia. However, the global economic value of those services is largely unresolved. Kelp forests are also diminishing globally and efforts to manage these valuable resources are hindered without accurate estimates of the services kelp forests provide to society. We present the first global economic estimation of services - fisheries production, nutrient cycling, and carbon removal - provided by four major forest forming kelp genera (Macrocystis, Nereocystis, Ecklonia, and Laminaria). Each of these genera provides between $135,200 and $177,100/ ha/ year. Collectively, they contribute $684 billion/year worldwide. These values are primarily driven by fisheries and nitrogen removal, but kelp forests also have the potential to sequester 2.7 megatons of carbon from the atmosphere/year and may be considered blue carbon systems </w:t>
      </w:r>
      <w:r w:rsidRPr="00302078">
        <w:rPr>
          <w:rFonts w:cstheme="minorHAnsi"/>
          <w:sz w:val="23"/>
          <w:szCs w:val="23"/>
        </w:rPr>
        <w:lastRenderedPageBreak/>
        <w:t>valuable for climate change mitigation. These findings highlight the value of kelp forests to society and will enable informed marine management decisions.</w:t>
      </w:r>
    </w:p>
    <w:p w:rsidRPr="00302078" w:rsidR="005D0278" w:rsidP="005D0278" w:rsidRDefault="005D0278" w14:paraId="0A25E1BE" w14:textId="77777777">
      <w:pPr>
        <w:rPr>
          <w:rFonts w:cstheme="minorHAnsi"/>
        </w:rPr>
      </w:pPr>
    </w:p>
    <w:p w:rsidRPr="00302078" w:rsidR="005D0278" w:rsidP="0065097B" w:rsidRDefault="005D0278" w14:paraId="7F2648C5" w14:textId="719B4584">
      <w:pPr>
        <w:rPr>
          <w:rFonts w:cstheme="minorHAnsi"/>
        </w:rPr>
      </w:pPr>
    </w:p>
    <w:p w:rsidRPr="00302078" w:rsidR="00F17D4C" w:rsidP="00F17D4C" w:rsidRDefault="00F17D4C" w14:paraId="6CC6DD0D" w14:textId="21ED78C0">
      <w:pPr>
        <w:pStyle w:val="Heading1"/>
        <w:rPr>
          <w:rFonts w:asciiTheme="minorHAnsi" w:hAnsiTheme="minorHAnsi" w:cstheme="minorHAnsi"/>
        </w:rPr>
      </w:pPr>
      <w:r w:rsidRPr="00302078">
        <w:rPr>
          <w:rFonts w:asciiTheme="minorHAnsi" w:hAnsiTheme="minorHAnsi" w:cstheme="minorHAnsi"/>
        </w:rPr>
        <w:t>Other EU/national/Regional projects relevant to algae bioremediation and ecosystem services</w:t>
      </w:r>
    </w:p>
    <w:p w:rsidRPr="00302078" w:rsidR="009B1A29" w:rsidP="0065097B" w:rsidRDefault="009B1A29" w14:paraId="52DE0BBA" w14:textId="37E0D670">
      <w:pPr>
        <w:rPr>
          <w:rFonts w:cstheme="minorHAnsi"/>
        </w:rPr>
      </w:pPr>
    </w:p>
    <w:p w:rsidRPr="00302078" w:rsidR="00F17D4C" w:rsidP="00F17D4C" w:rsidRDefault="00F17D4C" w14:paraId="478F4FE4" w14:textId="7EC57D09">
      <w:pPr>
        <w:pStyle w:val="ListParagraph"/>
        <w:numPr>
          <w:ilvl w:val="0"/>
          <w:numId w:val="3"/>
        </w:numPr>
        <w:rPr>
          <w:rFonts w:cstheme="minorHAnsi"/>
        </w:rPr>
      </w:pPr>
      <w:r w:rsidRPr="00302078">
        <w:rPr>
          <w:rFonts w:cstheme="minorHAnsi"/>
          <w:color w:val="000000"/>
          <w:sz w:val="27"/>
          <w:szCs w:val="27"/>
        </w:rPr>
        <w:t>Alexander Jueterbock: Sustainability focus group of the Norwegian Seaweed Association (I am involved)</w:t>
      </w:r>
    </w:p>
    <w:p w:rsidRPr="00302078" w:rsidR="001D1B5A" w:rsidP="001D1B5A" w:rsidRDefault="001D1B5A" w14:paraId="795ACA43" w14:textId="77777777">
      <w:pPr>
        <w:pStyle w:val="ListParagraph"/>
        <w:rPr>
          <w:rFonts w:cstheme="minorHAnsi"/>
        </w:rPr>
      </w:pPr>
    </w:p>
    <w:p w:rsidRPr="00302078" w:rsidR="00F17D4C" w:rsidP="00F17D4C" w:rsidRDefault="00F17D4C" w14:paraId="676B8C17" w14:textId="2E445A79">
      <w:pPr>
        <w:pStyle w:val="ListParagraph"/>
        <w:numPr>
          <w:ilvl w:val="0"/>
          <w:numId w:val="3"/>
        </w:numPr>
        <w:rPr>
          <w:rFonts w:cstheme="minorHAnsi"/>
        </w:rPr>
      </w:pPr>
      <w:r w:rsidRPr="00302078">
        <w:rPr>
          <w:rFonts w:cstheme="minorHAnsi"/>
          <w:color w:val="000000"/>
          <w:sz w:val="27"/>
          <w:szCs w:val="27"/>
        </w:rPr>
        <w:t>Giorgos Paximadis: GFCM/FAO is promoting algae farming in the Mediterranean and Black Sea as part of its 2030 Strategy, activities include regional mapping, collaborating with member countries such as Morocco, Tunisia and Catalonia, Spain on developing  macro algae pilot projects.</w:t>
      </w:r>
    </w:p>
    <w:p w:rsidRPr="00302078" w:rsidR="001D1B5A" w:rsidP="001D1B5A" w:rsidRDefault="001D1B5A" w14:paraId="0F4FADA6" w14:textId="77777777">
      <w:pPr>
        <w:pStyle w:val="ListParagraph"/>
        <w:rPr>
          <w:rFonts w:cstheme="minorHAnsi"/>
        </w:rPr>
      </w:pPr>
    </w:p>
    <w:p w:rsidRPr="00302078" w:rsidR="00F17D4C" w:rsidP="00F17D4C" w:rsidRDefault="00F17D4C" w14:paraId="5DDC1E18" w14:textId="2B0E6041">
      <w:pPr>
        <w:pStyle w:val="ListParagraph"/>
        <w:numPr>
          <w:ilvl w:val="0"/>
          <w:numId w:val="3"/>
        </w:numPr>
        <w:rPr>
          <w:rFonts w:cstheme="minorHAnsi"/>
        </w:rPr>
      </w:pPr>
      <w:r w:rsidRPr="00302078">
        <w:rPr>
          <w:rFonts w:cstheme="minorHAnsi"/>
          <w:color w:val="000000"/>
          <w:sz w:val="27"/>
          <w:szCs w:val="27"/>
        </w:rPr>
        <w:t>Samantha: Jo Kelly in Australia runs Australian Sustainable Seaweed Alliance using seaweed as biofilters for reef resilience and emission reduction</w:t>
      </w:r>
    </w:p>
    <w:p w:rsidRPr="00302078" w:rsidR="001D1B5A" w:rsidP="001D1B5A" w:rsidRDefault="001D1B5A" w14:paraId="69AFD97A" w14:textId="77777777">
      <w:pPr>
        <w:pStyle w:val="ListParagraph"/>
        <w:rPr>
          <w:rFonts w:cstheme="minorHAnsi"/>
        </w:rPr>
      </w:pPr>
    </w:p>
    <w:p w:rsidRPr="00302078" w:rsidR="00F17D4C" w:rsidP="00F17D4C" w:rsidRDefault="00F17D4C" w14:paraId="38D99160" w14:textId="1A36FBE2">
      <w:pPr>
        <w:pStyle w:val="ListParagraph"/>
        <w:numPr>
          <w:ilvl w:val="0"/>
          <w:numId w:val="3"/>
        </w:numPr>
        <w:rPr>
          <w:rFonts w:cstheme="minorHAnsi"/>
        </w:rPr>
      </w:pPr>
      <w:r w:rsidRPr="00302078">
        <w:rPr>
          <w:rFonts w:cstheme="minorHAnsi"/>
          <w:color w:val="000000"/>
          <w:sz w:val="27"/>
          <w:szCs w:val="27"/>
        </w:rPr>
        <w:t>Giorgos Paximadis: “International workshop on microalgae and macroalgae culture and applications” in Jeddah, Saudi Arabia, on 5-6 December 2022 (hybrid format), organized by the GFCM/FAO, in collaboration with the Ministry of Environment Water and Agriculture (MEWA) of Saudi Arabia, and the King Abdullah University of Science and Technology (KAUST).</w:t>
      </w:r>
    </w:p>
    <w:p w:rsidRPr="00302078" w:rsidR="001D1B5A" w:rsidP="001D1B5A" w:rsidRDefault="001D1B5A" w14:paraId="5760F02D" w14:textId="77777777">
      <w:pPr>
        <w:pStyle w:val="ListParagraph"/>
        <w:rPr>
          <w:rFonts w:cstheme="minorHAnsi"/>
        </w:rPr>
      </w:pPr>
    </w:p>
    <w:p w:rsidRPr="00302078" w:rsidR="001D1B5A" w:rsidP="001D1B5A" w:rsidRDefault="001D1B5A" w14:paraId="4A69C96B" w14:textId="77777777">
      <w:pPr>
        <w:pStyle w:val="ListParagraph"/>
        <w:rPr>
          <w:rFonts w:cstheme="minorHAnsi"/>
        </w:rPr>
      </w:pPr>
    </w:p>
    <w:p w:rsidRPr="00302078" w:rsidR="00F17D4C" w:rsidP="00F17D4C" w:rsidRDefault="00F17D4C" w14:paraId="78BAF4A1" w14:textId="1DCB736B">
      <w:pPr>
        <w:pStyle w:val="ListParagraph"/>
        <w:numPr>
          <w:ilvl w:val="0"/>
          <w:numId w:val="3"/>
        </w:numPr>
        <w:rPr>
          <w:rFonts w:cstheme="minorHAnsi"/>
        </w:rPr>
      </w:pPr>
      <w:r w:rsidRPr="00302078">
        <w:rPr>
          <w:rFonts w:cstheme="minorHAnsi"/>
          <w:color w:val="000000"/>
          <w:sz w:val="27"/>
          <w:szCs w:val="27"/>
        </w:rPr>
        <w:t>Thierry Chopin in Canada does multitrophic seaweed/mussels cultivaiton</w:t>
      </w:r>
    </w:p>
    <w:p w:rsidRPr="00302078" w:rsidR="00F17D4C" w:rsidP="00F17D4C" w:rsidRDefault="00F17D4C" w14:paraId="2117A19F" w14:textId="22EC9967">
      <w:pPr>
        <w:rPr>
          <w:rFonts w:cstheme="minorHAnsi"/>
        </w:rPr>
      </w:pPr>
    </w:p>
    <w:p w:rsidRPr="00302078" w:rsidR="00F17D4C" w:rsidP="00F17D4C" w:rsidRDefault="00F17D4C" w14:paraId="69C5D7D0" w14:textId="006B13DC">
      <w:pPr>
        <w:pStyle w:val="Heading1"/>
        <w:rPr>
          <w:rFonts w:asciiTheme="minorHAnsi" w:hAnsiTheme="minorHAnsi" w:cstheme="minorHAnsi"/>
        </w:rPr>
      </w:pPr>
      <w:r w:rsidRPr="00302078">
        <w:rPr>
          <w:rFonts w:asciiTheme="minorHAnsi" w:hAnsiTheme="minorHAnsi" w:cstheme="minorHAnsi"/>
        </w:rPr>
        <w:t>Business models / Good practices, using bioremediation and ecosystem services</w:t>
      </w:r>
    </w:p>
    <w:p w:rsidRPr="00302078" w:rsidR="00F17D4C" w:rsidP="00F17D4C" w:rsidRDefault="00302078" w14:paraId="26E595B2" w14:textId="2B7E70B8">
      <w:pPr>
        <w:pStyle w:val="ListParagraph"/>
        <w:numPr>
          <w:ilvl w:val="0"/>
          <w:numId w:val="4"/>
        </w:numPr>
        <w:rPr>
          <w:rFonts w:cstheme="minorHAnsi"/>
          <w:lang w:val="en-GB"/>
        </w:rPr>
      </w:pPr>
      <w:r w:rsidRPr="00302078">
        <w:rPr>
          <w:rFonts w:cstheme="minorHAnsi"/>
          <w:color w:val="000000"/>
          <w:sz w:val="27"/>
          <w:szCs w:val="27"/>
        </w:rPr>
        <w:t>Frédérique Ferey</w:t>
      </w:r>
      <w:r w:rsidRPr="00302078">
        <w:rPr>
          <w:rFonts w:cstheme="minorHAnsi"/>
          <w:color w:val="000000"/>
          <w:sz w:val="27"/>
          <w:szCs w:val="27"/>
          <w:lang w:val="en-GB"/>
        </w:rPr>
        <w:t xml:space="preserve">: </w:t>
      </w:r>
      <w:r w:rsidRPr="00302078" w:rsidR="00F17D4C">
        <w:rPr>
          <w:rFonts w:cstheme="minorHAnsi"/>
          <w:color w:val="000000"/>
          <w:sz w:val="27"/>
          <w:szCs w:val="27"/>
        </w:rPr>
        <w:t>Production of microalgae from industrial streams might not allow valorization in high-value products --&gt; distinguish the targeted market from the intrants </w:t>
      </w:r>
    </w:p>
    <w:p w:rsidRPr="00302078" w:rsidR="001D1B5A" w:rsidP="001D1B5A" w:rsidRDefault="001D1B5A" w14:paraId="5E91F62C" w14:textId="77777777">
      <w:pPr>
        <w:pStyle w:val="ListParagraph"/>
        <w:rPr>
          <w:rFonts w:cstheme="minorHAnsi"/>
          <w:lang w:val="en-GB"/>
        </w:rPr>
      </w:pPr>
    </w:p>
    <w:p w:rsidRPr="00302078" w:rsidR="00F17D4C" w:rsidP="00F17D4C" w:rsidRDefault="00F17D4C" w14:paraId="1FD24E0C" w14:textId="209DEA6D">
      <w:pPr>
        <w:pStyle w:val="ListParagraph"/>
        <w:numPr>
          <w:ilvl w:val="0"/>
          <w:numId w:val="4"/>
        </w:numPr>
        <w:rPr>
          <w:rFonts w:cstheme="minorHAnsi"/>
          <w:lang w:val="en-GB"/>
        </w:rPr>
      </w:pPr>
      <w:r w:rsidRPr="00302078">
        <w:rPr>
          <w:rFonts w:cstheme="minorHAnsi"/>
          <w:color w:val="000000"/>
          <w:sz w:val="27"/>
          <w:szCs w:val="27"/>
        </w:rPr>
        <w:t>Seaweed is certifiable under the joint ASC/MSC Seaweed Standard. ASC will be looking at IMTA in the future (no timeline yet)</w:t>
      </w:r>
    </w:p>
    <w:p w:rsidRPr="00302078" w:rsidR="001D1B5A" w:rsidP="001D1B5A" w:rsidRDefault="001D1B5A" w14:paraId="0D3D57BB" w14:textId="77777777">
      <w:pPr>
        <w:pStyle w:val="ListParagraph"/>
        <w:rPr>
          <w:rFonts w:cstheme="minorHAnsi"/>
          <w:lang w:val="en-GB"/>
        </w:rPr>
      </w:pPr>
    </w:p>
    <w:p w:rsidRPr="00302078" w:rsidR="001D1B5A" w:rsidP="001D1B5A" w:rsidRDefault="001D1B5A" w14:paraId="65371569" w14:textId="77777777">
      <w:pPr>
        <w:pStyle w:val="ListParagraph"/>
        <w:rPr>
          <w:rFonts w:cstheme="minorHAnsi"/>
          <w:lang w:val="en-GB"/>
        </w:rPr>
      </w:pPr>
    </w:p>
    <w:p w:rsidRPr="00302078" w:rsidR="00F17D4C" w:rsidP="00F17D4C" w:rsidRDefault="00F17D4C" w14:paraId="053B215B" w14:textId="2ED22A5B">
      <w:pPr>
        <w:pStyle w:val="ListParagraph"/>
        <w:numPr>
          <w:ilvl w:val="0"/>
          <w:numId w:val="4"/>
        </w:numPr>
        <w:rPr>
          <w:rFonts w:cstheme="minorHAnsi"/>
          <w:lang w:val="en-GB"/>
        </w:rPr>
      </w:pPr>
      <w:r w:rsidRPr="00302078">
        <w:rPr>
          <w:rFonts w:cstheme="minorHAnsi"/>
          <w:color w:val="000000"/>
          <w:sz w:val="27"/>
          <w:szCs w:val="27"/>
        </w:rPr>
        <w:t>Kelp Blue grows giant kelp forests in Namibia to sequester COs/boost biodiversity and make kelp products that help avoid emissions eg biostimulants</w:t>
      </w:r>
    </w:p>
    <w:p w:rsidRPr="00302078" w:rsidR="001D1B5A" w:rsidP="001D1B5A" w:rsidRDefault="001D1B5A" w14:paraId="4FAFA379" w14:textId="77777777">
      <w:pPr>
        <w:pStyle w:val="ListParagraph"/>
        <w:rPr>
          <w:rFonts w:cstheme="minorHAnsi"/>
          <w:lang w:val="en-GB"/>
        </w:rPr>
      </w:pPr>
    </w:p>
    <w:p w:rsidRPr="00302078" w:rsidR="00F17D4C" w:rsidP="00F17D4C" w:rsidRDefault="00F17D4C" w14:paraId="40BF8605" w14:textId="612F5EB4">
      <w:pPr>
        <w:pStyle w:val="ListParagraph"/>
        <w:numPr>
          <w:ilvl w:val="0"/>
          <w:numId w:val="4"/>
        </w:numPr>
        <w:rPr>
          <w:rFonts w:cstheme="minorHAnsi"/>
          <w:lang w:val="en-GB"/>
        </w:rPr>
      </w:pPr>
      <w:r w:rsidRPr="00302078">
        <w:rPr>
          <w:rFonts w:cstheme="minorHAnsi"/>
          <w:color w:val="000000"/>
          <w:sz w:val="27"/>
          <w:szCs w:val="27"/>
          <w:lang w:val="en-GB"/>
        </w:rPr>
        <w:t>Nutri-trade platform.org. Crowd-funding platform for the Baltic Sea</w:t>
      </w:r>
    </w:p>
    <w:p w:rsidRPr="00302078" w:rsidR="00F17D4C" w:rsidP="00F17D4C" w:rsidRDefault="00F17D4C" w14:paraId="7151037E" w14:textId="26C7A19F">
      <w:pPr>
        <w:ind w:left="360"/>
        <w:rPr>
          <w:rFonts w:cstheme="minorHAnsi"/>
          <w:lang w:val="en-GB"/>
        </w:rPr>
      </w:pPr>
    </w:p>
    <w:p w:rsidRPr="00302078" w:rsidR="00302078" w:rsidP="00302078" w:rsidRDefault="00302078" w14:paraId="2FA144F7" w14:textId="77777777">
      <w:pPr>
        <w:pStyle w:val="ListParagraph"/>
        <w:numPr>
          <w:ilvl w:val="0"/>
          <w:numId w:val="4"/>
        </w:numPr>
        <w:rPr>
          <w:rFonts w:cstheme="minorHAnsi"/>
          <w:color w:val="000000"/>
          <w:sz w:val="22"/>
          <w:szCs w:val="22"/>
          <w:shd w:val="clear" w:color="auto" w:fill="FFFFFF"/>
        </w:rPr>
      </w:pPr>
      <w:hyperlink w:tgtFrame="_blank" w:history="1" r:id="rId15">
        <w:r w:rsidRPr="00302078">
          <w:rPr>
            <w:rStyle w:val="Hyperlink"/>
            <w:rFonts w:cstheme="minorHAnsi"/>
            <w:color w:val="E33A11"/>
            <w:sz w:val="22"/>
            <w:szCs w:val="22"/>
          </w:rPr>
          <w:t>Seafields</w:t>
        </w:r>
      </w:hyperlink>
      <w:r w:rsidRPr="00302078">
        <w:rPr>
          <w:rStyle w:val="apple-converted-space"/>
          <w:rFonts w:cstheme="minorHAnsi"/>
          <w:color w:val="000000"/>
          <w:sz w:val="22"/>
          <w:szCs w:val="22"/>
          <w:shd w:val="clear" w:color="auto" w:fill="FFFFFF"/>
        </w:rPr>
        <w:t> </w:t>
      </w:r>
      <w:r w:rsidRPr="00302078">
        <w:rPr>
          <w:rFonts w:cstheme="minorHAnsi"/>
          <w:color w:val="000000"/>
          <w:sz w:val="22"/>
          <w:szCs w:val="22"/>
          <w:shd w:val="clear" w:color="auto" w:fill="FFFFFF"/>
        </w:rPr>
        <w:t>is a British start-up that plans to construct vast farms in the Atlantic ocean, where sargassum seaweed will be grown, harvested, and sunk to the bottom of the ocean floor.</w:t>
      </w:r>
    </w:p>
    <w:p w:rsidRPr="00302078" w:rsidR="00302078" w:rsidP="00302078" w:rsidRDefault="00302078" w14:paraId="135945CB" w14:textId="77777777">
      <w:pPr>
        <w:pStyle w:val="ListParagraph"/>
        <w:rPr>
          <w:rFonts w:cstheme="minorHAnsi"/>
          <w:sz w:val="22"/>
          <w:szCs w:val="22"/>
        </w:rPr>
      </w:pPr>
      <w:hyperlink w:history="1" r:id="rId16">
        <w:r w:rsidRPr="00302078">
          <w:rPr>
            <w:rStyle w:val="Hyperlink"/>
            <w:rFonts w:cstheme="minorHAnsi"/>
            <w:sz w:val="22"/>
            <w:szCs w:val="22"/>
          </w:rPr>
          <w:t>https://www.seafields.eco</w:t>
        </w:r>
      </w:hyperlink>
    </w:p>
    <w:p w:rsidRPr="00302078" w:rsidR="00F17D4C" w:rsidP="00302078" w:rsidRDefault="00F17D4C" w14:paraId="4AD8E075" w14:textId="706B1F1A">
      <w:pPr>
        <w:pStyle w:val="ListParagraph"/>
        <w:rPr>
          <w:rFonts w:cstheme="minorHAnsi"/>
          <w:sz w:val="22"/>
          <w:szCs w:val="22"/>
        </w:rPr>
      </w:pPr>
    </w:p>
    <w:p w:rsidRPr="00302078" w:rsidR="00F17D4C" w:rsidP="00F17D4C" w:rsidRDefault="00F17D4C" w14:paraId="784667EC" w14:textId="5CB1061A">
      <w:pPr>
        <w:pStyle w:val="Heading1"/>
        <w:rPr>
          <w:rFonts w:asciiTheme="minorHAnsi" w:hAnsiTheme="minorHAnsi" w:cstheme="minorHAnsi"/>
          <w:lang w:val="en-GB"/>
        </w:rPr>
      </w:pPr>
      <w:r w:rsidRPr="00302078">
        <w:rPr>
          <w:rFonts w:asciiTheme="minorHAnsi" w:hAnsiTheme="minorHAnsi" w:cstheme="minorHAnsi"/>
          <w:lang w:val="en-GB"/>
        </w:rPr>
        <w:t>Science to policy studies</w:t>
      </w:r>
    </w:p>
    <w:p w:rsidRPr="00302078" w:rsidR="00F17D4C" w:rsidP="00F17D4C" w:rsidRDefault="003D57A7" w14:paraId="0E43E8A4" w14:textId="4B21B332">
      <w:pPr>
        <w:pStyle w:val="ListParagraph"/>
        <w:numPr>
          <w:ilvl w:val="0"/>
          <w:numId w:val="5"/>
        </w:numPr>
        <w:rPr>
          <w:rFonts w:cstheme="minorHAnsi"/>
          <w:lang w:val="en-GB"/>
        </w:rPr>
      </w:pPr>
      <w:r w:rsidRPr="00302078">
        <w:rPr>
          <w:rFonts w:cstheme="minorHAnsi"/>
          <w:lang w:val="en-GB"/>
        </w:rPr>
        <w:t>Ecosystem services 2014. Nordic Council of Ministers</w:t>
      </w:r>
    </w:p>
    <w:p w:rsidRPr="00302078" w:rsidR="003D57A7" w:rsidP="003D57A7" w:rsidRDefault="003D57A7" w14:paraId="66E46C7D" w14:textId="49083797">
      <w:pPr>
        <w:pStyle w:val="ListParagraph"/>
        <w:spacing w:after="75"/>
        <w:rPr>
          <w:rFonts w:eastAsia="Times New Roman" w:cstheme="minorHAnsi"/>
          <w:b/>
          <w:bCs/>
          <w:color w:val="454547"/>
          <w:lang w:eastAsia="en-GB"/>
        </w:rPr>
      </w:pPr>
      <w:r w:rsidRPr="00302078">
        <w:rPr>
          <w:rFonts w:eastAsia="Times New Roman" w:cstheme="minorHAnsi"/>
          <w:b/>
          <w:bCs/>
          <w:color w:val="454547"/>
          <w:lang w:eastAsia="en-GB"/>
        </w:rPr>
        <w:t>Abstract</w:t>
      </w:r>
      <w:r w:rsidRPr="00302078">
        <w:rPr>
          <w:rFonts w:eastAsia="Times New Roman" w:cstheme="minorHAnsi"/>
          <w:b/>
          <w:bCs/>
          <w:color w:val="454547"/>
          <w:lang w:val="en-GB" w:eastAsia="en-GB"/>
        </w:rPr>
        <w:t xml:space="preserve">: </w:t>
      </w:r>
      <w:r w:rsidRPr="00302078">
        <w:rPr>
          <w:rFonts w:eastAsia="Times New Roman" w:cstheme="minorHAnsi"/>
          <w:color w:val="454547"/>
          <w:lang w:eastAsia="en-GB"/>
        </w:rPr>
        <w:t>Human wellbeing is dependent upon and benefit from ecosystem services which are delivered by well-functioning ecosystems. Ecosystem services can be mapped and assessed consistently within an ecosystem service framework. This project aims to explore the use and usefulness of the ecosystem service framework in freshwater management, particularly water management according to the Water Framework Directive (WFD). There are several examples of how ecosystem services have been used in WFD related studies in all the Nordic countries. Most of them involve listing, describing and categorizing freshwater ecosystem services, while there are few comprehensive Cost Benefit Analyses and analyses of disproportionate costs that apply this framework. More knowledge about ecosystem services and the value of ecosystem services for freshwater systems is needed.</w:t>
      </w:r>
    </w:p>
    <w:p w:rsidR="003D57A7" w:rsidP="003D57A7" w:rsidRDefault="003D57A7" w14:paraId="2B8619E9" w14:textId="20C74FEA">
      <w:pPr>
        <w:pStyle w:val="ListParagraph"/>
        <w:rPr>
          <w:rFonts w:cstheme="minorHAnsi"/>
          <w:lang w:val="en-GB"/>
        </w:rPr>
      </w:pPr>
      <w:hyperlink w:history="1" r:id="rId17">
        <w:r w:rsidRPr="00302078">
          <w:rPr>
            <w:rStyle w:val="Hyperlink"/>
            <w:rFonts w:cstheme="minorHAnsi"/>
          </w:rPr>
          <w:t>https://www.norden.org/en/publication/ecosystem-services</w:t>
        </w:r>
      </w:hyperlink>
    </w:p>
    <w:p w:rsidRPr="00302078" w:rsidR="00302078" w:rsidP="003D57A7" w:rsidRDefault="00302078" w14:paraId="195193BC" w14:textId="77777777">
      <w:pPr>
        <w:pStyle w:val="ListParagraph"/>
        <w:rPr>
          <w:rFonts w:cstheme="minorHAnsi"/>
          <w:lang w:val="en-GB"/>
        </w:rPr>
      </w:pPr>
    </w:p>
    <w:p w:rsidRPr="00302078" w:rsidR="00302078" w:rsidP="004F6AE3" w:rsidRDefault="004F6AE3" w14:paraId="50D1EEE9" w14:textId="77777777">
      <w:pPr>
        <w:pStyle w:val="ListParagraph"/>
        <w:numPr>
          <w:ilvl w:val="0"/>
          <w:numId w:val="5"/>
        </w:numPr>
        <w:rPr>
          <w:rFonts w:cstheme="minorHAnsi"/>
        </w:rPr>
      </w:pPr>
      <w:r w:rsidRPr="00302078">
        <w:rPr>
          <w:rFonts w:cstheme="minorHAnsi"/>
        </w:rPr>
        <w:t>What is the state of knowledge regarding the potential of macroalgae culture in providing climate-related and other ecosystem services, focusing on knowledge gaps?</w:t>
      </w:r>
      <w:r w:rsidRPr="00302078">
        <w:rPr>
          <w:rFonts w:cstheme="minorHAnsi"/>
          <w:lang w:val="en-GB"/>
        </w:rPr>
        <w:t xml:space="preserve"> – ECLIPSE Report 2022 </w:t>
      </w:r>
      <w:hyperlink w:history="1" r:id="rId18">
        <w:r w:rsidRPr="00302078">
          <w:rPr>
            <w:rStyle w:val="Hyperlink"/>
            <w:rFonts w:cstheme="minorHAnsi"/>
            <w:lang w:val="en-GB"/>
          </w:rPr>
          <w:t>https://eklipse.eu/request-macroalgae/</w:t>
        </w:r>
      </w:hyperlink>
    </w:p>
    <w:p w:rsidR="003D57A7" w:rsidP="00302078" w:rsidRDefault="004F6AE3" w14:paraId="6CEA39BF" w14:textId="3C603C0C">
      <w:pPr>
        <w:pStyle w:val="ListParagraph"/>
        <w:rPr>
          <w:rFonts w:cstheme="minorHAnsi"/>
          <w:color w:val="4F5059"/>
          <w:shd w:val="clear" w:color="auto" w:fill="FFFFFF"/>
        </w:rPr>
      </w:pPr>
      <w:r w:rsidRPr="00302078">
        <w:rPr>
          <w:rFonts w:cstheme="minorHAnsi"/>
          <w:color w:val="4F5059"/>
          <w:shd w:val="clear" w:color="auto" w:fill="FFFFFF"/>
        </w:rPr>
        <w:t>This request aims to explore and map existing knowledge and identify knowledge gaps and trade-offs, to inform future development of macroalgae culture strategies and policies. Furthermore, more knowledge is needed to evaluate impacts in terms of water, energy and land use, changes in sedimentation rates and structure of local communities, and potential pollution and risk of releasing invasive species into the environment and can contribute to the development, promotion and implementation of adequate and timely policy frameworks.</w:t>
      </w:r>
    </w:p>
    <w:p w:rsidR="005D31CA" w:rsidP="00302078" w:rsidRDefault="005D31CA" w14:paraId="52EC66A9" w14:textId="522B341D">
      <w:pPr>
        <w:pStyle w:val="ListParagraph"/>
        <w:rPr>
          <w:rFonts w:cstheme="minorHAnsi"/>
          <w:color w:val="4F5059"/>
          <w:shd w:val="clear" w:color="auto" w:fill="FFFFFF"/>
        </w:rPr>
      </w:pPr>
    </w:p>
    <w:p w:rsidR="005D31CA" w:rsidP="00302078" w:rsidRDefault="005D31CA" w14:paraId="5E7B2AC1" w14:textId="36240F5F">
      <w:pPr>
        <w:pStyle w:val="ListParagraph"/>
        <w:rPr>
          <w:rFonts w:cstheme="minorHAnsi"/>
          <w:color w:val="4F5059"/>
          <w:shd w:val="clear" w:color="auto" w:fill="FFFFFF"/>
        </w:rPr>
      </w:pPr>
    </w:p>
    <w:p w:rsidRPr="005D31CA" w:rsidR="005D31CA" w:rsidP="00302078" w:rsidRDefault="005D31CA" w14:paraId="206E8083" w14:textId="1FE80AF1">
      <w:pPr>
        <w:pStyle w:val="ListParagraph"/>
        <w:rPr>
          <w:rFonts w:cstheme="minorHAnsi"/>
          <w:lang w:val="en-GB"/>
        </w:rPr>
      </w:pPr>
      <w:r>
        <w:rPr>
          <w:rFonts w:cstheme="minorHAnsi"/>
          <w:color w:val="4F5059"/>
          <w:shd w:val="clear" w:color="auto" w:fill="FFFFFF"/>
          <w:lang w:val="en-GB"/>
        </w:rPr>
        <w:t>End_</w:t>
      </w:r>
    </w:p>
    <w:p w:rsidRPr="00302078" w:rsidR="004F6AE3" w:rsidP="004F6AE3" w:rsidRDefault="004F6AE3" w14:paraId="10E693CD" w14:textId="77777777">
      <w:pPr>
        <w:rPr>
          <w:rFonts w:cstheme="minorHAnsi"/>
        </w:rPr>
      </w:pPr>
    </w:p>
    <w:sectPr w:rsidRPr="00302078" w:rsidR="004F6AE3" w:rsidSect="007B0711">
      <w:headerReference w:type="first" r:id="rId19"/>
      <w:pgSz w:w="11906" w:h="16838" w:orient="portrait"/>
      <w:pgMar w:top="1440" w:right="1440" w:bottom="1440" w:left="1440" w:header="708" w:footer="708" w:gutter="0"/>
      <w:cols w:space="708"/>
      <w:titlePg/>
      <w:docGrid w:linePitch="360"/>
      <w:headerReference w:type="default" r:id="Rf5bc6d3124094f57"/>
      <w:footerReference w:type="default" r:id="R926a19fbf2fc4fcd"/>
      <w:footerReference w:type="first" r:id="Ra4ba06abc6f4407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1AE5" w:rsidP="0065097B" w:rsidRDefault="00A31AE5" w14:paraId="60F2118C" w14:textId="77777777">
      <w:r>
        <w:separator/>
      </w:r>
    </w:p>
  </w:endnote>
  <w:endnote w:type="continuationSeparator" w:id="0">
    <w:p w:rsidR="00A31AE5" w:rsidP="0065097B" w:rsidRDefault="00A31AE5" w14:paraId="0365B51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 Square Sans Pro">
    <w:altName w:val="Calibri"/>
    <w:panose1 w:val="020B0604020202020204"/>
    <w:charset w:val="00"/>
    <w:family w:val="swiss"/>
    <w:pitch w:val="variable"/>
    <w:sig w:usb0="A00002BF" w:usb1="5000E0FB" w:usb2="00000000" w:usb3="00000000" w:csb0="0000019F" w:csb1="00000000"/>
  </w:font>
  <w:font w:name="Avenir Next LT Pro">
    <w:panose1 w:val="020B0504020202020204"/>
    <w:charset w:val="4D"/>
    <w:family w:val="swiss"/>
    <w:pitch w:val="variable"/>
    <w:sig w:usb0="800000EF" w:usb1="5000204A" w:usb2="00000000" w:usb3="00000000" w:csb0="00000093" w:csb1="00000000"/>
  </w:font>
  <w:font w:name="Averta PE Semibold">
    <w:altName w:val="Calibri"/>
    <w:panose1 w:val="020B0604020202020204"/>
    <w:charset w:val="00"/>
    <w:family w:val="modern"/>
    <w:notTrueType/>
    <w:pitch w:val="variable"/>
    <w:sig w:usb0="20000287" w:usb1="00000001"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C2B883B" w:rsidTr="1C2B883B" w14:paraId="4E8D1798">
      <w:tc>
        <w:tcPr>
          <w:tcW w:w="3005" w:type="dxa"/>
          <w:tcMar/>
        </w:tcPr>
        <w:p w:rsidR="1C2B883B" w:rsidP="1C2B883B" w:rsidRDefault="1C2B883B" w14:paraId="07800C85" w14:textId="2F8CA7CD">
          <w:pPr>
            <w:pStyle w:val="Header"/>
            <w:bidi w:val="0"/>
            <w:ind w:left="-115"/>
            <w:jc w:val="left"/>
          </w:pPr>
        </w:p>
      </w:tc>
      <w:tc>
        <w:tcPr>
          <w:tcW w:w="3005" w:type="dxa"/>
          <w:tcMar/>
        </w:tcPr>
        <w:p w:rsidR="1C2B883B" w:rsidP="1C2B883B" w:rsidRDefault="1C2B883B" w14:paraId="7F2C7FE0" w14:textId="6C4C0567">
          <w:pPr>
            <w:pStyle w:val="Header"/>
            <w:bidi w:val="0"/>
            <w:jc w:val="center"/>
          </w:pPr>
        </w:p>
      </w:tc>
      <w:tc>
        <w:tcPr>
          <w:tcW w:w="3005" w:type="dxa"/>
          <w:tcMar/>
        </w:tcPr>
        <w:p w:rsidR="1C2B883B" w:rsidP="1C2B883B" w:rsidRDefault="1C2B883B" w14:paraId="2F0B97E8" w14:textId="5280C89A">
          <w:pPr>
            <w:pStyle w:val="Header"/>
            <w:bidi w:val="0"/>
            <w:ind w:right="-115"/>
            <w:jc w:val="right"/>
          </w:pPr>
        </w:p>
      </w:tc>
    </w:tr>
  </w:tbl>
  <w:p w:rsidR="1C2B883B" w:rsidP="1C2B883B" w:rsidRDefault="1C2B883B" w14:paraId="41A07D19" w14:textId="761AE250">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C2B883B" w:rsidTr="1C2B883B" w14:paraId="74F1D198">
      <w:tc>
        <w:tcPr>
          <w:tcW w:w="3005" w:type="dxa"/>
          <w:tcMar/>
        </w:tcPr>
        <w:p w:rsidR="1C2B883B" w:rsidP="1C2B883B" w:rsidRDefault="1C2B883B" w14:paraId="2918D727" w14:textId="13DB769D">
          <w:pPr>
            <w:pStyle w:val="Header"/>
            <w:bidi w:val="0"/>
            <w:ind w:left="-115"/>
            <w:jc w:val="left"/>
          </w:pPr>
        </w:p>
      </w:tc>
      <w:tc>
        <w:tcPr>
          <w:tcW w:w="3005" w:type="dxa"/>
          <w:tcMar/>
        </w:tcPr>
        <w:p w:rsidR="1C2B883B" w:rsidP="1C2B883B" w:rsidRDefault="1C2B883B" w14:paraId="1CC04A35" w14:textId="64118EDA">
          <w:pPr>
            <w:pStyle w:val="Header"/>
            <w:bidi w:val="0"/>
            <w:jc w:val="center"/>
          </w:pPr>
        </w:p>
      </w:tc>
      <w:tc>
        <w:tcPr>
          <w:tcW w:w="3005" w:type="dxa"/>
          <w:tcMar/>
        </w:tcPr>
        <w:p w:rsidR="1C2B883B" w:rsidP="1C2B883B" w:rsidRDefault="1C2B883B" w14:paraId="75ADBAC5" w14:textId="720150E9">
          <w:pPr>
            <w:pStyle w:val="Header"/>
            <w:bidi w:val="0"/>
            <w:ind w:right="-115"/>
            <w:jc w:val="right"/>
          </w:pPr>
        </w:p>
      </w:tc>
    </w:tr>
  </w:tbl>
  <w:p w:rsidR="1C2B883B" w:rsidP="1C2B883B" w:rsidRDefault="1C2B883B" w14:paraId="69D09653" w14:textId="32F5E77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1AE5" w:rsidP="0065097B" w:rsidRDefault="00A31AE5" w14:paraId="0C706395" w14:textId="77777777">
      <w:r>
        <w:separator/>
      </w:r>
    </w:p>
  </w:footnote>
  <w:footnote w:type="continuationSeparator" w:id="0">
    <w:p w:rsidR="00A31AE5" w:rsidP="0065097B" w:rsidRDefault="00A31AE5" w14:paraId="472A903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B5BE7" w:rsidR="007B0711" w:rsidP="007B0711" w:rsidRDefault="007B0711" w14:paraId="4B7EECEC" w14:textId="77777777">
    <w:pPr>
      <w:pStyle w:val="MainSubtitle"/>
      <w:rPr>
        <w:rFonts w:ascii="Averta PE Semibold" w:hAnsi="Averta PE Semibold" w:cs="Averta PE Semibold"/>
        <w:color w:val="54813A"/>
        <w:sz w:val="28"/>
        <w:szCs w:val="28"/>
      </w:rPr>
    </w:pPr>
    <w:r w:rsidRPr="005B5BE7">
      <w:rPr>
        <w:noProof/>
        <w:color w:val="54813A"/>
      </w:rPr>
      <w:drawing>
        <wp:anchor distT="0" distB="0" distL="114300" distR="114300" simplePos="0" relativeHeight="251659264" behindDoc="1" locked="0" layoutInCell="1" allowOverlap="1" wp14:anchorId="78C96BF0" wp14:editId="623ECD52">
          <wp:simplePos x="0" y="0"/>
          <wp:positionH relativeFrom="page">
            <wp:align>right</wp:align>
          </wp:positionH>
          <wp:positionV relativeFrom="paragraph">
            <wp:posOffset>-445135</wp:posOffset>
          </wp:positionV>
          <wp:extent cx="7543800" cy="1571625"/>
          <wp:effectExtent l="0" t="0" r="0" b="9525"/>
          <wp:wrapTight wrapText="bothSides">
            <wp:wrapPolygon edited="0">
              <wp:start x="0" y="0"/>
              <wp:lineTo x="0" y="21469"/>
              <wp:lineTo x="21545" y="21469"/>
              <wp:lineTo x="21545" y="0"/>
              <wp:lineTo x="0" y="0"/>
            </wp:wrapPolygon>
          </wp:wrapTight>
          <wp:docPr id="3" name="Picture 3"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3800" cy="1571625"/>
                  </a:xfrm>
                  <a:prstGeom prst="rect">
                    <a:avLst/>
                  </a:prstGeom>
                </pic:spPr>
              </pic:pic>
            </a:graphicData>
          </a:graphic>
          <wp14:sizeRelH relativeFrom="margin">
            <wp14:pctWidth>0</wp14:pctWidth>
          </wp14:sizeRelH>
          <wp14:sizeRelV relativeFrom="margin">
            <wp14:pctHeight>0</wp14:pctHeight>
          </wp14:sizeRelV>
        </wp:anchor>
      </w:drawing>
    </w:r>
    <w:r w:rsidRPr="005B5BE7">
      <w:rPr>
        <w:rFonts w:ascii="Averta PE Semibold" w:hAnsi="Averta PE Semibold" w:cs="Averta PE Semibold"/>
        <w:color w:val="54813A"/>
        <w:sz w:val="28"/>
        <w:szCs w:val="28"/>
      </w:rPr>
      <w:t>a collaborative European stakeholders forum on algae</w:t>
    </w:r>
  </w:p>
  <w:p w:rsidR="007B0711" w:rsidP="007B0711" w:rsidRDefault="007B0711" w14:paraId="5F53E4BC" w14:textId="77777777">
    <w:pPr>
      <w:pStyle w:val="Header"/>
    </w:pPr>
  </w:p>
  <w:p w:rsidR="007B0711" w:rsidRDefault="007B0711" w14:paraId="4AA557C7" w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C2B883B" w:rsidTr="1C2B883B" w14:paraId="4036D000">
      <w:tc>
        <w:tcPr>
          <w:tcW w:w="3005" w:type="dxa"/>
          <w:tcMar/>
        </w:tcPr>
        <w:p w:rsidR="1C2B883B" w:rsidP="1C2B883B" w:rsidRDefault="1C2B883B" w14:paraId="1A1E33F6" w14:textId="6DAF2F6F">
          <w:pPr>
            <w:pStyle w:val="Header"/>
            <w:bidi w:val="0"/>
            <w:ind w:left="-115"/>
            <w:jc w:val="left"/>
          </w:pPr>
        </w:p>
      </w:tc>
      <w:tc>
        <w:tcPr>
          <w:tcW w:w="3005" w:type="dxa"/>
          <w:tcMar/>
        </w:tcPr>
        <w:p w:rsidR="1C2B883B" w:rsidP="1C2B883B" w:rsidRDefault="1C2B883B" w14:paraId="681D6223" w14:textId="59EFE74C">
          <w:pPr>
            <w:pStyle w:val="Header"/>
            <w:bidi w:val="0"/>
            <w:jc w:val="center"/>
          </w:pPr>
        </w:p>
      </w:tc>
      <w:tc>
        <w:tcPr>
          <w:tcW w:w="3005" w:type="dxa"/>
          <w:tcMar/>
        </w:tcPr>
        <w:p w:rsidR="1C2B883B" w:rsidP="1C2B883B" w:rsidRDefault="1C2B883B" w14:paraId="268956FD" w14:textId="2858181F">
          <w:pPr>
            <w:pStyle w:val="Header"/>
            <w:bidi w:val="0"/>
            <w:ind w:right="-115"/>
            <w:jc w:val="right"/>
          </w:pPr>
        </w:p>
      </w:tc>
    </w:tr>
  </w:tbl>
  <w:p w:rsidR="1C2B883B" w:rsidP="1C2B883B" w:rsidRDefault="1C2B883B" w14:paraId="0FADB74A" w14:textId="098B100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5F83"/>
    <w:multiLevelType w:val="hybridMultilevel"/>
    <w:tmpl w:val="FCB2FB4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8A7765"/>
    <w:multiLevelType w:val="hybridMultilevel"/>
    <w:tmpl w:val="3D2662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84122F"/>
    <w:multiLevelType w:val="hybridMultilevel"/>
    <w:tmpl w:val="1B54A9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AA3E0E"/>
    <w:multiLevelType w:val="hybridMultilevel"/>
    <w:tmpl w:val="6930C830"/>
    <w:lvl w:ilvl="0" w:tplc="D83E4E90">
      <w:start w:val="1"/>
      <w:numFmt w:val="decimal"/>
      <w:lvlText w:val="%1)"/>
      <w:lvlJc w:val="left"/>
      <w:pPr>
        <w:ind w:left="720" w:hanging="360"/>
      </w:pPr>
      <w:rPr>
        <w:rFonts w:hint="default" w:ascii="-webkit-standard" w:hAnsi="-webkit-standard"/>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4A6324"/>
    <w:multiLevelType w:val="hybridMultilevel"/>
    <w:tmpl w:val="4502EE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CA268C"/>
    <w:multiLevelType w:val="hybridMultilevel"/>
    <w:tmpl w:val="36B07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9279C7"/>
    <w:multiLevelType w:val="hybridMultilevel"/>
    <w:tmpl w:val="78EC5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3298295">
    <w:abstractNumId w:val="5"/>
  </w:num>
  <w:num w:numId="2" w16cid:durableId="60759424">
    <w:abstractNumId w:val="0"/>
  </w:num>
  <w:num w:numId="3" w16cid:durableId="1345590128">
    <w:abstractNumId w:val="3"/>
  </w:num>
  <w:num w:numId="4" w16cid:durableId="1061170685">
    <w:abstractNumId w:val="2"/>
  </w:num>
  <w:num w:numId="5" w16cid:durableId="1666860764">
    <w:abstractNumId w:val="4"/>
  </w:num>
  <w:num w:numId="6" w16cid:durableId="1392655908">
    <w:abstractNumId w:val="1"/>
  </w:num>
  <w:num w:numId="7" w16cid:durableId="1946110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7B"/>
    <w:rsid w:val="000F6326"/>
    <w:rsid w:val="001D1B5A"/>
    <w:rsid w:val="00302078"/>
    <w:rsid w:val="003D13FB"/>
    <w:rsid w:val="003D57A7"/>
    <w:rsid w:val="003E4018"/>
    <w:rsid w:val="004A4782"/>
    <w:rsid w:val="004F6AE3"/>
    <w:rsid w:val="00505D0C"/>
    <w:rsid w:val="005D0278"/>
    <w:rsid w:val="005D31CA"/>
    <w:rsid w:val="0065097B"/>
    <w:rsid w:val="0073129E"/>
    <w:rsid w:val="007B0711"/>
    <w:rsid w:val="00937F98"/>
    <w:rsid w:val="009B1A29"/>
    <w:rsid w:val="009D40CB"/>
    <w:rsid w:val="00A31AE5"/>
    <w:rsid w:val="00D82904"/>
    <w:rsid w:val="00EF3535"/>
    <w:rsid w:val="00F17D4C"/>
    <w:rsid w:val="00F7741C"/>
    <w:rsid w:val="1C2B883B"/>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3B1AC00E"/>
  <w15:chartTrackingRefBased/>
  <w15:docId w15:val="{E93AD477-3285-F246-8637-C3E4E887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5097B"/>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0CB"/>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F6AE3"/>
    <w:pPr>
      <w:keepNext/>
      <w:keepLines/>
      <w:spacing w:before="40"/>
      <w:outlineLvl w:val="2"/>
    </w:pPr>
    <w:rPr>
      <w:rFonts w:asciiTheme="majorHAnsi" w:hAnsiTheme="majorHAnsi" w:eastAsiaTheme="majorEastAsia" w:cstheme="majorBidi"/>
      <w:color w:val="1F3763" w:themeColor="accent1" w:themeShade="7F"/>
    </w:rPr>
  </w:style>
  <w:style w:type="paragraph" w:styleId="Heading5">
    <w:name w:val="heading 5"/>
    <w:basedOn w:val="Normal"/>
    <w:next w:val="Normal"/>
    <w:link w:val="Heading5Char"/>
    <w:uiPriority w:val="9"/>
    <w:semiHidden/>
    <w:unhideWhenUsed/>
    <w:qFormat/>
    <w:rsid w:val="001D1B5A"/>
    <w:pPr>
      <w:keepNext/>
      <w:keepLines/>
      <w:spacing w:before="4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5097B"/>
    <w:pPr>
      <w:tabs>
        <w:tab w:val="center" w:pos="4513"/>
        <w:tab w:val="right" w:pos="9026"/>
      </w:tabs>
    </w:pPr>
  </w:style>
  <w:style w:type="character" w:styleId="HeaderChar" w:customStyle="1">
    <w:name w:val="Header Char"/>
    <w:basedOn w:val="DefaultParagraphFont"/>
    <w:link w:val="Header"/>
    <w:uiPriority w:val="99"/>
    <w:rsid w:val="0065097B"/>
  </w:style>
  <w:style w:type="paragraph" w:styleId="Footer">
    <w:name w:val="footer"/>
    <w:basedOn w:val="Normal"/>
    <w:link w:val="FooterChar"/>
    <w:uiPriority w:val="99"/>
    <w:unhideWhenUsed/>
    <w:rsid w:val="0065097B"/>
    <w:pPr>
      <w:tabs>
        <w:tab w:val="center" w:pos="4513"/>
        <w:tab w:val="right" w:pos="9026"/>
      </w:tabs>
    </w:pPr>
  </w:style>
  <w:style w:type="character" w:styleId="FooterChar" w:customStyle="1">
    <w:name w:val="Footer Char"/>
    <w:basedOn w:val="DefaultParagraphFont"/>
    <w:link w:val="Footer"/>
    <w:uiPriority w:val="99"/>
    <w:rsid w:val="0065097B"/>
  </w:style>
  <w:style w:type="character" w:styleId="Hyperlink">
    <w:name w:val="Hyperlink"/>
    <w:basedOn w:val="DefaultParagraphFont"/>
    <w:uiPriority w:val="99"/>
    <w:unhideWhenUsed/>
    <w:rsid w:val="0065097B"/>
    <w:rPr>
      <w:color w:val="0563C1" w:themeColor="hyperlink"/>
      <w:u w:val="single"/>
    </w:rPr>
  </w:style>
  <w:style w:type="character" w:styleId="UnresolvedMention">
    <w:name w:val="Unresolved Mention"/>
    <w:basedOn w:val="DefaultParagraphFont"/>
    <w:uiPriority w:val="99"/>
    <w:semiHidden/>
    <w:unhideWhenUsed/>
    <w:rsid w:val="0065097B"/>
    <w:rPr>
      <w:color w:val="605E5C"/>
      <w:shd w:val="clear" w:color="auto" w:fill="E1DFDD"/>
    </w:rPr>
  </w:style>
  <w:style w:type="character" w:styleId="Heading1Char" w:customStyle="1">
    <w:name w:val="Heading 1 Char"/>
    <w:basedOn w:val="DefaultParagraphFont"/>
    <w:link w:val="Heading1"/>
    <w:uiPriority w:val="9"/>
    <w:rsid w:val="0065097B"/>
    <w:rPr>
      <w:rFonts w:asciiTheme="majorHAnsi" w:hAnsiTheme="majorHAnsi" w:eastAsiaTheme="majorEastAsia" w:cstheme="majorBidi"/>
      <w:color w:val="2F5496" w:themeColor="accent1" w:themeShade="BF"/>
      <w:sz w:val="32"/>
      <w:szCs w:val="32"/>
    </w:rPr>
  </w:style>
  <w:style w:type="character" w:styleId="FollowedHyperlink">
    <w:name w:val="FollowedHyperlink"/>
    <w:basedOn w:val="DefaultParagraphFont"/>
    <w:uiPriority w:val="99"/>
    <w:semiHidden/>
    <w:unhideWhenUsed/>
    <w:rsid w:val="0065097B"/>
    <w:rPr>
      <w:color w:val="954F72" w:themeColor="followedHyperlink"/>
      <w:u w:val="single"/>
    </w:rPr>
  </w:style>
  <w:style w:type="paragraph" w:styleId="ListParagraph">
    <w:name w:val="List Paragraph"/>
    <w:basedOn w:val="Normal"/>
    <w:uiPriority w:val="34"/>
    <w:qFormat/>
    <w:rsid w:val="005D0278"/>
    <w:pPr>
      <w:ind w:left="720"/>
      <w:contextualSpacing/>
    </w:pPr>
  </w:style>
  <w:style w:type="character" w:styleId="Heading2Char" w:customStyle="1">
    <w:name w:val="Heading 2 Char"/>
    <w:basedOn w:val="DefaultParagraphFont"/>
    <w:link w:val="Heading2"/>
    <w:uiPriority w:val="9"/>
    <w:rsid w:val="009D40CB"/>
    <w:rPr>
      <w:rFonts w:asciiTheme="majorHAnsi" w:hAnsiTheme="majorHAnsi" w:eastAsiaTheme="majorEastAsia" w:cstheme="majorBidi"/>
      <w:color w:val="2F5496" w:themeColor="accent1" w:themeShade="BF"/>
      <w:sz w:val="26"/>
      <w:szCs w:val="26"/>
    </w:rPr>
  </w:style>
  <w:style w:type="paragraph" w:styleId="NormalWeb">
    <w:name w:val="Normal (Web)"/>
    <w:basedOn w:val="Normal"/>
    <w:uiPriority w:val="99"/>
    <w:unhideWhenUsed/>
    <w:rsid w:val="009D40CB"/>
    <w:pPr>
      <w:spacing w:before="100" w:beforeAutospacing="1" w:after="100" w:afterAutospacing="1"/>
    </w:pPr>
    <w:rPr>
      <w:rFonts w:ascii="Times New Roman" w:hAnsi="Times New Roman" w:eastAsia="Times New Roman" w:cs="Times New Roman"/>
      <w:lang w:eastAsia="en-GB"/>
    </w:rPr>
  </w:style>
  <w:style w:type="character" w:styleId="apple-converted-space" w:customStyle="1">
    <w:name w:val="apple-converted-space"/>
    <w:basedOn w:val="DefaultParagraphFont"/>
    <w:rsid w:val="00D82904"/>
  </w:style>
  <w:style w:type="character" w:styleId="title-text" w:customStyle="1">
    <w:name w:val="title-text"/>
    <w:basedOn w:val="DefaultParagraphFont"/>
    <w:rsid w:val="00D82904"/>
  </w:style>
  <w:style w:type="character" w:styleId="text" w:customStyle="1">
    <w:name w:val="text"/>
    <w:basedOn w:val="DefaultParagraphFont"/>
    <w:rsid w:val="00D82904"/>
  </w:style>
  <w:style w:type="character" w:styleId="author-ref" w:customStyle="1">
    <w:name w:val="author-ref"/>
    <w:basedOn w:val="DefaultParagraphFont"/>
    <w:rsid w:val="00D82904"/>
  </w:style>
  <w:style w:type="character" w:styleId="Heading3Char" w:customStyle="1">
    <w:name w:val="Heading 3 Char"/>
    <w:basedOn w:val="DefaultParagraphFont"/>
    <w:link w:val="Heading3"/>
    <w:uiPriority w:val="9"/>
    <w:semiHidden/>
    <w:rsid w:val="004F6AE3"/>
    <w:rPr>
      <w:rFonts w:asciiTheme="majorHAnsi" w:hAnsiTheme="majorHAnsi" w:eastAsiaTheme="majorEastAsia" w:cstheme="majorBidi"/>
      <w:color w:val="1F3763" w:themeColor="accent1" w:themeShade="7F"/>
    </w:rPr>
  </w:style>
  <w:style w:type="character" w:styleId="Heading5Char" w:customStyle="1">
    <w:name w:val="Heading 5 Char"/>
    <w:basedOn w:val="DefaultParagraphFont"/>
    <w:link w:val="Heading5"/>
    <w:uiPriority w:val="9"/>
    <w:semiHidden/>
    <w:rsid w:val="001D1B5A"/>
    <w:rPr>
      <w:rFonts w:asciiTheme="majorHAnsi" w:hAnsiTheme="majorHAnsi" w:eastAsiaTheme="majorEastAsia" w:cstheme="majorBidi"/>
      <w:color w:val="2F5496" w:themeColor="accent1" w:themeShade="BF"/>
    </w:rPr>
  </w:style>
  <w:style w:type="paragraph" w:styleId="preprint-text" w:customStyle="1">
    <w:name w:val="preprint-text"/>
    <w:basedOn w:val="Normal"/>
    <w:rsid w:val="001D1B5A"/>
    <w:pPr>
      <w:spacing w:before="100" w:beforeAutospacing="1" w:after="100" w:afterAutospacing="1"/>
    </w:pPr>
    <w:rPr>
      <w:rFonts w:ascii="Times New Roman" w:hAnsi="Times New Roman" w:eastAsia="Times New Roman" w:cs="Times New Roman"/>
      <w:lang w:eastAsia="en-GB"/>
    </w:rPr>
  </w:style>
  <w:style w:type="paragraph" w:styleId="Title">
    <w:name w:val="Title"/>
    <w:basedOn w:val="Normal"/>
    <w:next w:val="Normal"/>
    <w:link w:val="TitleChar"/>
    <w:uiPriority w:val="10"/>
    <w:qFormat/>
    <w:rsid w:val="007B0711"/>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B0711"/>
    <w:rPr>
      <w:rFonts w:asciiTheme="majorHAnsi" w:hAnsiTheme="majorHAnsi" w:eastAsiaTheme="majorEastAsia" w:cstheme="majorBidi"/>
      <w:spacing w:val="-10"/>
      <w:kern w:val="28"/>
      <w:sz w:val="56"/>
      <w:szCs w:val="56"/>
    </w:rPr>
  </w:style>
  <w:style w:type="paragraph" w:styleId="MainSubtitle" w:customStyle="1">
    <w:name w:val="Main Subtitle"/>
    <w:basedOn w:val="Normal"/>
    <w:uiPriority w:val="99"/>
    <w:rsid w:val="007B0711"/>
    <w:pPr>
      <w:suppressAutoHyphens/>
      <w:autoSpaceDE w:val="0"/>
      <w:autoSpaceDN w:val="0"/>
      <w:adjustRightInd w:val="0"/>
      <w:spacing w:line="288" w:lineRule="auto"/>
      <w:jc w:val="center"/>
      <w:textAlignment w:val="center"/>
    </w:pPr>
    <w:rPr>
      <w:rFonts w:ascii="EC Square Sans Pro" w:hAnsi="EC Square Sans Pro" w:cs="EC Square Sans Pro"/>
      <w:color w:val="0032FF"/>
      <w:sz w:val="38"/>
      <w:szCs w:val="38"/>
      <w:lang w:val="en-US"/>
    </w:rPr>
  </w:style>
  <w:style w:type="paragraph" w:styleId="Subtitle">
    <w:name w:val="Subtitle"/>
    <w:basedOn w:val="Normal"/>
    <w:next w:val="Normal"/>
    <w:link w:val="SubtitleChar"/>
    <w:uiPriority w:val="11"/>
    <w:qFormat/>
    <w:rsid w:val="007B0711"/>
    <w:pPr>
      <w:numPr>
        <w:ilvl w:val="1"/>
      </w:numPr>
      <w:spacing w:after="160"/>
    </w:pPr>
    <w:rPr>
      <w:rFonts w:eastAsiaTheme="minorEastAsia"/>
      <w:color w:val="5A5A5A" w:themeColor="text1" w:themeTint="A5"/>
      <w:spacing w:val="15"/>
      <w:sz w:val="22"/>
      <w:szCs w:val="22"/>
    </w:rPr>
  </w:style>
  <w:style w:type="character" w:styleId="SubtitleChar" w:customStyle="1">
    <w:name w:val="Subtitle Char"/>
    <w:basedOn w:val="DefaultParagraphFont"/>
    <w:link w:val="Subtitle"/>
    <w:uiPriority w:val="11"/>
    <w:rsid w:val="007B0711"/>
    <w:rPr>
      <w:rFonts w:eastAsiaTheme="minorEastAsia"/>
      <w:color w:val="5A5A5A" w:themeColor="text1" w:themeTint="A5"/>
      <w:spacing w:val="15"/>
      <w:sz w:val="22"/>
      <w:szCs w:val="2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521">
      <w:bodyDiv w:val="1"/>
      <w:marLeft w:val="0"/>
      <w:marRight w:val="0"/>
      <w:marTop w:val="0"/>
      <w:marBottom w:val="0"/>
      <w:divBdr>
        <w:top w:val="none" w:sz="0" w:space="0" w:color="auto"/>
        <w:left w:val="none" w:sz="0" w:space="0" w:color="auto"/>
        <w:bottom w:val="none" w:sz="0" w:space="0" w:color="auto"/>
        <w:right w:val="none" w:sz="0" w:space="0" w:color="auto"/>
      </w:divBdr>
    </w:div>
    <w:div w:id="91515776">
      <w:bodyDiv w:val="1"/>
      <w:marLeft w:val="0"/>
      <w:marRight w:val="0"/>
      <w:marTop w:val="0"/>
      <w:marBottom w:val="0"/>
      <w:divBdr>
        <w:top w:val="none" w:sz="0" w:space="0" w:color="auto"/>
        <w:left w:val="none" w:sz="0" w:space="0" w:color="auto"/>
        <w:bottom w:val="none" w:sz="0" w:space="0" w:color="auto"/>
        <w:right w:val="none" w:sz="0" w:space="0" w:color="auto"/>
      </w:divBdr>
    </w:div>
    <w:div w:id="98571881">
      <w:bodyDiv w:val="1"/>
      <w:marLeft w:val="0"/>
      <w:marRight w:val="0"/>
      <w:marTop w:val="0"/>
      <w:marBottom w:val="0"/>
      <w:divBdr>
        <w:top w:val="none" w:sz="0" w:space="0" w:color="auto"/>
        <w:left w:val="none" w:sz="0" w:space="0" w:color="auto"/>
        <w:bottom w:val="none" w:sz="0" w:space="0" w:color="auto"/>
        <w:right w:val="none" w:sz="0" w:space="0" w:color="auto"/>
      </w:divBdr>
      <w:divsChild>
        <w:div w:id="846141342">
          <w:marLeft w:val="0"/>
          <w:marRight w:val="0"/>
          <w:marTop w:val="0"/>
          <w:marBottom w:val="600"/>
          <w:divBdr>
            <w:top w:val="none" w:sz="0" w:space="0" w:color="auto"/>
            <w:left w:val="none" w:sz="0" w:space="0" w:color="auto"/>
            <w:bottom w:val="none" w:sz="0" w:space="0" w:color="auto"/>
            <w:right w:val="none" w:sz="0" w:space="0" w:color="auto"/>
          </w:divBdr>
        </w:div>
      </w:divsChild>
    </w:div>
    <w:div w:id="135731218">
      <w:bodyDiv w:val="1"/>
      <w:marLeft w:val="0"/>
      <w:marRight w:val="0"/>
      <w:marTop w:val="0"/>
      <w:marBottom w:val="0"/>
      <w:divBdr>
        <w:top w:val="none" w:sz="0" w:space="0" w:color="auto"/>
        <w:left w:val="none" w:sz="0" w:space="0" w:color="auto"/>
        <w:bottom w:val="none" w:sz="0" w:space="0" w:color="auto"/>
        <w:right w:val="none" w:sz="0" w:space="0" w:color="auto"/>
      </w:divBdr>
    </w:div>
    <w:div w:id="270628720">
      <w:bodyDiv w:val="1"/>
      <w:marLeft w:val="0"/>
      <w:marRight w:val="0"/>
      <w:marTop w:val="0"/>
      <w:marBottom w:val="0"/>
      <w:divBdr>
        <w:top w:val="none" w:sz="0" w:space="0" w:color="auto"/>
        <w:left w:val="none" w:sz="0" w:space="0" w:color="auto"/>
        <w:bottom w:val="none" w:sz="0" w:space="0" w:color="auto"/>
        <w:right w:val="none" w:sz="0" w:space="0" w:color="auto"/>
      </w:divBdr>
      <w:divsChild>
        <w:div w:id="1851139255">
          <w:marLeft w:val="0"/>
          <w:marRight w:val="0"/>
          <w:marTop w:val="0"/>
          <w:marBottom w:val="75"/>
          <w:divBdr>
            <w:top w:val="none" w:sz="0" w:space="0" w:color="auto"/>
            <w:left w:val="none" w:sz="0" w:space="0" w:color="auto"/>
            <w:bottom w:val="none" w:sz="0" w:space="0" w:color="auto"/>
            <w:right w:val="none" w:sz="0" w:space="0" w:color="auto"/>
          </w:divBdr>
        </w:div>
      </w:divsChild>
    </w:div>
    <w:div w:id="294339128">
      <w:bodyDiv w:val="1"/>
      <w:marLeft w:val="0"/>
      <w:marRight w:val="0"/>
      <w:marTop w:val="0"/>
      <w:marBottom w:val="0"/>
      <w:divBdr>
        <w:top w:val="none" w:sz="0" w:space="0" w:color="auto"/>
        <w:left w:val="none" w:sz="0" w:space="0" w:color="auto"/>
        <w:bottom w:val="none" w:sz="0" w:space="0" w:color="auto"/>
        <w:right w:val="none" w:sz="0" w:space="0" w:color="auto"/>
      </w:divBdr>
      <w:divsChild>
        <w:div w:id="803161704">
          <w:marLeft w:val="0"/>
          <w:marRight w:val="0"/>
          <w:marTop w:val="0"/>
          <w:marBottom w:val="0"/>
          <w:divBdr>
            <w:top w:val="none" w:sz="0" w:space="0" w:color="auto"/>
            <w:left w:val="none" w:sz="0" w:space="0" w:color="auto"/>
            <w:bottom w:val="none" w:sz="0" w:space="0" w:color="auto"/>
            <w:right w:val="none" w:sz="0" w:space="0" w:color="auto"/>
          </w:divBdr>
          <w:divsChild>
            <w:div w:id="185101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3221">
      <w:bodyDiv w:val="1"/>
      <w:marLeft w:val="0"/>
      <w:marRight w:val="0"/>
      <w:marTop w:val="0"/>
      <w:marBottom w:val="0"/>
      <w:divBdr>
        <w:top w:val="none" w:sz="0" w:space="0" w:color="auto"/>
        <w:left w:val="none" w:sz="0" w:space="0" w:color="auto"/>
        <w:bottom w:val="none" w:sz="0" w:space="0" w:color="auto"/>
        <w:right w:val="none" w:sz="0" w:space="0" w:color="auto"/>
      </w:divBdr>
      <w:divsChild>
        <w:div w:id="929044526">
          <w:marLeft w:val="0"/>
          <w:marRight w:val="0"/>
          <w:marTop w:val="0"/>
          <w:marBottom w:val="0"/>
          <w:divBdr>
            <w:top w:val="none" w:sz="0" w:space="0" w:color="auto"/>
            <w:left w:val="none" w:sz="0" w:space="0" w:color="auto"/>
            <w:bottom w:val="none" w:sz="0" w:space="0" w:color="auto"/>
            <w:right w:val="none" w:sz="0" w:space="0" w:color="auto"/>
          </w:divBdr>
        </w:div>
      </w:divsChild>
    </w:div>
    <w:div w:id="1116830857">
      <w:bodyDiv w:val="1"/>
      <w:marLeft w:val="0"/>
      <w:marRight w:val="0"/>
      <w:marTop w:val="0"/>
      <w:marBottom w:val="0"/>
      <w:divBdr>
        <w:top w:val="none" w:sz="0" w:space="0" w:color="auto"/>
        <w:left w:val="none" w:sz="0" w:space="0" w:color="auto"/>
        <w:bottom w:val="none" w:sz="0" w:space="0" w:color="auto"/>
        <w:right w:val="none" w:sz="0" w:space="0" w:color="auto"/>
      </w:divBdr>
      <w:divsChild>
        <w:div w:id="41053580">
          <w:marLeft w:val="0"/>
          <w:marRight w:val="0"/>
          <w:marTop w:val="0"/>
          <w:marBottom w:val="0"/>
          <w:divBdr>
            <w:top w:val="none" w:sz="0" w:space="0" w:color="auto"/>
            <w:left w:val="none" w:sz="0" w:space="0" w:color="auto"/>
            <w:bottom w:val="none" w:sz="0" w:space="0" w:color="auto"/>
            <w:right w:val="none" w:sz="0" w:space="0" w:color="auto"/>
          </w:divBdr>
        </w:div>
      </w:divsChild>
    </w:div>
    <w:div w:id="1183932146">
      <w:bodyDiv w:val="1"/>
      <w:marLeft w:val="0"/>
      <w:marRight w:val="0"/>
      <w:marTop w:val="0"/>
      <w:marBottom w:val="0"/>
      <w:divBdr>
        <w:top w:val="none" w:sz="0" w:space="0" w:color="auto"/>
        <w:left w:val="none" w:sz="0" w:space="0" w:color="auto"/>
        <w:bottom w:val="none" w:sz="0" w:space="0" w:color="auto"/>
        <w:right w:val="none" w:sz="0" w:space="0" w:color="auto"/>
      </w:divBdr>
    </w:div>
    <w:div w:id="1288899681">
      <w:bodyDiv w:val="1"/>
      <w:marLeft w:val="0"/>
      <w:marRight w:val="0"/>
      <w:marTop w:val="0"/>
      <w:marBottom w:val="0"/>
      <w:divBdr>
        <w:top w:val="none" w:sz="0" w:space="0" w:color="auto"/>
        <w:left w:val="none" w:sz="0" w:space="0" w:color="auto"/>
        <w:bottom w:val="none" w:sz="0" w:space="0" w:color="auto"/>
        <w:right w:val="none" w:sz="0" w:space="0" w:color="auto"/>
      </w:divBdr>
    </w:div>
    <w:div w:id="1299146228">
      <w:bodyDiv w:val="1"/>
      <w:marLeft w:val="0"/>
      <w:marRight w:val="0"/>
      <w:marTop w:val="0"/>
      <w:marBottom w:val="0"/>
      <w:divBdr>
        <w:top w:val="none" w:sz="0" w:space="0" w:color="auto"/>
        <w:left w:val="none" w:sz="0" w:space="0" w:color="auto"/>
        <w:bottom w:val="none" w:sz="0" w:space="0" w:color="auto"/>
        <w:right w:val="none" w:sz="0" w:space="0" w:color="auto"/>
      </w:divBdr>
      <w:divsChild>
        <w:div w:id="671614525">
          <w:marLeft w:val="0"/>
          <w:marRight w:val="0"/>
          <w:marTop w:val="0"/>
          <w:marBottom w:val="0"/>
          <w:divBdr>
            <w:top w:val="none" w:sz="0" w:space="0" w:color="auto"/>
            <w:left w:val="none" w:sz="0" w:space="0" w:color="auto"/>
            <w:bottom w:val="none" w:sz="0" w:space="0" w:color="auto"/>
            <w:right w:val="none" w:sz="0" w:space="0" w:color="auto"/>
          </w:divBdr>
          <w:divsChild>
            <w:div w:id="146212508">
              <w:marLeft w:val="0"/>
              <w:marRight w:val="0"/>
              <w:marTop w:val="0"/>
              <w:marBottom w:val="0"/>
              <w:divBdr>
                <w:top w:val="none" w:sz="0" w:space="0" w:color="auto"/>
                <w:left w:val="none" w:sz="0" w:space="0" w:color="auto"/>
                <w:bottom w:val="none" w:sz="0" w:space="0" w:color="auto"/>
                <w:right w:val="none" w:sz="0" w:space="0" w:color="auto"/>
              </w:divBdr>
              <w:divsChild>
                <w:div w:id="1531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463231">
      <w:bodyDiv w:val="1"/>
      <w:marLeft w:val="0"/>
      <w:marRight w:val="0"/>
      <w:marTop w:val="0"/>
      <w:marBottom w:val="0"/>
      <w:divBdr>
        <w:top w:val="none" w:sz="0" w:space="0" w:color="auto"/>
        <w:left w:val="none" w:sz="0" w:space="0" w:color="auto"/>
        <w:bottom w:val="none" w:sz="0" w:space="0" w:color="auto"/>
        <w:right w:val="none" w:sz="0" w:space="0" w:color="auto"/>
      </w:divBdr>
    </w:div>
    <w:div w:id="1847207601">
      <w:bodyDiv w:val="1"/>
      <w:marLeft w:val="0"/>
      <w:marRight w:val="0"/>
      <w:marTop w:val="0"/>
      <w:marBottom w:val="0"/>
      <w:divBdr>
        <w:top w:val="none" w:sz="0" w:space="0" w:color="auto"/>
        <w:left w:val="none" w:sz="0" w:space="0" w:color="auto"/>
        <w:bottom w:val="none" w:sz="0" w:space="0" w:color="auto"/>
        <w:right w:val="none" w:sz="0" w:space="0" w:color="auto"/>
      </w:divBdr>
      <w:divsChild>
        <w:div w:id="212812637">
          <w:marLeft w:val="0"/>
          <w:marRight w:val="0"/>
          <w:marTop w:val="0"/>
          <w:marBottom w:val="0"/>
          <w:divBdr>
            <w:top w:val="none" w:sz="0" w:space="0" w:color="auto"/>
            <w:left w:val="none" w:sz="0" w:space="0" w:color="auto"/>
            <w:bottom w:val="none" w:sz="0" w:space="0" w:color="auto"/>
            <w:right w:val="none" w:sz="0" w:space="0" w:color="auto"/>
          </w:divBdr>
          <w:divsChild>
            <w:div w:id="1773863116">
              <w:marLeft w:val="0"/>
              <w:marRight w:val="0"/>
              <w:marTop w:val="0"/>
              <w:marBottom w:val="0"/>
              <w:divBdr>
                <w:top w:val="none" w:sz="0" w:space="0" w:color="auto"/>
                <w:left w:val="none" w:sz="0" w:space="0" w:color="auto"/>
                <w:bottom w:val="none" w:sz="0" w:space="0" w:color="auto"/>
                <w:right w:val="none" w:sz="0" w:space="0" w:color="auto"/>
              </w:divBdr>
              <w:divsChild>
                <w:div w:id="17784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7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mpaqtproject.eu/wp-content/uploads/2021/09/IMPAQT_handbook_web.pdf" TargetMode="External" Id="rId8" /><Relationship Type="http://schemas.openxmlformats.org/officeDocument/2006/relationships/hyperlink" Target="https://www.nature.com/articles/s41893-021-00773-9" TargetMode="External" Id="rId13" /><Relationship Type="http://schemas.openxmlformats.org/officeDocument/2006/relationships/hyperlink" Target="https://eklipse.eu/request-macroalgae/" TargetMode="Externa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yperlink" Target="https://www.youtube.com/watch?v=8AVUG_KWuis&amp;t=21s" TargetMode="External" Id="rId7" /><Relationship Type="http://schemas.openxmlformats.org/officeDocument/2006/relationships/hyperlink" Target="https://www.e-algae.org/upload/pdf/algae-2017-32-3-3.pdf" TargetMode="External" Id="rId12" /><Relationship Type="http://schemas.openxmlformats.org/officeDocument/2006/relationships/hyperlink" Target="https://www.norden.org/en/publication/ecosystem-services" TargetMode="External" Id="rId17" /><Relationship Type="http://schemas.openxmlformats.org/officeDocument/2006/relationships/styles" Target="styles.xml" Id="rId2" /><Relationship Type="http://schemas.openxmlformats.org/officeDocument/2006/relationships/hyperlink" Target="https://www.seafields.eco" TargetMode="Externa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seafields.eco" TargetMode="External" Id="rId11" /><Relationship Type="http://schemas.openxmlformats.org/officeDocument/2006/relationships/customXml" Target="../customXml/item3.xml" Id="rId24" /><Relationship Type="http://schemas.openxmlformats.org/officeDocument/2006/relationships/footnotes" Target="footnotes.xml" Id="rId5" /><Relationship Type="http://schemas.openxmlformats.org/officeDocument/2006/relationships/hyperlink" Target="https://seafields.eco/" TargetMode="External" Id="rId15" /><Relationship Type="http://schemas.openxmlformats.org/officeDocument/2006/relationships/customXml" Target="../customXml/item2.xml" Id="rId23" /><Relationship Type="http://schemas.openxmlformats.org/officeDocument/2006/relationships/hyperlink" Target="https://inews.co.uk/news/green-farm-plan-new-uk-seaweed-capture-carbon-1372233" TargetMode="External" Id="rId10" /><Relationship Type="http://schemas.openxmlformats.org/officeDocument/2006/relationships/header" Target="header1.xml" Id="rId19" /><Relationship Type="http://schemas.openxmlformats.org/officeDocument/2006/relationships/webSettings" Target="webSettings.xml" Id="rId4" /><Relationship Type="http://schemas.openxmlformats.org/officeDocument/2006/relationships/hyperlink" Target="https://seafields.eco/" TargetMode="External" Id="rId9" /><Relationship Type="http://schemas.openxmlformats.org/officeDocument/2006/relationships/hyperlink" Target="https://ecoevorxiv.org/repository/view/4081/" TargetMode="External" Id="rId14" /><Relationship Type="http://schemas.openxmlformats.org/officeDocument/2006/relationships/customXml" Target="../customXml/item1.xml" Id="rId22" /><Relationship Type="http://schemas.openxmlformats.org/officeDocument/2006/relationships/header" Target="header2.xml" Id="Rf5bc6d3124094f57" /><Relationship Type="http://schemas.openxmlformats.org/officeDocument/2006/relationships/footer" Target="footer.xml" Id="R926a19fbf2fc4fcd" /><Relationship Type="http://schemas.openxmlformats.org/officeDocument/2006/relationships/footer" Target="footer2.xml" Id="Ra4ba06abc6f4407b"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15FA8B059094EA88C5528568AF4D1" ma:contentTypeVersion="6" ma:contentTypeDescription="Create a new document." ma:contentTypeScope="" ma:versionID="41b5216459f981b0f5444f47afded7cd">
  <xsd:schema xmlns:xsd="http://www.w3.org/2001/XMLSchema" xmlns:xs="http://www.w3.org/2001/XMLSchema" xmlns:p="http://schemas.microsoft.com/office/2006/metadata/properties" xmlns:ns2="b16c8f04-7bb4-46cc-84ff-eb6e9f355577" targetNamespace="http://schemas.microsoft.com/office/2006/metadata/properties" ma:root="true" ma:fieldsID="8a1289b380ac070aec2132309824c4d2" ns2:_="">
    <xsd:import namespace="b16c8f04-7bb4-46cc-84ff-eb6e9f3555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c8f04-7bb4-46cc-84ff-eb6e9f355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43380-0026-4EAB-8477-58EB67C663FF}"/>
</file>

<file path=customXml/itemProps2.xml><?xml version="1.0" encoding="utf-8"?>
<ds:datastoreItem xmlns:ds="http://schemas.openxmlformats.org/officeDocument/2006/customXml" ds:itemID="{4E46D756-E215-4B6B-A266-3BE09FAC2AF2}"/>
</file>

<file path=customXml/itemProps3.xml><?xml version="1.0" encoding="utf-8"?>
<ds:datastoreItem xmlns:ds="http://schemas.openxmlformats.org/officeDocument/2006/customXml" ds:itemID="{DEFA13AB-2684-4113-BBDA-4088A688FE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Efthalia Arvaniti s.Pro</dc:creator>
  <cp:keywords/>
  <dc:description/>
  <cp:lastModifiedBy>bojan.martin@openclimatesolutions.earth</cp:lastModifiedBy>
  <cp:revision>3</cp:revision>
  <dcterms:created xsi:type="dcterms:W3CDTF">2022-11-02T17:55:00Z</dcterms:created>
  <dcterms:modified xsi:type="dcterms:W3CDTF">2022-11-29T16:52:17Z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0x0101003A215FA8B059094EA88C5528568AF4D1</vt:lpwstr>
  </property>
</Properties>
</file>