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8BBFE" w14:textId="33632CAF" w:rsidR="00085B43" w:rsidRDefault="00085B43" w:rsidP="00085B43">
      <w:pPr>
        <w:jc w:val="right"/>
        <w:rPr>
          <w:b/>
          <w:u w:val="single"/>
          <w:lang w:val="en-US"/>
        </w:rPr>
      </w:pPr>
      <w:r>
        <w:rPr>
          <w:lang w:val="en-US"/>
        </w:rPr>
        <w:t>15/11/2013</w:t>
      </w:r>
    </w:p>
    <w:p w14:paraId="41983BA0" w14:textId="77777777" w:rsidR="00085B43" w:rsidRDefault="00085B43" w:rsidP="00F40A08">
      <w:pPr>
        <w:rPr>
          <w:b/>
          <w:u w:val="single"/>
          <w:lang w:val="en-US"/>
        </w:rPr>
      </w:pPr>
    </w:p>
    <w:p w14:paraId="7F8C653F" w14:textId="77777777" w:rsidR="00F40A08" w:rsidRPr="00DB5A94" w:rsidRDefault="00F40A08" w:rsidP="00F40A08">
      <w:pPr>
        <w:rPr>
          <w:b/>
          <w:u w:val="single"/>
          <w:lang w:val="en-US"/>
        </w:rPr>
      </w:pPr>
      <w:r w:rsidRPr="00DB5A94">
        <w:rPr>
          <w:b/>
          <w:u w:val="single"/>
          <w:lang w:val="en-US"/>
        </w:rPr>
        <w:t>SPANISH COMMENTS – PART II</w:t>
      </w:r>
      <w:r>
        <w:rPr>
          <w:b/>
          <w:u w:val="single"/>
          <w:lang w:val="en-US"/>
        </w:rPr>
        <w:t xml:space="preserve"> – SUMMARY AND INTRODUCTION</w:t>
      </w:r>
    </w:p>
    <w:p w14:paraId="48150F48" w14:textId="77777777" w:rsidR="00F40A08" w:rsidRPr="00DB5A94" w:rsidRDefault="00F40A08" w:rsidP="00F40A08">
      <w:pPr>
        <w:rPr>
          <w:b/>
          <w:u w:val="single"/>
          <w:lang w:val="en-US"/>
        </w:rPr>
      </w:pPr>
      <w:r w:rsidRPr="00DB5A94">
        <w:rPr>
          <w:b/>
          <w:u w:val="single"/>
          <w:lang w:val="en-US"/>
        </w:rPr>
        <w:t>ECORYS STUDY – BLUE GROWTH MEDITERRANEAN SEA AND ATLANTIC OCEAN</w:t>
      </w:r>
    </w:p>
    <w:p w14:paraId="6AF81E7C" w14:textId="77777777" w:rsidR="00F40A08" w:rsidRDefault="00F40A08" w:rsidP="00F40A08">
      <w:pPr>
        <w:rPr>
          <w:i/>
          <w:lang w:val="en-US"/>
        </w:rPr>
      </w:pPr>
      <w:r>
        <w:rPr>
          <w:i/>
          <w:lang w:val="en-US"/>
        </w:rPr>
        <w:t>(THIS COMMENTS ARE ADDITIONAL TO THE FIRST SET OF COMMENTS SENT PREVIOUSLY)</w:t>
      </w:r>
    </w:p>
    <w:p w14:paraId="4BB67960" w14:textId="77777777" w:rsidR="00F40A08" w:rsidRPr="007B6A80" w:rsidRDefault="00F40A08" w:rsidP="00F40A08">
      <w:pPr>
        <w:pStyle w:val="Prrafodelista"/>
        <w:numPr>
          <w:ilvl w:val="0"/>
          <w:numId w:val="2"/>
        </w:numPr>
        <w:rPr>
          <w:b/>
          <w:lang w:val="en-US"/>
        </w:rPr>
      </w:pPr>
      <w:r w:rsidRPr="007B6A80">
        <w:rPr>
          <w:b/>
          <w:lang w:val="en-US"/>
        </w:rPr>
        <w:t>GENERAL REMARKS</w:t>
      </w:r>
    </w:p>
    <w:p w14:paraId="325B3B4E" w14:textId="504DDED1" w:rsidR="00F40A08" w:rsidRPr="00116F90" w:rsidRDefault="00F40A08" w:rsidP="00F40A08">
      <w:pPr>
        <w:rPr>
          <w:lang w:val="en-US"/>
        </w:rPr>
      </w:pPr>
      <w:r w:rsidRPr="00116F90">
        <w:rPr>
          <w:lang w:val="en-US"/>
        </w:rPr>
        <w:t xml:space="preserve">There are two general remarks (and worries): we have found some methodological problems and there </w:t>
      </w:r>
      <w:r w:rsidR="00085B43">
        <w:rPr>
          <w:lang w:val="en-US"/>
        </w:rPr>
        <w:t xml:space="preserve">are </w:t>
      </w:r>
      <w:r w:rsidRPr="00116F90">
        <w:rPr>
          <w:lang w:val="en-US"/>
        </w:rPr>
        <w:t>important parts of information missing.</w:t>
      </w:r>
    </w:p>
    <w:p w14:paraId="70FEFA99" w14:textId="77777777" w:rsidR="00F40A08" w:rsidRPr="00116F90" w:rsidRDefault="00F40A08" w:rsidP="00F40A08">
      <w:pPr>
        <w:rPr>
          <w:lang w:val="en-US"/>
        </w:rPr>
      </w:pPr>
      <w:r w:rsidRPr="00116F90">
        <w:rPr>
          <w:lang w:val="en-US"/>
        </w:rPr>
        <w:t xml:space="preserve">This study is analyzing the Atlantic Ocean and the Mediterranean Sea at the same time and the activities are therefore analyzed in a general context, not each basin separately. The conclusions for Spain are therefore not correct. (As an example, Andalusia is analyzed only as a Mediterranean region. The conclusions for the Golf of Biscay about the importance of the ocean energies are directly (and wrongly) used for the rest of Spain, and marine renewable energy is therefore considered as one of the most promising activities in Spain, including the Med. This doesn’t make too much sense.) </w:t>
      </w:r>
    </w:p>
    <w:p w14:paraId="00E0A291" w14:textId="77777777" w:rsidR="00F40A08" w:rsidRPr="00116F90" w:rsidRDefault="00F40A08" w:rsidP="00F40A08">
      <w:pPr>
        <w:rPr>
          <w:lang w:val="en-US"/>
        </w:rPr>
      </w:pPr>
      <w:r w:rsidRPr="00116F90">
        <w:rPr>
          <w:lang w:val="en-US"/>
        </w:rPr>
        <w:t>Actually, the presentation done by EUNETMAR (group IMP – MED) seems to be based on the ECORYS study for Spain, and therefore the same comments apply.</w:t>
      </w:r>
    </w:p>
    <w:p w14:paraId="44C94634" w14:textId="77777777" w:rsidR="00F40A08" w:rsidRPr="00116F90" w:rsidRDefault="00F40A08" w:rsidP="00F40A08">
      <w:pPr>
        <w:rPr>
          <w:lang w:val="en-US"/>
        </w:rPr>
      </w:pPr>
      <w:r w:rsidRPr="00116F90">
        <w:rPr>
          <w:lang w:val="en-US"/>
        </w:rPr>
        <w:t xml:space="preserve">Another example, in the Golf of Biscay only the Basque is included, but not Asturias and Cantabria. If ECORYS has only been able to get information of some regions or in connection with some activities, it can be quiet wrong to draw conclusions for Spain as a whole. </w:t>
      </w:r>
    </w:p>
    <w:p w14:paraId="78971533" w14:textId="69D291D8" w:rsidR="00F40A08" w:rsidRDefault="00F40A08" w:rsidP="00F40A08">
      <w:pPr>
        <w:rPr>
          <w:lang w:val="en-US"/>
        </w:rPr>
      </w:pPr>
      <w:r w:rsidRPr="00116F90">
        <w:rPr>
          <w:lang w:val="en-US"/>
        </w:rPr>
        <w:t>It’s true that the maritime economy is difficult to an</w:t>
      </w:r>
      <w:r w:rsidR="00085B43">
        <w:rPr>
          <w:lang w:val="en-US"/>
        </w:rPr>
        <w:t>alyze, and that only in a</w:t>
      </w:r>
      <w:r w:rsidRPr="00116F90">
        <w:rPr>
          <w:lang w:val="en-US"/>
        </w:rPr>
        <w:t xml:space="preserve"> step by step approach the maritime and marine economy is going to have the necessary economic analysis. But the solution is not to ignore that there are difficulties to get data and just draw conclusions based only on limited information.</w:t>
      </w:r>
    </w:p>
    <w:p w14:paraId="35005BE8" w14:textId="77777777" w:rsidR="00085B43" w:rsidRPr="00116F90" w:rsidRDefault="00085B43" w:rsidP="00F40A08">
      <w:pPr>
        <w:rPr>
          <w:lang w:val="en-US"/>
        </w:rPr>
      </w:pPr>
    </w:p>
    <w:p w14:paraId="571548CD" w14:textId="77777777" w:rsidR="00F40A08" w:rsidRDefault="00F40A08" w:rsidP="00F40A08">
      <w:pPr>
        <w:pStyle w:val="Prrafodelista"/>
        <w:numPr>
          <w:ilvl w:val="0"/>
          <w:numId w:val="5"/>
        </w:numPr>
        <w:rPr>
          <w:b/>
          <w:lang w:val="en-US"/>
        </w:rPr>
      </w:pPr>
      <w:r w:rsidRPr="00116F90">
        <w:rPr>
          <w:b/>
          <w:lang w:val="en-US"/>
        </w:rPr>
        <w:t>DETAILED COMMENTS:</w:t>
      </w:r>
    </w:p>
    <w:p w14:paraId="3BE3FACF" w14:textId="77777777" w:rsidR="00085B43" w:rsidRPr="00116F90" w:rsidRDefault="00085B43" w:rsidP="00085B43">
      <w:pPr>
        <w:pStyle w:val="Prrafodelista"/>
        <w:rPr>
          <w:b/>
          <w:lang w:val="en-US"/>
        </w:rPr>
      </w:pPr>
    </w:p>
    <w:p w14:paraId="6696C34D" w14:textId="4581E8E9" w:rsidR="00F40A08" w:rsidRPr="00085B43" w:rsidRDefault="00F40A08" w:rsidP="00085B43">
      <w:pPr>
        <w:pStyle w:val="Prrafodelista"/>
        <w:numPr>
          <w:ilvl w:val="0"/>
          <w:numId w:val="6"/>
        </w:numPr>
        <w:rPr>
          <w:lang w:val="en-US"/>
        </w:rPr>
      </w:pPr>
      <w:r w:rsidRPr="00085B43">
        <w:rPr>
          <w:lang w:val="en-US"/>
        </w:rPr>
        <w:t xml:space="preserve">The Cluster Marítimo de Canarias should also be mentioned in the following parts of the study: </w:t>
      </w:r>
    </w:p>
    <w:p w14:paraId="40CF5137" w14:textId="77777777" w:rsidR="00F40A08" w:rsidRPr="00116F90" w:rsidRDefault="00F40A08" w:rsidP="00F40A08">
      <w:pPr>
        <w:ind w:left="1416"/>
        <w:rPr>
          <w:lang w:val="en-US"/>
        </w:rPr>
      </w:pPr>
      <w:r w:rsidRPr="00116F90">
        <w:rPr>
          <w:lang w:val="en-US"/>
        </w:rPr>
        <w:lastRenderedPageBreak/>
        <w:t xml:space="preserve">4.- Identification and analysis of maritime clusters </w:t>
      </w:r>
    </w:p>
    <w:p w14:paraId="6C6B8890" w14:textId="77777777" w:rsidR="00F40A08" w:rsidRPr="00116F90" w:rsidRDefault="00F40A08" w:rsidP="00F40A08">
      <w:pPr>
        <w:ind w:left="1416"/>
        <w:rPr>
          <w:lang w:val="en-US"/>
        </w:rPr>
      </w:pPr>
      <w:r w:rsidRPr="00116F90">
        <w:rPr>
          <w:lang w:val="en-US"/>
        </w:rPr>
        <w:t>4.1.- Maritime clusters in Spain</w:t>
      </w:r>
    </w:p>
    <w:p w14:paraId="7462F77E" w14:textId="77777777" w:rsidR="00F40A08" w:rsidRPr="00116F90" w:rsidRDefault="00F40A08" w:rsidP="00F40A08">
      <w:pPr>
        <w:ind w:left="1416"/>
        <w:rPr>
          <w:lang w:val="en-US"/>
        </w:rPr>
      </w:pPr>
      <w:r w:rsidRPr="00116F90">
        <w:rPr>
          <w:lang w:val="en-US"/>
        </w:rPr>
        <w:t>Table 12 –Maritime clusters in Spain</w:t>
      </w:r>
    </w:p>
    <w:p w14:paraId="13BD8E4B" w14:textId="77777777" w:rsidR="00F40A08" w:rsidRPr="00116F90" w:rsidRDefault="00F40A08" w:rsidP="00F40A08">
      <w:pPr>
        <w:ind w:left="1416"/>
        <w:rPr>
          <w:lang w:val="en-US"/>
        </w:rPr>
      </w:pPr>
      <w:r w:rsidRPr="00116F90">
        <w:rPr>
          <w:lang w:val="en-US"/>
        </w:rPr>
        <w:t>Table 13 - List and strengths and weaknesses of clusters</w:t>
      </w:r>
    </w:p>
    <w:p w14:paraId="6A088DEA" w14:textId="77777777" w:rsidR="00F40A08" w:rsidRPr="00116F90" w:rsidRDefault="00F40A08" w:rsidP="00F40A08">
      <w:pPr>
        <w:ind w:left="1416"/>
        <w:rPr>
          <w:lang w:val="en-US"/>
        </w:rPr>
      </w:pPr>
      <w:r w:rsidRPr="00116F90">
        <w:rPr>
          <w:lang w:val="en-US"/>
        </w:rPr>
        <w:t>Table 14 – In-depth analysis of clusters</w:t>
      </w:r>
    </w:p>
    <w:p w14:paraId="65392C76" w14:textId="77777777" w:rsidR="00F40A08" w:rsidRPr="00116F90" w:rsidRDefault="00F40A08" w:rsidP="00F40A08">
      <w:pPr>
        <w:ind w:left="1416"/>
        <w:rPr>
          <w:lang w:val="en-US"/>
        </w:rPr>
      </w:pPr>
      <w:r w:rsidRPr="00116F90">
        <w:rPr>
          <w:lang w:val="en-US"/>
        </w:rPr>
        <w:t>Table 15 – Regional or national cluster strategy</w:t>
      </w:r>
    </w:p>
    <w:p w14:paraId="5D6B9EA1" w14:textId="77777777" w:rsidR="00F40A08" w:rsidRPr="00116F90" w:rsidRDefault="00F40A08" w:rsidP="00F40A08">
      <w:pPr>
        <w:ind w:left="1416"/>
        <w:rPr>
          <w:lang w:val="en-US"/>
        </w:rPr>
      </w:pPr>
      <w:r w:rsidRPr="00116F90">
        <w:rPr>
          <w:lang w:val="en-US"/>
        </w:rPr>
        <w:t xml:space="preserve">(Document in English on the Canary Island maritime Cluster is attached) </w:t>
      </w:r>
    </w:p>
    <w:p w14:paraId="04B178AF" w14:textId="77777777" w:rsidR="00F40A08" w:rsidRPr="00116F90" w:rsidRDefault="00F40A08" w:rsidP="00F40A08">
      <w:pPr>
        <w:pStyle w:val="Prrafodelista"/>
        <w:numPr>
          <w:ilvl w:val="0"/>
          <w:numId w:val="4"/>
        </w:numPr>
        <w:spacing w:after="0" w:line="240" w:lineRule="auto"/>
        <w:contextualSpacing w:val="0"/>
        <w:jc w:val="left"/>
        <w:rPr>
          <w:rFonts w:cs="Arial"/>
          <w:szCs w:val="24"/>
          <w:lang w:val="es-ES_tradnl"/>
        </w:rPr>
      </w:pPr>
      <w:r w:rsidRPr="00116F90">
        <w:rPr>
          <w:rFonts w:cs="Arial"/>
          <w:szCs w:val="24"/>
          <w:lang w:val="es-ES_tradnl"/>
        </w:rPr>
        <w:t xml:space="preserve">Añadir en el apartado </w:t>
      </w:r>
      <w:r w:rsidRPr="00116F90">
        <w:rPr>
          <w:rFonts w:cs="Arial"/>
          <w:bCs/>
          <w:szCs w:val="24"/>
          <w:lang w:val="es-ES_tradnl"/>
        </w:rPr>
        <w:t>“Assessment” del Spanish Maritime Cluster</w:t>
      </w:r>
      <w:r w:rsidRPr="00116F90">
        <w:rPr>
          <w:rFonts w:cs="Arial"/>
          <w:szCs w:val="24"/>
          <w:lang w:val="es-ES_tradnl"/>
        </w:rPr>
        <w:t xml:space="preserve"> el  siguiente texto </w:t>
      </w:r>
      <w:r w:rsidRPr="00116F90">
        <w:rPr>
          <w:rFonts w:cs="Arial"/>
          <w:color w:val="FF0000"/>
          <w:szCs w:val="24"/>
          <w:u w:val="single"/>
          <w:lang w:val="es-ES_tradnl"/>
        </w:rPr>
        <w:t>en rojo</w:t>
      </w:r>
      <w:r w:rsidRPr="00116F90">
        <w:rPr>
          <w:rFonts w:cs="Arial"/>
          <w:szCs w:val="24"/>
          <w:lang w:val="es-ES_tradnl"/>
        </w:rPr>
        <w:t xml:space="preserve"> (4º línea del Assesment):</w:t>
      </w:r>
    </w:p>
    <w:p w14:paraId="065B50D0" w14:textId="77777777" w:rsidR="00085B43" w:rsidRPr="0005725F" w:rsidRDefault="00085B43" w:rsidP="00F40A08">
      <w:pPr>
        <w:ind w:left="708"/>
        <w:rPr>
          <w:rFonts w:cs="Arial"/>
          <w:b/>
          <w:bCs/>
          <w:i/>
          <w:iCs/>
          <w:color w:val="0070C0"/>
          <w:szCs w:val="24"/>
        </w:rPr>
      </w:pPr>
    </w:p>
    <w:p w14:paraId="7B47A14A" w14:textId="77777777" w:rsidR="00F40A08" w:rsidRDefault="00F40A08" w:rsidP="00F40A08">
      <w:pPr>
        <w:ind w:left="708"/>
        <w:rPr>
          <w:rFonts w:cs="Arial"/>
          <w:i/>
          <w:iCs/>
          <w:szCs w:val="24"/>
          <w:lang w:val="en-US"/>
        </w:rPr>
      </w:pPr>
      <w:r w:rsidRPr="005C41E4">
        <w:rPr>
          <w:rFonts w:cs="Arial"/>
          <w:b/>
          <w:bCs/>
          <w:i/>
          <w:iCs/>
          <w:color w:val="0070C0"/>
          <w:szCs w:val="24"/>
          <w:lang w:val="en-US"/>
        </w:rPr>
        <w:t>Its actions are coordinated with the maritime industry sector, the Spanish maritime organisations</w:t>
      </w:r>
      <w:r w:rsidRPr="005C41E4">
        <w:rPr>
          <w:rFonts w:cs="Arial"/>
          <w:b/>
          <w:bCs/>
          <w:i/>
          <w:iCs/>
          <w:szCs w:val="24"/>
          <w:lang w:val="en-US"/>
        </w:rPr>
        <w:t xml:space="preserve"> </w:t>
      </w:r>
      <w:r w:rsidRPr="005C41E4">
        <w:rPr>
          <w:rFonts w:cs="Arial"/>
          <w:b/>
          <w:bCs/>
          <w:i/>
          <w:iCs/>
          <w:color w:val="FF0000"/>
          <w:szCs w:val="24"/>
          <w:lang w:val="en-US"/>
        </w:rPr>
        <w:t>and strengthened by</w:t>
      </w:r>
      <w:r w:rsidRPr="005C41E4">
        <w:rPr>
          <w:rFonts w:cs="Arial"/>
          <w:b/>
          <w:bCs/>
          <w:i/>
          <w:iCs/>
          <w:szCs w:val="24"/>
          <w:lang w:val="en-US"/>
        </w:rPr>
        <w:t xml:space="preserve"> </w:t>
      </w:r>
      <w:r w:rsidRPr="005C41E4">
        <w:rPr>
          <w:rFonts w:cs="Arial"/>
          <w:b/>
          <w:bCs/>
          <w:i/>
          <w:iCs/>
          <w:color w:val="FF0000"/>
          <w:szCs w:val="24"/>
          <w:lang w:val="en-US"/>
        </w:rPr>
        <w:t>the Odyssea European model for sustainable Maritime, Coastline Tourism and Yachting</w:t>
      </w:r>
      <w:r w:rsidRPr="005C41E4">
        <w:rPr>
          <w:rFonts w:cs="Arial"/>
          <w:b/>
          <w:bCs/>
          <w:i/>
          <w:iCs/>
          <w:szCs w:val="24"/>
          <w:lang w:val="en-US"/>
        </w:rPr>
        <w:t xml:space="preserve"> </w:t>
      </w:r>
      <w:r w:rsidRPr="005C41E4">
        <w:rPr>
          <w:rFonts w:cs="Arial"/>
          <w:b/>
          <w:bCs/>
          <w:i/>
          <w:iCs/>
          <w:color w:val="0070C0"/>
          <w:szCs w:val="24"/>
          <w:lang w:val="en-US"/>
        </w:rPr>
        <w:t>in order to</w:t>
      </w:r>
      <w:r w:rsidRPr="005C41E4">
        <w:rPr>
          <w:rFonts w:cs="Arial"/>
          <w:i/>
          <w:iCs/>
          <w:szCs w:val="24"/>
          <w:lang w:val="en-US"/>
        </w:rPr>
        <w:t>: etc….</w:t>
      </w:r>
    </w:p>
    <w:p w14:paraId="06038F25" w14:textId="77777777" w:rsidR="00F40A08" w:rsidRPr="00116F90" w:rsidRDefault="00F40A08" w:rsidP="00F40A08">
      <w:pPr>
        <w:pStyle w:val="Prrafodelista"/>
        <w:numPr>
          <w:ilvl w:val="0"/>
          <w:numId w:val="1"/>
        </w:numPr>
        <w:ind w:left="360"/>
        <w:rPr>
          <w:rFonts w:cs="Arial"/>
          <w:iCs/>
          <w:szCs w:val="24"/>
          <w:lang w:val="en-US"/>
        </w:rPr>
      </w:pPr>
      <w:r w:rsidRPr="00116F90">
        <w:rPr>
          <w:rFonts w:cs="Arial"/>
          <w:iCs/>
          <w:szCs w:val="24"/>
          <w:lang w:val="en-US"/>
        </w:rPr>
        <w:t>In Table 2. Breakdown of maritime economic activities at regional level.</w:t>
      </w:r>
      <w:r>
        <w:rPr>
          <w:rFonts w:cs="Arial"/>
          <w:iCs/>
          <w:szCs w:val="24"/>
          <w:lang w:val="en-US"/>
        </w:rPr>
        <w:t xml:space="preserve"> It m</w:t>
      </w:r>
      <w:r w:rsidRPr="00116F90">
        <w:rPr>
          <w:rFonts w:cs="Arial"/>
          <w:iCs/>
          <w:szCs w:val="24"/>
          <w:lang w:val="en-US"/>
        </w:rPr>
        <w:t>ust be coordinated with the divisions of geographical areas defined in the Atlantic arc with NUT geographic concepts.</w:t>
      </w:r>
    </w:p>
    <w:p w14:paraId="51972A46" w14:textId="77777777" w:rsidR="00F40A08" w:rsidRPr="00116F90" w:rsidRDefault="00F40A08" w:rsidP="00F40A08">
      <w:pPr>
        <w:numPr>
          <w:ilvl w:val="0"/>
          <w:numId w:val="1"/>
        </w:numPr>
        <w:ind w:left="360"/>
        <w:rPr>
          <w:rFonts w:cs="Arial"/>
          <w:iCs/>
          <w:szCs w:val="24"/>
          <w:lang w:val="en-US"/>
        </w:rPr>
      </w:pPr>
      <w:r w:rsidRPr="00116F90">
        <w:rPr>
          <w:rFonts w:cs="Arial"/>
          <w:iCs/>
          <w:szCs w:val="24"/>
          <w:lang w:val="en-US"/>
        </w:rPr>
        <w:t>In Table 3. Percentages Overview of employment</w:t>
      </w:r>
      <w:r>
        <w:rPr>
          <w:rFonts w:cs="Arial"/>
          <w:iCs/>
          <w:szCs w:val="24"/>
          <w:lang w:val="en-US"/>
        </w:rPr>
        <w:t xml:space="preserve"> </w:t>
      </w:r>
      <w:r w:rsidRPr="00116F90">
        <w:rPr>
          <w:rFonts w:cs="Arial"/>
          <w:iCs/>
          <w:szCs w:val="24"/>
          <w:lang w:val="en-US"/>
        </w:rPr>
        <w:t>and GVA per maritime economic activity per region in Spain. In Section 0.1 states "Shipbuilding (excl. lei</w:t>
      </w:r>
      <w:r>
        <w:rPr>
          <w:rFonts w:cs="Arial"/>
          <w:iCs/>
          <w:szCs w:val="24"/>
          <w:lang w:val="en-US"/>
        </w:rPr>
        <w:t xml:space="preserve">sure ships) and ship repair [1], we </w:t>
      </w:r>
      <w:r w:rsidRPr="00116F90">
        <w:rPr>
          <w:rFonts w:cs="Arial"/>
          <w:iCs/>
          <w:szCs w:val="24"/>
          <w:lang w:val="en-US"/>
        </w:rPr>
        <w:t>believe that</w:t>
      </w:r>
      <w:r>
        <w:rPr>
          <w:rFonts w:cs="Arial"/>
          <w:iCs/>
          <w:szCs w:val="24"/>
          <w:lang w:val="en-US"/>
        </w:rPr>
        <w:t xml:space="preserve"> it is a mistake because previous texts include them;</w:t>
      </w:r>
      <w:r w:rsidRPr="00116F90">
        <w:rPr>
          <w:rFonts w:cs="Arial"/>
          <w:iCs/>
          <w:szCs w:val="24"/>
          <w:lang w:val="en-US"/>
        </w:rPr>
        <w:t xml:space="preserve"> however </w:t>
      </w:r>
      <w:r>
        <w:rPr>
          <w:rFonts w:cs="Arial"/>
          <w:iCs/>
          <w:szCs w:val="24"/>
          <w:lang w:val="en-US"/>
        </w:rPr>
        <w:t>if it´s</w:t>
      </w:r>
      <w:r w:rsidRPr="00116F90">
        <w:rPr>
          <w:rFonts w:cs="Arial"/>
          <w:iCs/>
          <w:szCs w:val="24"/>
          <w:lang w:val="en-US"/>
        </w:rPr>
        <w:t xml:space="preserve"> not include</w:t>
      </w:r>
      <w:r>
        <w:rPr>
          <w:rFonts w:cs="Arial"/>
          <w:iCs/>
          <w:szCs w:val="24"/>
          <w:lang w:val="en-US"/>
        </w:rPr>
        <w:t>d, it</w:t>
      </w:r>
      <w:r w:rsidRPr="00116F90">
        <w:rPr>
          <w:rFonts w:cs="Arial"/>
          <w:iCs/>
          <w:szCs w:val="24"/>
          <w:lang w:val="en-US"/>
        </w:rPr>
        <w:t xml:space="preserve"> must be explained.</w:t>
      </w:r>
    </w:p>
    <w:p w14:paraId="2F3DA33C" w14:textId="77777777" w:rsidR="00F40A08" w:rsidRPr="00116F90" w:rsidRDefault="00F40A08" w:rsidP="00F40A08">
      <w:pPr>
        <w:numPr>
          <w:ilvl w:val="0"/>
          <w:numId w:val="1"/>
        </w:numPr>
        <w:ind w:left="360"/>
        <w:rPr>
          <w:rFonts w:cs="Arial"/>
          <w:iCs/>
          <w:szCs w:val="24"/>
          <w:lang w:val="en-US"/>
        </w:rPr>
      </w:pPr>
      <w:r w:rsidRPr="00116F90">
        <w:rPr>
          <w:rFonts w:cs="Arial"/>
          <w:iCs/>
          <w:szCs w:val="24"/>
          <w:lang w:val="en-US"/>
        </w:rPr>
        <w:t>Overall, the data provide</w:t>
      </w:r>
      <w:r>
        <w:rPr>
          <w:rFonts w:cs="Arial"/>
          <w:iCs/>
          <w:szCs w:val="24"/>
          <w:lang w:val="en-US"/>
        </w:rPr>
        <w:t>d</w:t>
      </w:r>
      <w:r w:rsidRPr="00116F90">
        <w:rPr>
          <w:rFonts w:cs="Arial"/>
          <w:iCs/>
          <w:szCs w:val="24"/>
          <w:lang w:val="en-US"/>
        </w:rPr>
        <w:t xml:space="preserve"> seem a bit outdated and we would like if it is possible </w:t>
      </w:r>
      <w:r>
        <w:rPr>
          <w:rFonts w:cs="Arial"/>
          <w:iCs/>
          <w:szCs w:val="24"/>
          <w:lang w:val="en-US"/>
        </w:rPr>
        <w:t>that they are</w:t>
      </w:r>
      <w:r w:rsidRPr="00116F90">
        <w:rPr>
          <w:rFonts w:cs="Arial"/>
          <w:iCs/>
          <w:szCs w:val="24"/>
          <w:lang w:val="en-US"/>
        </w:rPr>
        <w:t xml:space="preserve"> verified, in some case</w:t>
      </w:r>
      <w:r>
        <w:rPr>
          <w:rFonts w:cs="Arial"/>
          <w:iCs/>
          <w:szCs w:val="24"/>
          <w:lang w:val="en-US"/>
        </w:rPr>
        <w:t xml:space="preserve">s we have modified them </w:t>
      </w:r>
      <w:r w:rsidRPr="00116F90">
        <w:rPr>
          <w:rFonts w:cs="Arial"/>
          <w:iCs/>
          <w:szCs w:val="24"/>
          <w:lang w:val="en-US"/>
        </w:rPr>
        <w:t>according to the data that we know.</w:t>
      </w:r>
    </w:p>
    <w:p w14:paraId="6AAC0C89" w14:textId="3F8A85EC" w:rsidR="00F40A08" w:rsidRPr="00116F90" w:rsidRDefault="00F40A08" w:rsidP="00F40A08">
      <w:pPr>
        <w:numPr>
          <w:ilvl w:val="0"/>
          <w:numId w:val="1"/>
        </w:numPr>
        <w:ind w:left="360"/>
        <w:rPr>
          <w:rFonts w:cs="Arial"/>
          <w:iCs/>
          <w:szCs w:val="24"/>
          <w:lang w:val="en-US"/>
        </w:rPr>
      </w:pPr>
      <w:r w:rsidRPr="00116F90">
        <w:rPr>
          <w:rFonts w:cs="Arial"/>
          <w:iCs/>
          <w:szCs w:val="24"/>
          <w:lang w:val="en-US"/>
        </w:rPr>
        <w:t>Table 5, in section 6</w:t>
      </w:r>
      <w:r>
        <w:rPr>
          <w:rFonts w:cs="Arial"/>
          <w:iCs/>
          <w:szCs w:val="24"/>
          <w:lang w:val="en-US"/>
        </w:rPr>
        <w:t xml:space="preserve">: </w:t>
      </w:r>
      <w:r w:rsidRPr="00116F90">
        <w:rPr>
          <w:rFonts w:cs="Arial"/>
          <w:iCs/>
          <w:szCs w:val="24"/>
          <w:lang w:val="en-US"/>
        </w:rPr>
        <w:t xml:space="preserve">mixing two economic activities that </w:t>
      </w:r>
      <w:r>
        <w:rPr>
          <w:rFonts w:cs="Arial"/>
          <w:iCs/>
          <w:szCs w:val="24"/>
          <w:lang w:val="en-US"/>
        </w:rPr>
        <w:t xml:space="preserve">are not related and are given an identical score: how are </w:t>
      </w:r>
      <w:r w:rsidRPr="00116F90">
        <w:rPr>
          <w:rFonts w:cs="Arial"/>
          <w:iCs/>
          <w:szCs w:val="24"/>
          <w:lang w:val="en-US"/>
        </w:rPr>
        <w:t>the scoring method</w:t>
      </w:r>
      <w:r>
        <w:rPr>
          <w:rFonts w:cs="Arial"/>
          <w:iCs/>
          <w:szCs w:val="24"/>
          <w:lang w:val="en-US"/>
        </w:rPr>
        <w:t>s</w:t>
      </w:r>
      <w:r w:rsidRPr="00116F90">
        <w:rPr>
          <w:rFonts w:cs="Arial"/>
          <w:iCs/>
          <w:szCs w:val="24"/>
          <w:lang w:val="en-US"/>
        </w:rPr>
        <w:t xml:space="preserve"> established in this table</w:t>
      </w:r>
      <w:r w:rsidR="0005725F">
        <w:rPr>
          <w:rFonts w:cs="Arial"/>
          <w:iCs/>
          <w:szCs w:val="24"/>
          <w:lang w:val="en-US"/>
        </w:rPr>
        <w:t>?</w:t>
      </w:r>
      <w:bookmarkStart w:id="0" w:name="_GoBack"/>
      <w:bookmarkEnd w:id="0"/>
    </w:p>
    <w:p w14:paraId="6569D881" w14:textId="77777777" w:rsidR="00F40A08" w:rsidRPr="00116F90" w:rsidRDefault="00F40A08" w:rsidP="00F40A08">
      <w:pPr>
        <w:numPr>
          <w:ilvl w:val="0"/>
          <w:numId w:val="1"/>
        </w:numPr>
        <w:ind w:left="360"/>
        <w:rPr>
          <w:rFonts w:cs="Arial"/>
          <w:iCs/>
          <w:szCs w:val="24"/>
          <w:lang w:val="en-US"/>
        </w:rPr>
      </w:pPr>
      <w:r>
        <w:rPr>
          <w:rFonts w:cs="Arial"/>
          <w:iCs/>
          <w:szCs w:val="24"/>
          <w:lang w:val="en-US"/>
        </w:rPr>
        <w:t>Table 6:</w:t>
      </w:r>
      <w:r w:rsidRPr="00116F90">
        <w:rPr>
          <w:rFonts w:cs="Arial"/>
          <w:iCs/>
          <w:szCs w:val="24"/>
          <w:lang w:val="en-US"/>
        </w:rPr>
        <w:t xml:space="preserve"> we </w:t>
      </w:r>
      <w:r>
        <w:rPr>
          <w:rFonts w:cs="Arial"/>
          <w:iCs/>
          <w:szCs w:val="24"/>
          <w:lang w:val="en-US"/>
        </w:rPr>
        <w:t>m</w:t>
      </w:r>
      <w:r w:rsidRPr="00116F90">
        <w:rPr>
          <w:rFonts w:cs="Arial"/>
          <w:iCs/>
          <w:szCs w:val="24"/>
          <w:lang w:val="en-US"/>
        </w:rPr>
        <w:t>odif</w:t>
      </w:r>
      <w:r>
        <w:rPr>
          <w:rFonts w:cs="Arial"/>
          <w:iCs/>
          <w:szCs w:val="24"/>
          <w:lang w:val="en-US"/>
        </w:rPr>
        <w:t>ied</w:t>
      </w:r>
      <w:r w:rsidRPr="00116F90">
        <w:rPr>
          <w:rFonts w:cs="Arial"/>
          <w:iCs/>
          <w:szCs w:val="24"/>
          <w:lang w:val="en-US"/>
        </w:rPr>
        <w:t xml:space="preserve"> the assessments regarding the potential future of shipbuilding, as we believe current policies clearly ha</w:t>
      </w:r>
      <w:r>
        <w:rPr>
          <w:rFonts w:cs="Arial"/>
          <w:iCs/>
          <w:szCs w:val="24"/>
          <w:lang w:val="en-US"/>
        </w:rPr>
        <w:t>ve</w:t>
      </w:r>
      <w:r w:rsidRPr="00116F90">
        <w:rPr>
          <w:rFonts w:cs="Arial"/>
          <w:iCs/>
          <w:szCs w:val="24"/>
          <w:lang w:val="en-US"/>
        </w:rPr>
        <w:t xml:space="preserve"> great potential, based on the emerging markets and Blue Growth policy. And therefore, it should be considere</w:t>
      </w:r>
      <w:r>
        <w:rPr>
          <w:rFonts w:cs="Arial"/>
          <w:iCs/>
          <w:szCs w:val="24"/>
          <w:lang w:val="en-US"/>
        </w:rPr>
        <w:t>d as a potential future activity</w:t>
      </w:r>
      <w:r w:rsidRPr="00116F90">
        <w:rPr>
          <w:rFonts w:cs="Arial"/>
          <w:iCs/>
          <w:szCs w:val="24"/>
          <w:lang w:val="en-US"/>
        </w:rPr>
        <w:t xml:space="preserve"> and included in Table 7.</w:t>
      </w:r>
    </w:p>
    <w:p w14:paraId="075ADEC7" w14:textId="02F252AF" w:rsidR="00085B43" w:rsidRDefault="00F40A08" w:rsidP="00085B43">
      <w:pPr>
        <w:numPr>
          <w:ilvl w:val="0"/>
          <w:numId w:val="1"/>
        </w:numPr>
        <w:ind w:left="360"/>
        <w:rPr>
          <w:rFonts w:cs="Arial"/>
          <w:iCs/>
          <w:szCs w:val="24"/>
          <w:lang w:val="en-US"/>
        </w:rPr>
      </w:pPr>
      <w:r w:rsidRPr="00116F90">
        <w:rPr>
          <w:rFonts w:cs="Arial"/>
          <w:iCs/>
          <w:szCs w:val="24"/>
          <w:lang w:val="en-US"/>
        </w:rPr>
        <w:lastRenderedPageBreak/>
        <w:t>The analysis set out in Table 13</w:t>
      </w:r>
      <w:r>
        <w:rPr>
          <w:rFonts w:cs="Arial"/>
          <w:iCs/>
          <w:szCs w:val="24"/>
          <w:lang w:val="en-US"/>
        </w:rPr>
        <w:t>:</w:t>
      </w:r>
      <w:r w:rsidRPr="00116F90">
        <w:rPr>
          <w:rFonts w:cs="Arial"/>
          <w:iCs/>
          <w:szCs w:val="24"/>
          <w:lang w:val="en-US"/>
        </w:rPr>
        <w:t xml:space="preserve"> we removed the weakness where expressly indicated</w:t>
      </w:r>
      <w:r>
        <w:rPr>
          <w:rFonts w:cs="Arial"/>
          <w:iCs/>
          <w:szCs w:val="24"/>
          <w:lang w:val="en-US"/>
        </w:rPr>
        <w:t>, as it is not right that</w:t>
      </w:r>
      <w:r w:rsidRPr="00116F90">
        <w:rPr>
          <w:rFonts w:cs="Arial"/>
          <w:iCs/>
          <w:szCs w:val="24"/>
          <w:lang w:val="en-US"/>
        </w:rPr>
        <w:t xml:space="preserve"> shipbuilding</w:t>
      </w:r>
      <w:r>
        <w:rPr>
          <w:rFonts w:cs="Arial"/>
          <w:iCs/>
          <w:szCs w:val="24"/>
          <w:lang w:val="en-US"/>
        </w:rPr>
        <w:t xml:space="preserve"> is a sector with</w:t>
      </w:r>
      <w:r w:rsidRPr="00116F90">
        <w:rPr>
          <w:rFonts w:cs="Arial"/>
          <w:iCs/>
          <w:szCs w:val="24"/>
          <w:lang w:val="en-US"/>
        </w:rPr>
        <w:t xml:space="preserve"> a strong dependence on National and European financi</w:t>
      </w:r>
      <w:r>
        <w:rPr>
          <w:rFonts w:cs="Arial"/>
          <w:iCs/>
          <w:szCs w:val="24"/>
          <w:lang w:val="en-US"/>
        </w:rPr>
        <w:t>al aid.</w:t>
      </w:r>
    </w:p>
    <w:p w14:paraId="23B78EC1" w14:textId="44213090" w:rsidR="00085B43" w:rsidRPr="00085B43" w:rsidRDefault="00085B43" w:rsidP="00085B43">
      <w:pPr>
        <w:numPr>
          <w:ilvl w:val="0"/>
          <w:numId w:val="1"/>
        </w:numPr>
        <w:ind w:left="360"/>
        <w:rPr>
          <w:rFonts w:cs="Arial"/>
          <w:iCs/>
          <w:szCs w:val="24"/>
          <w:lang w:val="en-US"/>
        </w:rPr>
      </w:pPr>
      <w:r w:rsidRPr="00085B43">
        <w:rPr>
          <w:rFonts w:cs="Arial"/>
          <w:iCs/>
          <w:szCs w:val="24"/>
          <w:lang w:val="en-US"/>
        </w:rPr>
        <w:t xml:space="preserve">There is no information about the Maritime Cluster of Murcia (AEI Naval y del Mar de la Region de Murcia). This is the link to the web page: </w:t>
      </w:r>
      <w:hyperlink r:id="rId12" w:history="1">
        <w:r w:rsidRPr="00085B43">
          <w:rPr>
            <w:rStyle w:val="Hipervnculo"/>
            <w:rFonts w:cs="Arial"/>
            <w:iCs/>
            <w:szCs w:val="24"/>
            <w:lang w:val="en-US"/>
          </w:rPr>
          <w:t>http://www.navalydelmar.com/inicio/index.aspx</w:t>
        </w:r>
      </w:hyperlink>
    </w:p>
    <w:p w14:paraId="6A18C999" w14:textId="3F5357A0" w:rsidR="00085B43" w:rsidRPr="00085B43" w:rsidRDefault="00085B43" w:rsidP="00085B43">
      <w:pPr>
        <w:numPr>
          <w:ilvl w:val="0"/>
          <w:numId w:val="1"/>
        </w:numPr>
        <w:ind w:left="360"/>
        <w:rPr>
          <w:rFonts w:cs="Arial"/>
          <w:b/>
          <w:iCs/>
          <w:szCs w:val="24"/>
          <w:lang w:val="en-US"/>
        </w:rPr>
      </w:pPr>
      <w:r w:rsidRPr="00085B43">
        <w:rPr>
          <w:rFonts w:cs="Arial"/>
          <w:b/>
          <w:iCs/>
          <w:szCs w:val="24"/>
          <w:lang w:val="en-US"/>
        </w:rPr>
        <w:t xml:space="preserve">There are also comments included </w:t>
      </w:r>
      <w:r w:rsidRPr="00085B43">
        <w:rPr>
          <w:rFonts w:cs="Arial"/>
          <w:b/>
          <w:iCs/>
          <w:szCs w:val="24"/>
          <w:u w:val="single"/>
          <w:lang w:val="en-US"/>
        </w:rPr>
        <w:t>directly</w:t>
      </w:r>
      <w:r w:rsidRPr="00085B43">
        <w:rPr>
          <w:rFonts w:cs="Arial"/>
          <w:b/>
          <w:iCs/>
          <w:szCs w:val="24"/>
          <w:lang w:val="en-US"/>
        </w:rPr>
        <w:t xml:space="preserve"> in the text of the </w:t>
      </w:r>
      <w:r>
        <w:rPr>
          <w:rFonts w:cs="Arial"/>
          <w:b/>
          <w:iCs/>
          <w:szCs w:val="24"/>
          <w:lang w:val="en-US"/>
        </w:rPr>
        <w:t>draft. (Annex 1,2,3,4,5 and 6</w:t>
      </w:r>
      <w:r w:rsidRPr="00085B43">
        <w:rPr>
          <w:rFonts w:cs="Arial"/>
          <w:b/>
          <w:iCs/>
          <w:szCs w:val="24"/>
          <w:lang w:val="en-US"/>
        </w:rPr>
        <w:t xml:space="preserve"> with sets of comments.)</w:t>
      </w:r>
    </w:p>
    <w:p w14:paraId="24F84871" w14:textId="0EEE7336" w:rsidR="00536FCD" w:rsidRPr="00085B43" w:rsidRDefault="00536FCD" w:rsidP="00085B43">
      <w:pPr>
        <w:ind w:left="360"/>
        <w:rPr>
          <w:lang w:val="en-US"/>
        </w:rPr>
      </w:pPr>
    </w:p>
    <w:sectPr w:rsidR="00536FCD" w:rsidRPr="00085B43">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3B212" w14:textId="77777777" w:rsidR="00247734" w:rsidRDefault="00247734" w:rsidP="00085B43">
      <w:pPr>
        <w:spacing w:after="0" w:line="240" w:lineRule="auto"/>
      </w:pPr>
      <w:r>
        <w:separator/>
      </w:r>
    </w:p>
  </w:endnote>
  <w:endnote w:type="continuationSeparator" w:id="0">
    <w:p w14:paraId="32C4B14C" w14:textId="77777777" w:rsidR="00247734" w:rsidRDefault="00247734" w:rsidP="0008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42886"/>
      <w:docPartObj>
        <w:docPartGallery w:val="Page Numbers (Bottom of Page)"/>
        <w:docPartUnique/>
      </w:docPartObj>
    </w:sdtPr>
    <w:sdtEndPr/>
    <w:sdtContent>
      <w:p w14:paraId="7F357EE6" w14:textId="6668E09F" w:rsidR="00085B43" w:rsidRDefault="00085B43">
        <w:pPr>
          <w:pStyle w:val="Piedepgina"/>
          <w:jc w:val="right"/>
        </w:pPr>
        <w:r>
          <w:fldChar w:fldCharType="begin"/>
        </w:r>
        <w:r>
          <w:instrText>PAGE   \* MERGEFORMAT</w:instrText>
        </w:r>
        <w:r>
          <w:fldChar w:fldCharType="separate"/>
        </w:r>
        <w:r w:rsidR="0005725F">
          <w:rPr>
            <w:noProof/>
          </w:rPr>
          <w:t>2</w:t>
        </w:r>
        <w:r>
          <w:fldChar w:fldCharType="end"/>
        </w:r>
      </w:p>
    </w:sdtContent>
  </w:sdt>
  <w:p w14:paraId="74582059" w14:textId="77777777" w:rsidR="00085B43" w:rsidRDefault="00085B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0F3E1" w14:textId="77777777" w:rsidR="00247734" w:rsidRDefault="00247734" w:rsidP="00085B43">
      <w:pPr>
        <w:spacing w:after="0" w:line="240" w:lineRule="auto"/>
      </w:pPr>
      <w:r>
        <w:separator/>
      </w:r>
    </w:p>
  </w:footnote>
  <w:footnote w:type="continuationSeparator" w:id="0">
    <w:p w14:paraId="1B3065DA" w14:textId="77777777" w:rsidR="00247734" w:rsidRDefault="00247734" w:rsidP="00085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299"/>
    <w:multiLevelType w:val="hybridMultilevel"/>
    <w:tmpl w:val="4A1442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FB4639"/>
    <w:multiLevelType w:val="hybridMultilevel"/>
    <w:tmpl w:val="5302D96A"/>
    <w:lvl w:ilvl="0" w:tplc="B248EFDA">
      <w:start w:val="15"/>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0501073"/>
    <w:multiLevelType w:val="hybridMultilevel"/>
    <w:tmpl w:val="3D228FD2"/>
    <w:lvl w:ilvl="0" w:tplc="5EBCCA74">
      <w:numFmt w:val="bullet"/>
      <w:lvlText w:val="-"/>
      <w:lvlJc w:val="left"/>
      <w:pPr>
        <w:ind w:left="360" w:hanging="360"/>
      </w:pPr>
      <w:rPr>
        <w:rFonts w:ascii="Arial" w:eastAsia="Calibri" w:hAnsi="Arial" w:cs="Arial" w:hint="default"/>
      </w:rPr>
    </w:lvl>
    <w:lvl w:ilvl="1" w:tplc="040A0003">
      <w:start w:val="1"/>
      <w:numFmt w:val="decimal"/>
      <w:lvlText w:val="%2."/>
      <w:lvlJc w:val="left"/>
      <w:pPr>
        <w:tabs>
          <w:tab w:val="num" w:pos="1080"/>
        </w:tabs>
        <w:ind w:left="1080" w:hanging="360"/>
      </w:pPr>
    </w:lvl>
    <w:lvl w:ilvl="2" w:tplc="040A0005">
      <w:start w:val="1"/>
      <w:numFmt w:val="decimal"/>
      <w:lvlText w:val="%3."/>
      <w:lvlJc w:val="left"/>
      <w:pPr>
        <w:tabs>
          <w:tab w:val="num" w:pos="1800"/>
        </w:tabs>
        <w:ind w:left="1800" w:hanging="360"/>
      </w:pPr>
    </w:lvl>
    <w:lvl w:ilvl="3" w:tplc="040A0001">
      <w:start w:val="1"/>
      <w:numFmt w:val="decimal"/>
      <w:lvlText w:val="%4."/>
      <w:lvlJc w:val="left"/>
      <w:pPr>
        <w:tabs>
          <w:tab w:val="num" w:pos="2520"/>
        </w:tabs>
        <w:ind w:left="2520" w:hanging="360"/>
      </w:pPr>
    </w:lvl>
    <w:lvl w:ilvl="4" w:tplc="040A0003">
      <w:start w:val="1"/>
      <w:numFmt w:val="decimal"/>
      <w:lvlText w:val="%5."/>
      <w:lvlJc w:val="left"/>
      <w:pPr>
        <w:tabs>
          <w:tab w:val="num" w:pos="3240"/>
        </w:tabs>
        <w:ind w:left="3240" w:hanging="360"/>
      </w:pPr>
    </w:lvl>
    <w:lvl w:ilvl="5" w:tplc="040A0005">
      <w:start w:val="1"/>
      <w:numFmt w:val="decimal"/>
      <w:lvlText w:val="%6."/>
      <w:lvlJc w:val="left"/>
      <w:pPr>
        <w:tabs>
          <w:tab w:val="num" w:pos="3960"/>
        </w:tabs>
        <w:ind w:left="3960" w:hanging="360"/>
      </w:pPr>
    </w:lvl>
    <w:lvl w:ilvl="6" w:tplc="040A0001">
      <w:start w:val="1"/>
      <w:numFmt w:val="decimal"/>
      <w:lvlText w:val="%7."/>
      <w:lvlJc w:val="left"/>
      <w:pPr>
        <w:tabs>
          <w:tab w:val="num" w:pos="4680"/>
        </w:tabs>
        <w:ind w:left="4680" w:hanging="360"/>
      </w:pPr>
    </w:lvl>
    <w:lvl w:ilvl="7" w:tplc="040A0003">
      <w:start w:val="1"/>
      <w:numFmt w:val="decimal"/>
      <w:lvlText w:val="%8."/>
      <w:lvlJc w:val="left"/>
      <w:pPr>
        <w:tabs>
          <w:tab w:val="num" w:pos="5400"/>
        </w:tabs>
        <w:ind w:left="5400" w:hanging="360"/>
      </w:pPr>
    </w:lvl>
    <w:lvl w:ilvl="8" w:tplc="040A0005">
      <w:start w:val="1"/>
      <w:numFmt w:val="decimal"/>
      <w:lvlText w:val="%9."/>
      <w:lvlJc w:val="left"/>
      <w:pPr>
        <w:tabs>
          <w:tab w:val="num" w:pos="6120"/>
        </w:tabs>
        <w:ind w:left="6120" w:hanging="360"/>
      </w:pPr>
    </w:lvl>
  </w:abstractNum>
  <w:abstractNum w:abstractNumId="3">
    <w:nsid w:val="5B8D7347"/>
    <w:multiLevelType w:val="hybridMultilevel"/>
    <w:tmpl w:val="392E15FA"/>
    <w:lvl w:ilvl="0" w:tplc="B248EFDA">
      <w:start w:val="15"/>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629E1954"/>
    <w:multiLevelType w:val="hybridMultilevel"/>
    <w:tmpl w:val="37E47DA4"/>
    <w:lvl w:ilvl="0" w:tplc="B248EFDA">
      <w:start w:val="1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B9166AF"/>
    <w:multiLevelType w:val="hybridMultilevel"/>
    <w:tmpl w:val="1250F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08"/>
    <w:rsid w:val="0005725F"/>
    <w:rsid w:val="00085B43"/>
    <w:rsid w:val="00247734"/>
    <w:rsid w:val="00536FCD"/>
    <w:rsid w:val="00AF6679"/>
    <w:rsid w:val="00F40A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08"/>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0A08"/>
    <w:pPr>
      <w:ind w:left="720"/>
      <w:contextualSpacing/>
    </w:pPr>
  </w:style>
  <w:style w:type="character" w:styleId="Hipervnculo">
    <w:name w:val="Hyperlink"/>
    <w:basedOn w:val="Fuentedeprrafopredeter"/>
    <w:uiPriority w:val="99"/>
    <w:unhideWhenUsed/>
    <w:rsid w:val="00085B43"/>
    <w:rPr>
      <w:color w:val="0000FF" w:themeColor="hyperlink"/>
      <w:u w:val="single"/>
    </w:rPr>
  </w:style>
  <w:style w:type="paragraph" w:styleId="Encabezado">
    <w:name w:val="header"/>
    <w:basedOn w:val="Normal"/>
    <w:link w:val="EncabezadoCar"/>
    <w:uiPriority w:val="99"/>
    <w:unhideWhenUsed/>
    <w:rsid w:val="00085B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5B43"/>
    <w:rPr>
      <w:rFonts w:ascii="Arial" w:hAnsi="Arial"/>
      <w:sz w:val="24"/>
    </w:rPr>
  </w:style>
  <w:style w:type="paragraph" w:styleId="Piedepgina">
    <w:name w:val="footer"/>
    <w:basedOn w:val="Normal"/>
    <w:link w:val="PiedepginaCar"/>
    <w:uiPriority w:val="99"/>
    <w:unhideWhenUsed/>
    <w:rsid w:val="00085B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5B43"/>
    <w:rPr>
      <w:rFonts w:ascii="Arial" w:hAnsi="Arial"/>
      <w:sz w:val="24"/>
    </w:rPr>
  </w:style>
  <w:style w:type="paragraph" w:styleId="Textodeglobo">
    <w:name w:val="Balloon Text"/>
    <w:basedOn w:val="Normal"/>
    <w:link w:val="TextodegloboCar"/>
    <w:uiPriority w:val="99"/>
    <w:semiHidden/>
    <w:unhideWhenUsed/>
    <w:rsid w:val="00085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08"/>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0A08"/>
    <w:pPr>
      <w:ind w:left="720"/>
      <w:contextualSpacing/>
    </w:pPr>
  </w:style>
  <w:style w:type="character" w:styleId="Hipervnculo">
    <w:name w:val="Hyperlink"/>
    <w:basedOn w:val="Fuentedeprrafopredeter"/>
    <w:uiPriority w:val="99"/>
    <w:unhideWhenUsed/>
    <w:rsid w:val="00085B43"/>
    <w:rPr>
      <w:color w:val="0000FF" w:themeColor="hyperlink"/>
      <w:u w:val="single"/>
    </w:rPr>
  </w:style>
  <w:style w:type="paragraph" w:styleId="Encabezado">
    <w:name w:val="header"/>
    <w:basedOn w:val="Normal"/>
    <w:link w:val="EncabezadoCar"/>
    <w:uiPriority w:val="99"/>
    <w:unhideWhenUsed/>
    <w:rsid w:val="00085B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5B43"/>
    <w:rPr>
      <w:rFonts w:ascii="Arial" w:hAnsi="Arial"/>
      <w:sz w:val="24"/>
    </w:rPr>
  </w:style>
  <w:style w:type="paragraph" w:styleId="Piedepgina">
    <w:name w:val="footer"/>
    <w:basedOn w:val="Normal"/>
    <w:link w:val="PiedepginaCar"/>
    <w:uiPriority w:val="99"/>
    <w:unhideWhenUsed/>
    <w:rsid w:val="00085B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5B43"/>
    <w:rPr>
      <w:rFonts w:ascii="Arial" w:hAnsi="Arial"/>
      <w:sz w:val="24"/>
    </w:rPr>
  </w:style>
  <w:style w:type="paragraph" w:styleId="Textodeglobo">
    <w:name w:val="Balloon Text"/>
    <w:basedOn w:val="Normal"/>
    <w:link w:val="TextodegloboCar"/>
    <w:uiPriority w:val="99"/>
    <w:semiHidden/>
    <w:unhideWhenUsed/>
    <w:rsid w:val="00085B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avalydelmar.com/inicio/index.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6CCEB2F5BBE38C41A3F6463BEC05EAF1" ma:contentTypeVersion="6" ma:contentTypeDescription="Crear nuevo documento." ma:contentTypeScope="" ma:versionID="977735e90d7b50bb8f97f24320c94dd7">
  <xsd:schema xmlns:xsd="http://www.w3.org/2001/XMLSchema" xmlns:xs="http://www.w3.org/2001/XMLSchema" xmlns:p="http://schemas.microsoft.com/office/2006/metadata/properties" xmlns:ns2="fbecc177-bb95-48e2-9e96-8e25e4419606" targetNamespace="http://schemas.microsoft.com/office/2006/metadata/properties" ma:root="true" ma:fieldsID="9d77e7fec26051238562e567feeea272" ns2:_="">
    <xsd:import namespace="fbecc177-bb95-48e2-9e96-8e25e4419606"/>
    <xsd:element name="properties">
      <xsd:complexType>
        <xsd:sequence>
          <xsd:element name="documentManagement">
            <xsd:complexType>
              <xsd:all>
                <xsd:element ref="ns2:_dlc_DocId" minOccurs="0"/>
                <xsd:element ref="ns2:_dlc_DocIdUrl" minOccurs="0"/>
                <xsd:element ref="ns2:_dlc_DocIdPersistId" minOccurs="0"/>
                <xsd:element ref="ns2:Código_x0020_de_x0020_expediente" minOccurs="0"/>
                <xsd:element ref="ns2:Código_x0020_de_x0020_referencia" minOccurs="0"/>
                <xsd:element ref="ns2:Confidencialidad"/>
                <xsd:element ref="ns2:Enlace_x0020_Otros_x0020_Documentos" minOccurs="0"/>
                <xsd:element ref="ns2:Materia" minOccurs="0"/>
                <xsd:element ref="ns2:Notas" minOccurs="0"/>
                <xsd:element ref="ns2:Organismo_x0020_autor" minOccurs="0"/>
                <xsd:element ref="ns2:Organismo_x0020_productor" minOccurs="0"/>
                <xsd:element ref="ns2:Tipo_x0020_de_x0020_documento" minOccurs="0"/>
                <xsd:element ref="ns2:Fecha_x0020_del_x0020_docuemento" minOccurs="0"/>
                <xsd:element ref="ns2:Fecha_x0020_entra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ecc177-bb95-48e2-9e96-8e25e4419606"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Código_x0020_de_x0020_expediente" ma:index="11" nillable="true" ma:displayName="Código de expediente" ma:internalName="C_x00f3_digo_x0020_de_x0020_expediente">
      <xsd:simpleType>
        <xsd:restriction base="dms:Text">
          <xsd:maxLength value="255"/>
        </xsd:restriction>
      </xsd:simpleType>
    </xsd:element>
    <xsd:element name="Código_x0020_de_x0020_referencia" ma:index="12" nillable="true" ma:displayName="Código de referencia" ma:internalName="C_x00f3_digo_x0020_de_x0020_referencia">
      <xsd:simpleType>
        <xsd:restriction base="dms:Note">
          <xsd:maxLength value="255"/>
        </xsd:restriction>
      </xsd:simpleType>
    </xsd:element>
    <xsd:element name="Confidencialidad" ma:index="13" ma:displayName="Confidencialidad" ma:default="No Clasificado" ma:format="RadioButtons" ma:internalName="Confidencialidad" ma:readOnly="false">
      <xsd:simpleType>
        <xsd:restriction base="dms:Choice">
          <xsd:enumeration value="Clasificado"/>
          <xsd:enumeration value="No Clasificado"/>
        </xsd:restriction>
      </xsd:simpleType>
    </xsd:element>
    <xsd:element name="Enlace_x0020_Otros_x0020_Documentos" ma:index="14" nillable="true" ma:displayName="Enlace Otros Documentos" ma:format="Hyperlink" ma:internalName="Enlace_x0020_Otros_x0020_Documentos">
      <xsd:complexType>
        <xsd:complexContent>
          <xsd:extension base="dms:URL">
            <xsd:sequence>
              <xsd:element name="Url" type="dms:ValidUrl" minOccurs="0" nillable="true"/>
              <xsd:element name="Description" type="xsd:string" nillable="true"/>
            </xsd:sequence>
          </xsd:extension>
        </xsd:complexContent>
      </xsd:complexType>
    </xsd:element>
    <xsd:element name="Materia" ma:index="15" nillable="true" ma:displayName="Materia" ma:internalName="Materia">
      <xsd:simpleType>
        <xsd:restriction base="dms:Note">
          <xsd:maxLength value="255"/>
        </xsd:restriction>
      </xsd:simpleType>
    </xsd:element>
    <xsd:element name="Notas" ma:index="16" nillable="true" ma:displayName="Notas" ma:internalName="Notas">
      <xsd:simpleType>
        <xsd:restriction base="dms:Note">
          <xsd:maxLength value="255"/>
        </xsd:restriction>
      </xsd:simpleType>
    </xsd:element>
    <xsd:element name="Organismo_x0020_autor" ma:index="17" nillable="true" ma:displayName="Organismo autor" ma:internalName="Organismo_x0020_autor">
      <xsd:simpleType>
        <xsd:restriction base="dms:Text">
          <xsd:maxLength value="255"/>
        </xsd:restriction>
      </xsd:simpleType>
    </xsd:element>
    <xsd:element name="Organismo_x0020_productor" ma:index="18" nillable="true" ma:displayName="Organismo productor" ma:internalName="Organismo_x0020_productor">
      <xsd:simpleType>
        <xsd:restriction base="dms:Note">
          <xsd:maxLength value="255"/>
        </xsd:restriction>
      </xsd:simpleType>
    </xsd:element>
    <xsd:element name="Tipo_x0020_de_x0020_documento" ma:index="19" nillable="true" ma:displayName="Tipo de documento" ma:internalName="Tipo_x0020_de_x0020_documento">
      <xsd:simpleType>
        <xsd:restriction base="dms:Note">
          <xsd:maxLength value="255"/>
        </xsd:restriction>
      </xsd:simpleType>
    </xsd:element>
    <xsd:element name="Fecha_x0020_del_x0020_docuemento" ma:index="20" nillable="true" ma:displayName="Fecha del documento" ma:default="[today]" ma:format="DateOnly" ma:internalName="Fecha_x0020_del_x0020_docuemento">
      <xsd:simpleType>
        <xsd:restriction base="dms:DateTime"/>
      </xsd:simpleType>
    </xsd:element>
    <xsd:element name="Fecha_x0020_entrada" ma:index="21" nillable="true" ma:displayName="Fecha entrada" ma:default="[today]" ma:format="DateOnly" ma:internalName="Fecha_x0020_entrad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ódigo_x0020_de_x0020_referencia xmlns="fbecc177-bb95-48e2-9e96-8e25e4419606" xsi:nil="true"/>
    <Enlace_x0020_Otros_x0020_Documentos xmlns="fbecc177-bb95-48e2-9e96-8e25e4419606">
      <Url xsi:nil="true"/>
      <Description xsi:nil="true"/>
    </Enlace_x0020_Otros_x0020_Documentos>
    <Código_x0020_de_x0020_expediente xmlns="fbecc177-bb95-48e2-9e96-8e25e4419606" xsi:nil="true"/>
    <Organismo_x0020_autor xmlns="fbecc177-bb95-48e2-9e96-8e25e4419606" xsi:nil="true"/>
    <Confidencialidad xmlns="fbecc177-bb95-48e2-9e96-8e25e4419606">No Clasificado</Confidencialidad>
    <Fecha_x0020_entrada xmlns="fbecc177-bb95-48e2-9e96-8e25e4419606">2013-11-15T12:57:30+00:00</Fecha_x0020_entrada>
    <Materia xmlns="fbecc177-bb95-48e2-9e96-8e25e4419606" xsi:nil="true"/>
    <Organismo_x0020_productor xmlns="fbecc177-bb95-48e2-9e96-8e25e4419606" xsi:nil="true"/>
    <Notas xmlns="fbecc177-bb95-48e2-9e96-8e25e4419606" xsi:nil="true"/>
    <Fecha_x0020_del_x0020_docuemento xmlns="fbecc177-bb95-48e2-9e96-8e25e4419606">2013-11-15T12:57:30+00:00</Fecha_x0020_del_x0020_docuemento>
    <Tipo_x0020_de_x0020_documento xmlns="fbecc177-bb95-48e2-9e96-8e25e4419606" xsi:nil="true"/>
    <_dlc_DocId xmlns="fbecc177-bb95-48e2-9e96-8e25e4419606">FCSFQQWY644X-3-223967</_dlc_DocId>
    <_dlc_DocIdUrl xmlns="fbecc177-bb95-48e2-9e96-8e25e4419606">
      <Url>http://intranetseue.ue-mad.inet/sitios/in/_layouts/DocIdRedir.aspx?ID=FCSFQQWY644X-3-223967</Url>
      <Description>FCSFQQWY644X-3-223967</Description>
    </_dlc_DocIdUrl>
  </documentManagement>
</p:properties>
</file>

<file path=customXml/itemProps1.xml><?xml version="1.0" encoding="utf-8"?>
<ds:datastoreItem xmlns:ds="http://schemas.openxmlformats.org/officeDocument/2006/customXml" ds:itemID="{FB25281A-75C8-4108-B7E2-6935FB874922}">
  <ds:schemaRefs>
    <ds:schemaRef ds:uri="http://schemas.microsoft.com/sharepoint/v3/contenttype/forms"/>
  </ds:schemaRefs>
</ds:datastoreItem>
</file>

<file path=customXml/itemProps2.xml><?xml version="1.0" encoding="utf-8"?>
<ds:datastoreItem xmlns:ds="http://schemas.openxmlformats.org/officeDocument/2006/customXml" ds:itemID="{86D7B8C4-60DB-4831-82E7-06ACA39F0E60}">
  <ds:schemaRefs>
    <ds:schemaRef ds:uri="http://schemas.microsoft.com/sharepoint/events"/>
  </ds:schemaRefs>
</ds:datastoreItem>
</file>

<file path=customXml/itemProps3.xml><?xml version="1.0" encoding="utf-8"?>
<ds:datastoreItem xmlns:ds="http://schemas.openxmlformats.org/officeDocument/2006/customXml" ds:itemID="{61535C8A-5A7B-4526-806D-6C2D21A98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ecc177-bb95-48e2-9e96-8e25e4419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3C2B7B-6605-42F7-B6D6-1DE63F7B2C59}">
  <ds:schemaRefs>
    <ds:schemaRef ds:uri="http://schemas.microsoft.com/office/2006/metadata/properties"/>
    <ds:schemaRef ds:uri="http://schemas.microsoft.com/office/infopath/2007/PartnerControls"/>
    <ds:schemaRef ds:uri="fbecc177-bb95-48e2-9e96-8e25e4419606"/>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646</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SEUE</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Molina Schmid</dc:creator>
  <cp:keywords/>
  <dc:description/>
  <cp:lastModifiedBy>Teresa Molina Schmid</cp:lastModifiedBy>
  <cp:revision>4</cp:revision>
  <cp:lastPrinted>2013-11-15T13:06:00Z</cp:lastPrinted>
  <dcterms:created xsi:type="dcterms:W3CDTF">2013-11-15T12:57:00Z</dcterms:created>
  <dcterms:modified xsi:type="dcterms:W3CDTF">2013-11-15T13:13:00Z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0x0101006CCEB2F5BBE38C41A3F6463BEC05EAF1</vt:lpwstr>
  </property>
  <property fmtid="{D5CDD505-2E9C-101B-9397-08002B2CF9AE}" pid="3" name="_dlc_DocIdItemGuid">
    <vt:lpwstr>b3147767-59ca-47f2-bf30-c18cf6f22069</vt:lpwstr>
  </property>
</Properties>
</file>