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2F3" w:rsidRPr="00423368" w:rsidRDefault="007F78CF" w:rsidP="00423368">
      <w:pPr>
        <w:tabs>
          <w:tab w:val="left" w:pos="5120"/>
        </w:tabs>
        <w:rPr>
          <w:b/>
          <w:bCs/>
          <w:sz w:val="40"/>
          <w:szCs w:val="40"/>
          <w:lang w:val="en-US"/>
        </w:rPr>
      </w:pPr>
      <w:r w:rsidRPr="00423368">
        <w:rPr>
          <w:b/>
          <w:bCs/>
          <w:sz w:val="40"/>
          <w:szCs w:val="40"/>
          <w:lang w:val="en-US"/>
        </w:rPr>
        <w:t>Contribut</w:t>
      </w:r>
      <w:r w:rsidR="00423368">
        <w:rPr>
          <w:b/>
          <w:bCs/>
          <w:sz w:val="40"/>
          <w:szCs w:val="40"/>
          <w:lang w:val="en-US"/>
        </w:rPr>
        <w:t>e</w:t>
      </w:r>
      <w:r w:rsidRPr="00423368">
        <w:rPr>
          <w:b/>
          <w:bCs/>
          <w:sz w:val="40"/>
          <w:szCs w:val="40"/>
          <w:lang w:val="en-US"/>
        </w:rPr>
        <w:t xml:space="preserve"> to the Maritime Forum Newsletter</w:t>
      </w:r>
    </w:p>
    <w:p w:rsidR="007F78CF" w:rsidRDefault="007F78CF">
      <w:pPr>
        <w:rPr>
          <w:lang w:val="en-US"/>
        </w:rPr>
      </w:pPr>
    </w:p>
    <w:p w:rsidR="00423368" w:rsidRDefault="007F78CF">
      <w:r>
        <w:rPr>
          <w:lang w:val="en-US"/>
        </w:rPr>
        <w:t xml:space="preserve">Go to </w:t>
      </w:r>
      <w:hyperlink r:id="rId4" w:history="1">
        <w:r>
          <w:rPr>
            <w:rStyle w:val="Hyperlink"/>
          </w:rPr>
          <w:t>Newsroom</w:t>
        </w:r>
      </w:hyperlink>
      <w:r>
        <w:t xml:space="preserve"> and connect with your EU login.  Select “Maritime Forum” as universe.</w:t>
      </w:r>
    </w:p>
    <w:p w:rsidR="00423368" w:rsidRDefault="00423368"/>
    <w:p w:rsidR="007F78CF" w:rsidRDefault="00AA16A1">
      <w:r w:rsidRPr="00AA16A1">
        <w:rPr>
          <w:b/>
          <w:bCs/>
          <w:color w:val="0070C0"/>
        </w:rPr>
        <w:t>Step 1</w:t>
      </w:r>
      <w:r>
        <w:t>: i</w:t>
      </w:r>
      <w:r w:rsidR="007F78CF">
        <w:t xml:space="preserve">n the Newsroom Task Pane, click on </w:t>
      </w:r>
      <w:r w:rsidR="007F78CF" w:rsidRPr="007F78CF">
        <w:rPr>
          <w:b/>
          <w:bCs/>
        </w:rPr>
        <w:t>New item</w:t>
      </w:r>
      <w:r w:rsidR="007F78CF">
        <w:t xml:space="preserve"> in the Content tab.</w:t>
      </w:r>
    </w:p>
    <w:p w:rsidR="007F78CF" w:rsidRDefault="007F78CF">
      <w:pPr>
        <w:rPr>
          <w:lang w:val="en-US"/>
        </w:rPr>
      </w:pPr>
      <w:r>
        <w:rPr>
          <w:noProof/>
        </w:rPr>
        <w:drawing>
          <wp:inline distT="0" distB="0" distL="0" distR="0" wp14:anchorId="7B85FF6C" wp14:editId="1DA7FA88">
            <wp:extent cx="5731510" cy="29692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969260"/>
                    </a:xfrm>
                    <a:prstGeom prst="rect">
                      <a:avLst/>
                    </a:prstGeom>
                  </pic:spPr>
                </pic:pic>
              </a:graphicData>
            </a:graphic>
          </wp:inline>
        </w:drawing>
      </w:r>
    </w:p>
    <w:p w:rsidR="007F78CF" w:rsidRDefault="007F78CF">
      <w:pPr>
        <w:rPr>
          <w:lang w:val="en-US"/>
        </w:rPr>
      </w:pPr>
      <w:r>
        <w:rPr>
          <w:lang w:val="en-US"/>
        </w:rPr>
        <w:t xml:space="preserve">Enter title name and select amongst the available types, either </w:t>
      </w:r>
      <w:r w:rsidRPr="007F78CF">
        <w:rPr>
          <w:b/>
          <w:bCs/>
          <w:lang w:val="en-US"/>
        </w:rPr>
        <w:t xml:space="preserve">News </w:t>
      </w:r>
      <w:r>
        <w:rPr>
          <w:lang w:val="en-US"/>
        </w:rPr>
        <w:t xml:space="preserve">or </w:t>
      </w:r>
      <w:r w:rsidRPr="007F78CF">
        <w:rPr>
          <w:b/>
          <w:bCs/>
          <w:lang w:val="en-US"/>
        </w:rPr>
        <w:t>Events</w:t>
      </w:r>
      <w:r>
        <w:rPr>
          <w:lang w:val="en-US"/>
        </w:rPr>
        <w:t xml:space="preserve"> depending on your type of contribution.</w:t>
      </w:r>
    </w:p>
    <w:p w:rsidR="007F78CF" w:rsidRPr="00423368" w:rsidRDefault="00423368">
      <w:r>
        <w:rPr>
          <w:lang w:val="en-US"/>
        </w:rPr>
        <w:t xml:space="preserve">Click on the </w:t>
      </w:r>
      <w:r w:rsidRPr="00423368">
        <w:rPr>
          <w:b/>
          <w:bCs/>
          <w:lang w:val="en-US"/>
        </w:rPr>
        <w:t>Create item</w:t>
      </w:r>
      <w:r>
        <w:t xml:space="preserve"> button.</w:t>
      </w:r>
    </w:p>
    <w:p w:rsidR="00423368" w:rsidRDefault="00423368" w:rsidP="007F78CF">
      <w:pPr>
        <w:tabs>
          <w:tab w:val="left" w:pos="2380"/>
        </w:tabs>
        <w:rPr>
          <w:lang w:val="en-US"/>
        </w:rPr>
      </w:pPr>
    </w:p>
    <w:p w:rsidR="00423368" w:rsidRDefault="00423368" w:rsidP="007F78CF">
      <w:pPr>
        <w:tabs>
          <w:tab w:val="left" w:pos="2380"/>
        </w:tabs>
        <w:rPr>
          <w:lang w:val="en-US"/>
        </w:rPr>
      </w:pPr>
      <w:r>
        <w:rPr>
          <w:lang w:val="en-US"/>
        </w:rPr>
        <w:t xml:space="preserve">A new window opens to add </w:t>
      </w:r>
      <w:r w:rsidRPr="00AA16A1">
        <w:rPr>
          <w:lang w:val="en-US"/>
        </w:rPr>
        <w:t>content</w:t>
      </w:r>
      <w:r>
        <w:rPr>
          <w:lang w:val="en-US"/>
        </w:rPr>
        <w:t>.</w:t>
      </w:r>
    </w:p>
    <w:p w:rsidR="007F78CF" w:rsidRDefault="00423368" w:rsidP="007F78CF">
      <w:pPr>
        <w:tabs>
          <w:tab w:val="left" w:pos="2380"/>
        </w:tabs>
        <w:rPr>
          <w:lang w:val="en-US"/>
        </w:rPr>
      </w:pPr>
      <w:r w:rsidRPr="00AA16A1">
        <w:rPr>
          <w:b/>
          <w:bCs/>
          <w:color w:val="0070C0"/>
          <w:lang w:val="en-US"/>
        </w:rPr>
        <w:t xml:space="preserve">Step </w:t>
      </w:r>
      <w:r w:rsidR="00AA16A1" w:rsidRPr="00AA16A1">
        <w:rPr>
          <w:b/>
          <w:bCs/>
          <w:color w:val="0070C0"/>
          <w:lang w:val="en-US"/>
        </w:rPr>
        <w:t>2</w:t>
      </w:r>
      <w:r>
        <w:rPr>
          <w:lang w:val="en-US"/>
        </w:rPr>
        <w:t xml:space="preserve">: add </w:t>
      </w:r>
      <w:r w:rsidRPr="00423368">
        <w:rPr>
          <w:b/>
          <w:bCs/>
          <w:lang w:val="en-US"/>
        </w:rPr>
        <w:t>picture</w:t>
      </w:r>
      <w:r>
        <w:rPr>
          <w:lang w:val="en-US"/>
        </w:rPr>
        <w:t xml:space="preserve"> (by drag and dropping the file and submit)</w:t>
      </w:r>
    </w:p>
    <w:p w:rsidR="00423368" w:rsidRDefault="00423368" w:rsidP="007F78CF">
      <w:pPr>
        <w:tabs>
          <w:tab w:val="left" w:pos="2380"/>
        </w:tabs>
        <w:rPr>
          <w:lang w:val="en-US"/>
        </w:rPr>
      </w:pPr>
      <w:r>
        <w:rPr>
          <w:noProof/>
        </w:rPr>
        <w:drawing>
          <wp:inline distT="0" distB="0" distL="0" distR="0" wp14:anchorId="13F93A5C" wp14:editId="4499409E">
            <wp:extent cx="3352800" cy="150292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3132" cy="1512042"/>
                    </a:xfrm>
                    <a:prstGeom prst="rect">
                      <a:avLst/>
                    </a:prstGeom>
                  </pic:spPr>
                </pic:pic>
              </a:graphicData>
            </a:graphic>
          </wp:inline>
        </w:drawing>
      </w:r>
    </w:p>
    <w:p w:rsidR="00423368" w:rsidRDefault="00423368">
      <w:pPr>
        <w:rPr>
          <w:lang w:val="en-US"/>
        </w:rPr>
      </w:pPr>
      <w:r>
        <w:rPr>
          <w:lang w:val="en-US"/>
        </w:rPr>
        <w:br w:type="page"/>
      </w:r>
    </w:p>
    <w:p w:rsidR="00423368" w:rsidRPr="008A1F3C" w:rsidRDefault="00423368" w:rsidP="007F78CF">
      <w:pPr>
        <w:tabs>
          <w:tab w:val="left" w:pos="2380"/>
        </w:tabs>
        <w:rPr>
          <w:lang w:val="en-US"/>
        </w:rPr>
      </w:pPr>
      <w:r w:rsidRPr="00AA16A1">
        <w:rPr>
          <w:b/>
          <w:bCs/>
          <w:color w:val="0070C0"/>
          <w:lang w:val="en-US"/>
        </w:rPr>
        <w:lastRenderedPageBreak/>
        <w:t xml:space="preserve">Step </w:t>
      </w:r>
      <w:r w:rsidR="00AA16A1" w:rsidRPr="00AA16A1">
        <w:rPr>
          <w:b/>
          <w:bCs/>
          <w:color w:val="0070C0"/>
          <w:lang w:val="en-US"/>
        </w:rPr>
        <w:t>3</w:t>
      </w:r>
      <w:r>
        <w:rPr>
          <w:lang w:val="en-US"/>
        </w:rPr>
        <w:t xml:space="preserve">: </w:t>
      </w:r>
      <w:r w:rsidR="008A1F3C">
        <w:rPr>
          <w:lang w:val="en-US"/>
        </w:rPr>
        <w:t xml:space="preserve">click on the “Edit” button to </w:t>
      </w:r>
      <w:r>
        <w:rPr>
          <w:lang w:val="en-US"/>
        </w:rPr>
        <w:t xml:space="preserve">enter text for the </w:t>
      </w:r>
      <w:r w:rsidRPr="00423368">
        <w:rPr>
          <w:b/>
          <w:bCs/>
          <w:lang w:val="en-US"/>
        </w:rPr>
        <w:t>teaser</w:t>
      </w:r>
      <w:r w:rsidR="008A1F3C">
        <w:rPr>
          <w:lang w:val="en-US"/>
        </w:rPr>
        <w:t xml:space="preserve"> (obligatory field)</w:t>
      </w:r>
    </w:p>
    <w:p w:rsidR="00423368" w:rsidRPr="00423368" w:rsidRDefault="00423368" w:rsidP="007F78CF">
      <w:pPr>
        <w:tabs>
          <w:tab w:val="left" w:pos="2380"/>
        </w:tabs>
        <w:rPr>
          <w:lang w:val="en-US"/>
        </w:rPr>
      </w:pPr>
      <w:r>
        <w:rPr>
          <w:lang w:val="en-US"/>
        </w:rPr>
        <w:t>Keep teaser text limited to a few lines to incite readers</w:t>
      </w:r>
      <w:r w:rsidR="008A1F3C">
        <w:rPr>
          <w:lang w:val="en-US"/>
        </w:rPr>
        <w:t xml:space="preserve"> to continue reading under “More” content.  The newsletter looks much better is a more or less same number of lines reflects each article.</w:t>
      </w:r>
    </w:p>
    <w:p w:rsidR="00423368" w:rsidRDefault="00423368" w:rsidP="007F78CF">
      <w:pPr>
        <w:tabs>
          <w:tab w:val="left" w:pos="2380"/>
        </w:tabs>
        <w:rPr>
          <w:lang w:val="en-US"/>
        </w:rPr>
      </w:pPr>
      <w:r>
        <w:rPr>
          <w:noProof/>
        </w:rPr>
        <w:drawing>
          <wp:inline distT="0" distB="0" distL="0" distR="0" wp14:anchorId="20ADA35A" wp14:editId="2609D907">
            <wp:extent cx="5731510" cy="17741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774190"/>
                    </a:xfrm>
                    <a:prstGeom prst="rect">
                      <a:avLst/>
                    </a:prstGeom>
                  </pic:spPr>
                </pic:pic>
              </a:graphicData>
            </a:graphic>
          </wp:inline>
        </w:drawing>
      </w:r>
    </w:p>
    <w:p w:rsidR="008A1F3C" w:rsidRDefault="008A1F3C" w:rsidP="007F78CF">
      <w:pPr>
        <w:tabs>
          <w:tab w:val="left" w:pos="2380"/>
        </w:tabs>
        <w:rPr>
          <w:lang w:val="en-US"/>
        </w:rPr>
      </w:pPr>
      <w:r w:rsidRPr="00AA16A1">
        <w:rPr>
          <w:b/>
          <w:bCs/>
          <w:color w:val="0070C0"/>
          <w:lang w:val="en-US"/>
        </w:rPr>
        <w:t xml:space="preserve">Step </w:t>
      </w:r>
      <w:r w:rsidR="00AA16A1" w:rsidRPr="00AA16A1">
        <w:rPr>
          <w:b/>
          <w:bCs/>
          <w:color w:val="0070C0"/>
          <w:lang w:val="en-US"/>
        </w:rPr>
        <w:t>4</w:t>
      </w:r>
      <w:r>
        <w:rPr>
          <w:lang w:val="en-US"/>
        </w:rPr>
        <w:t xml:space="preserve">: enter your </w:t>
      </w:r>
      <w:r w:rsidRPr="00672D59">
        <w:rPr>
          <w:b/>
          <w:bCs/>
          <w:lang w:val="en-US"/>
        </w:rPr>
        <w:t>article</w:t>
      </w:r>
      <w:r>
        <w:rPr>
          <w:lang w:val="en-US"/>
        </w:rPr>
        <w:t xml:space="preserve"> under </w:t>
      </w:r>
      <w:r w:rsidR="00672D59" w:rsidRPr="00672D59">
        <w:rPr>
          <w:b/>
          <w:bCs/>
          <w:lang w:val="en-US"/>
        </w:rPr>
        <w:t>Full content</w:t>
      </w:r>
      <w:r w:rsidR="00672D59">
        <w:rPr>
          <w:lang w:val="en-US"/>
        </w:rPr>
        <w:t xml:space="preserve"> (access via “Edit” button) and use the Full Item Content field.  You can add links and use the available editing options.  We do advice to keep default look as much as possible to produce a homogenous newsletter.</w:t>
      </w:r>
    </w:p>
    <w:p w:rsidR="00672D59" w:rsidRDefault="00672D59" w:rsidP="007F78CF">
      <w:pPr>
        <w:tabs>
          <w:tab w:val="left" w:pos="2380"/>
        </w:tabs>
        <w:rPr>
          <w:lang w:val="en-US"/>
        </w:rPr>
      </w:pPr>
      <w:r>
        <w:rPr>
          <w:noProof/>
        </w:rPr>
        <w:drawing>
          <wp:inline distT="0" distB="0" distL="0" distR="0" wp14:anchorId="1C57090E" wp14:editId="334C4DBC">
            <wp:extent cx="5731510" cy="28771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77185"/>
                    </a:xfrm>
                    <a:prstGeom prst="rect">
                      <a:avLst/>
                    </a:prstGeom>
                  </pic:spPr>
                </pic:pic>
              </a:graphicData>
            </a:graphic>
          </wp:inline>
        </w:drawing>
      </w:r>
    </w:p>
    <w:p w:rsidR="00672D59" w:rsidRDefault="00672D59" w:rsidP="007F78CF">
      <w:pPr>
        <w:tabs>
          <w:tab w:val="left" w:pos="2380"/>
        </w:tabs>
        <w:rPr>
          <w:lang w:val="en-US"/>
        </w:rPr>
      </w:pPr>
    </w:p>
    <w:p w:rsidR="00AA16A1" w:rsidRDefault="00AA16A1" w:rsidP="007F78CF">
      <w:pPr>
        <w:tabs>
          <w:tab w:val="left" w:pos="2380"/>
        </w:tabs>
        <w:rPr>
          <w:lang w:val="en-US"/>
        </w:rPr>
      </w:pPr>
      <w:r>
        <w:rPr>
          <w:lang w:val="en-US"/>
        </w:rPr>
        <w:t xml:space="preserve">If you are working on an event, pay attention to the </w:t>
      </w:r>
      <w:r w:rsidR="006C6E51" w:rsidRPr="006C6E51">
        <w:rPr>
          <w:b/>
          <w:bCs/>
          <w:lang w:val="en-US"/>
        </w:rPr>
        <w:t>item</w:t>
      </w:r>
      <w:r w:rsidRPr="006C6E51">
        <w:rPr>
          <w:b/>
          <w:bCs/>
          <w:lang w:val="en-US"/>
        </w:rPr>
        <w:t xml:space="preserve"> date</w:t>
      </w:r>
      <w:r w:rsidR="006C6E51">
        <w:rPr>
          <w:lang w:val="en-US"/>
        </w:rPr>
        <w:t>.  By default the date of creation is put.  Change it to the date of the start of your event as</w:t>
      </w:r>
      <w:r>
        <w:rPr>
          <w:lang w:val="en-US"/>
        </w:rPr>
        <w:t xml:space="preserve"> this will appear in the newsletter!</w:t>
      </w:r>
    </w:p>
    <w:p w:rsidR="00AA16A1" w:rsidRDefault="006C6E51" w:rsidP="007F78CF">
      <w:pPr>
        <w:tabs>
          <w:tab w:val="left" w:pos="2380"/>
        </w:tabs>
        <w:rPr>
          <w:lang w:val="en-US"/>
        </w:rPr>
      </w:pPr>
      <w:r>
        <w:rPr>
          <w:noProof/>
        </w:rPr>
        <w:drawing>
          <wp:anchor distT="0" distB="0" distL="114300" distR="114300" simplePos="0" relativeHeight="251658240" behindDoc="0" locked="0" layoutInCell="1" allowOverlap="1" wp14:anchorId="3C82E593">
            <wp:simplePos x="914400" y="8147050"/>
            <wp:positionH relativeFrom="margin">
              <wp:align>left</wp:align>
            </wp:positionH>
            <wp:positionV relativeFrom="paragraph">
              <wp:align>top</wp:align>
            </wp:positionV>
            <wp:extent cx="3248660" cy="172085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8660" cy="1720850"/>
                    </a:xfrm>
                    <a:prstGeom prst="rect">
                      <a:avLst/>
                    </a:prstGeom>
                  </pic:spPr>
                </pic:pic>
              </a:graphicData>
            </a:graphic>
            <wp14:sizeRelH relativeFrom="margin">
              <wp14:pctWidth>0</wp14:pctWidth>
            </wp14:sizeRelH>
            <wp14:sizeRelV relativeFrom="margin">
              <wp14:pctHeight>0</wp14:pctHeight>
            </wp14:sizeRelV>
          </wp:anchor>
        </w:drawing>
      </w:r>
    </w:p>
    <w:p w:rsidR="009A6679" w:rsidRDefault="009A6679" w:rsidP="007F78CF">
      <w:pPr>
        <w:tabs>
          <w:tab w:val="left" w:pos="2380"/>
        </w:tabs>
        <w:rPr>
          <w:lang w:val="en-US"/>
        </w:rPr>
      </w:pPr>
    </w:p>
    <w:p w:rsidR="009A6679" w:rsidRDefault="009A6679" w:rsidP="007F78CF">
      <w:pPr>
        <w:tabs>
          <w:tab w:val="left" w:pos="2380"/>
        </w:tabs>
        <w:rPr>
          <w:lang w:val="en-US"/>
        </w:rPr>
      </w:pPr>
    </w:p>
    <w:p w:rsidR="009A6679" w:rsidRDefault="009A6679" w:rsidP="007F78CF">
      <w:pPr>
        <w:tabs>
          <w:tab w:val="left" w:pos="2380"/>
        </w:tabs>
        <w:rPr>
          <w:lang w:val="en-US"/>
        </w:rPr>
      </w:pPr>
    </w:p>
    <w:p w:rsidR="009A6679" w:rsidRDefault="009A6679" w:rsidP="007F78CF">
      <w:pPr>
        <w:tabs>
          <w:tab w:val="left" w:pos="2380"/>
        </w:tabs>
        <w:rPr>
          <w:lang w:val="en-US"/>
        </w:rPr>
      </w:pPr>
    </w:p>
    <w:p w:rsidR="009A6679" w:rsidRDefault="009A6679" w:rsidP="009A6679">
      <w:pPr>
        <w:tabs>
          <w:tab w:val="left" w:pos="2790"/>
        </w:tabs>
        <w:rPr>
          <w:lang w:val="en-US"/>
        </w:rPr>
      </w:pPr>
    </w:p>
    <w:p w:rsidR="004E1FC9" w:rsidRDefault="004E1FC9" w:rsidP="007F78CF">
      <w:pPr>
        <w:tabs>
          <w:tab w:val="left" w:pos="2380"/>
        </w:tabs>
        <w:rPr>
          <w:lang w:val="en-US"/>
        </w:rPr>
      </w:pPr>
      <w:r w:rsidRPr="00AA16A1">
        <w:rPr>
          <w:b/>
          <w:bCs/>
          <w:color w:val="0070C0"/>
          <w:lang w:val="en-US"/>
        </w:rPr>
        <w:lastRenderedPageBreak/>
        <w:t xml:space="preserve">Step </w:t>
      </w:r>
      <w:r w:rsidR="00AA16A1" w:rsidRPr="00AA16A1">
        <w:rPr>
          <w:b/>
          <w:bCs/>
          <w:color w:val="0070C0"/>
          <w:lang w:val="en-US"/>
        </w:rPr>
        <w:t>5</w:t>
      </w:r>
      <w:r>
        <w:rPr>
          <w:lang w:val="en-US"/>
        </w:rPr>
        <w:t>: associate your article/event with the Maritime Forum newsletter – template</w:t>
      </w:r>
    </w:p>
    <w:p w:rsidR="004E1FC9" w:rsidRDefault="004E1FC9" w:rsidP="007F78CF">
      <w:pPr>
        <w:tabs>
          <w:tab w:val="left" w:pos="2380"/>
        </w:tabs>
        <w:rPr>
          <w:lang w:val="en-US"/>
        </w:rPr>
      </w:pPr>
      <w:r>
        <w:rPr>
          <w:noProof/>
        </w:rPr>
        <w:drawing>
          <wp:inline distT="0" distB="0" distL="0" distR="0" wp14:anchorId="1D310AAE" wp14:editId="3CD8225B">
            <wp:extent cx="5731510" cy="195643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956435"/>
                    </a:xfrm>
                    <a:prstGeom prst="rect">
                      <a:avLst/>
                    </a:prstGeom>
                  </pic:spPr>
                </pic:pic>
              </a:graphicData>
            </a:graphic>
          </wp:inline>
        </w:drawing>
      </w:r>
    </w:p>
    <w:p w:rsidR="009A6679" w:rsidRDefault="009A6679" w:rsidP="007F78CF">
      <w:pPr>
        <w:tabs>
          <w:tab w:val="left" w:pos="2380"/>
        </w:tabs>
        <w:rPr>
          <w:lang w:val="en-US"/>
        </w:rPr>
      </w:pPr>
      <w:r>
        <w:rPr>
          <w:lang w:val="en-US"/>
        </w:rPr>
        <w:t>Please do not associate it to multiple templates as this gives some issues in further treatment.</w:t>
      </w:r>
    </w:p>
    <w:p w:rsidR="009A6679" w:rsidRDefault="009A6679" w:rsidP="007F78CF">
      <w:pPr>
        <w:tabs>
          <w:tab w:val="left" w:pos="2380"/>
        </w:tabs>
        <w:rPr>
          <w:lang w:val="en-US"/>
        </w:rPr>
      </w:pPr>
    </w:p>
    <w:p w:rsidR="009A6679" w:rsidRDefault="009A6679" w:rsidP="007F78CF">
      <w:pPr>
        <w:tabs>
          <w:tab w:val="left" w:pos="2380"/>
        </w:tabs>
        <w:rPr>
          <w:lang w:val="en-US"/>
        </w:rPr>
      </w:pPr>
      <w:r w:rsidRPr="009A6679">
        <w:rPr>
          <w:b/>
          <w:bCs/>
          <w:color w:val="0070C0"/>
          <w:lang w:val="en-US"/>
        </w:rPr>
        <w:t>Step 6</w:t>
      </w:r>
      <w:r>
        <w:rPr>
          <w:lang w:val="en-US"/>
        </w:rPr>
        <w:t xml:space="preserve">: click on </w:t>
      </w:r>
      <w:r w:rsidRPr="009A6679">
        <w:rPr>
          <w:b/>
          <w:bCs/>
          <w:lang w:val="en-US"/>
        </w:rPr>
        <w:t>submit item</w:t>
      </w:r>
    </w:p>
    <w:p w:rsidR="009A6679" w:rsidRDefault="009A6679" w:rsidP="007F78CF">
      <w:pPr>
        <w:tabs>
          <w:tab w:val="left" w:pos="2380"/>
        </w:tabs>
        <w:rPr>
          <w:lang w:val="en-US"/>
        </w:rPr>
      </w:pPr>
    </w:p>
    <w:p w:rsidR="009A6679" w:rsidRPr="007F78CF" w:rsidRDefault="009A6679" w:rsidP="007F78CF">
      <w:pPr>
        <w:tabs>
          <w:tab w:val="left" w:pos="2380"/>
        </w:tabs>
        <w:rPr>
          <w:lang w:val="en-US"/>
        </w:rPr>
      </w:pPr>
      <w:r>
        <w:rPr>
          <w:lang w:val="en-US"/>
        </w:rPr>
        <w:t>Thank you in advance for your collaboration.  Do not forget that step 5 is essential to be able to trace back your contribution and integrate it in the newsletter.</w:t>
      </w:r>
    </w:p>
    <w:sectPr w:rsidR="009A6679" w:rsidRPr="007F7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CF"/>
    <w:rsid w:val="00156387"/>
    <w:rsid w:val="001B3B6D"/>
    <w:rsid w:val="00423368"/>
    <w:rsid w:val="004E1FC9"/>
    <w:rsid w:val="00672D59"/>
    <w:rsid w:val="006C6E51"/>
    <w:rsid w:val="007F78CF"/>
    <w:rsid w:val="008A1F3C"/>
    <w:rsid w:val="009A6679"/>
    <w:rsid w:val="00AA16A1"/>
    <w:rsid w:val="00E612F3"/>
    <w:rsid w:val="00F9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A78F"/>
  <w15:chartTrackingRefBased/>
  <w15:docId w15:val="{10B85BB2-1D1B-45BA-A1C7-CA5E78C0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ec.europa.eu/newsroom/login"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251</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 (MARE)</dc:creator>
  <cp:keywords/>
  <dc:description/>
  <cp:lastModifiedBy>VANHOVE Chantal (MARE)</cp:lastModifiedBy>
  <cp:revision>3</cp:revision>
  <dcterms:created xsi:type="dcterms:W3CDTF">2024-04-19T06:17:00Z</dcterms:created>
  <dcterms:modified xsi:type="dcterms:W3CDTF">2024-04-19T07:15:00Z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2024-04-19T06:18:29Z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1af3c651-5d6a-4e4f-9c84-f680d727a21b</vt:lpwstr>
  </property>
  <property fmtid="{D5CDD505-2E9C-101B-9397-08002B2CF9AE}" pid="8" name="MSIP_Label_6bd9ddd1-4d20-43f6-abfa-fc3c07406f94_ContentBits">
    <vt:lpwstr>0</vt:lpwstr>
  </property>
</Properties>
</file>